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5B8DA2C" w14:textId="77777777" w:rsidR="00496AF8" w:rsidRPr="001A6D05" w:rsidRDefault="007C1887" w:rsidP="001A196B">
      <w:pPr>
        <w:jc w:val="center"/>
        <w:rPr>
          <w:b/>
          <w:noProof/>
          <w:sz w:val="24"/>
          <w:szCs w:val="24"/>
        </w:rPr>
      </w:pPr>
      <w:r>
        <w:rPr>
          <w:b/>
          <w:smallCaps/>
          <w:noProof/>
          <w:sz w:val="24"/>
          <w:szCs w:val="24"/>
        </w:rPr>
        <w:t>N</w:t>
      </w:r>
      <w:r w:rsidR="002F20A7" w:rsidRPr="001A6D05">
        <w:rPr>
          <w:b/>
          <w:smallCaps/>
          <w:noProof/>
          <w:sz w:val="24"/>
          <w:szCs w:val="24"/>
        </w:rPr>
        <w:t>ational Quality Forum</w:t>
      </w:r>
      <w:r w:rsidR="002F20A7" w:rsidRPr="001A6D05">
        <w:rPr>
          <w:b/>
          <w:noProof/>
          <w:sz w:val="24"/>
          <w:szCs w:val="24"/>
        </w:rPr>
        <w:t>—</w:t>
      </w:r>
      <w:r w:rsidR="00496AF8" w:rsidRPr="001A6D05">
        <w:rPr>
          <w:b/>
          <w:noProof/>
          <w:sz w:val="24"/>
          <w:szCs w:val="24"/>
        </w:rPr>
        <w:t>Evidence (</w:t>
      </w:r>
      <w:r w:rsidR="00BE2295">
        <w:rPr>
          <w:b/>
          <w:noProof/>
          <w:sz w:val="24"/>
          <w:szCs w:val="24"/>
        </w:rPr>
        <w:t>subcrite</w:t>
      </w:r>
      <w:r w:rsidR="00617390">
        <w:rPr>
          <w:b/>
          <w:noProof/>
          <w:sz w:val="24"/>
          <w:szCs w:val="24"/>
        </w:rPr>
        <w:t>r</w:t>
      </w:r>
      <w:r w:rsidR="00BE2295">
        <w:rPr>
          <w:b/>
          <w:noProof/>
          <w:sz w:val="24"/>
          <w:szCs w:val="24"/>
        </w:rPr>
        <w:t xml:space="preserve">ion </w:t>
      </w:r>
      <w:r w:rsidR="00496AF8" w:rsidRPr="001A6D05">
        <w:rPr>
          <w:b/>
          <w:noProof/>
          <w:sz w:val="24"/>
          <w:szCs w:val="24"/>
        </w:rPr>
        <w:t>1</w:t>
      </w:r>
      <w:r w:rsidR="00B117D0">
        <w:rPr>
          <w:b/>
          <w:noProof/>
          <w:sz w:val="24"/>
          <w:szCs w:val="24"/>
        </w:rPr>
        <w:t>a</w:t>
      </w:r>
      <w:r w:rsidR="00496AF8" w:rsidRPr="001A6D05">
        <w:rPr>
          <w:b/>
          <w:noProof/>
          <w:sz w:val="24"/>
          <w:szCs w:val="24"/>
        </w:rPr>
        <w:t>)</w:t>
      </w:r>
      <w:r w:rsidR="002717C7" w:rsidRPr="001A6D05">
        <w:rPr>
          <w:b/>
          <w:noProof/>
          <w:sz w:val="24"/>
          <w:szCs w:val="24"/>
        </w:rPr>
        <w:t xml:space="preserve"> </w:t>
      </w:r>
    </w:p>
    <w:p w14:paraId="55B8DA2D" w14:textId="77777777" w:rsidR="00496AF8" w:rsidRPr="00496AF8" w:rsidRDefault="00496AF8" w:rsidP="002E2177">
      <w:pPr>
        <w:ind w:left="0" w:firstLine="0"/>
        <w:rPr>
          <w:noProof/>
        </w:rPr>
      </w:pPr>
    </w:p>
    <w:p w14:paraId="55B8DA2E" w14:textId="232F89D8" w:rsidR="004F7D7E" w:rsidRPr="003B1CC5" w:rsidRDefault="004F7D7E" w:rsidP="002E2177">
      <w:pPr>
        <w:ind w:left="0" w:firstLine="0"/>
        <w:rPr>
          <w:b/>
          <w:noProof/>
        </w:rPr>
      </w:pPr>
      <w:r w:rsidRPr="003B1CC5">
        <w:rPr>
          <w:rFonts w:cstheme="minorHAnsi"/>
          <w:b/>
          <w:noProof/>
        </w:rPr>
        <w:t xml:space="preserve">Measure Number </w:t>
      </w:r>
      <w:r w:rsidRPr="003B1CC5">
        <w:rPr>
          <w:rFonts w:cstheme="minorHAnsi"/>
          <w:noProof/>
        </w:rPr>
        <w:t>(</w:t>
      </w:r>
      <w:r w:rsidRPr="003B1CC5">
        <w:rPr>
          <w:rFonts w:cstheme="minorHAnsi"/>
          <w:i/>
          <w:noProof/>
        </w:rPr>
        <w:t>if previously endorsed</w:t>
      </w:r>
      <w:r w:rsidRPr="003B1CC5">
        <w:rPr>
          <w:rFonts w:cstheme="minorHAnsi"/>
          <w:noProof/>
        </w:rPr>
        <w:t>)</w:t>
      </w:r>
      <w:r w:rsidRPr="003B1CC5">
        <w:rPr>
          <w:rFonts w:cstheme="minorHAnsi"/>
          <w:b/>
          <w:noProof/>
        </w:rPr>
        <w:t xml:space="preserve">: </w:t>
      </w:r>
      <w:sdt>
        <w:sdtPr>
          <w:rPr>
            <w:rStyle w:val="Style1"/>
          </w:rPr>
          <w:id w:val="1103681744"/>
          <w:placeholder>
            <w:docPart w:val="AB1B0578B87C4E9EA043F449B0E6989F"/>
          </w:placeholder>
        </w:sdtPr>
        <w:sdtEndPr>
          <w:rPr>
            <w:rStyle w:val="DefaultParagraphFont"/>
            <w:rFonts w:cstheme="minorHAnsi"/>
            <w:b/>
            <w:noProof/>
            <w:color w:val="auto"/>
          </w:rPr>
        </w:sdtEndPr>
        <w:sdtContent>
          <w:r w:rsidR="00893EC4">
            <w:rPr>
              <w:rStyle w:val="Style1"/>
            </w:rPr>
            <w:t>2525</w:t>
          </w:r>
        </w:sdtContent>
      </w:sdt>
    </w:p>
    <w:p w14:paraId="55B8DA2F" w14:textId="59F35CCF" w:rsidR="00496AF8" w:rsidRPr="003B1CC5" w:rsidRDefault="00496AF8" w:rsidP="002E2177">
      <w:pPr>
        <w:ind w:left="0" w:firstLine="0"/>
        <w:rPr>
          <w:noProof/>
        </w:rPr>
      </w:pPr>
      <w:r w:rsidRPr="003B1CC5">
        <w:rPr>
          <w:b/>
          <w:noProof/>
        </w:rPr>
        <w:t>Measure Title</w:t>
      </w:r>
      <w:r w:rsidRPr="003B1CC5">
        <w:rPr>
          <w:noProof/>
        </w:rPr>
        <w:t xml:space="preserve">:  </w:t>
      </w:r>
      <w:sdt>
        <w:sdtPr>
          <w:rPr>
            <w:rStyle w:val="Style1"/>
          </w:rPr>
          <w:id w:val="-882640736"/>
          <w:placeholder>
            <w:docPart w:val="61E91D4220034A64A72268AE9C6EBC95"/>
          </w:placeholder>
        </w:sdtPr>
        <w:sdtEndPr>
          <w:rPr>
            <w:rStyle w:val="DefaultParagraphFont"/>
            <w:noProof/>
            <w:color w:val="auto"/>
          </w:rPr>
        </w:sdtEndPr>
        <w:sdtContent>
          <w:r w:rsidR="00893EC4" w:rsidRPr="00893EC4">
            <w:rPr>
              <w:rStyle w:val="Style1"/>
            </w:rPr>
            <w:t>Rheumatoid Arthritis: Disease Modifying Anti-Rheumatic Drug (DMARD) Therapy</w:t>
          </w:r>
        </w:sdtContent>
      </w:sdt>
    </w:p>
    <w:p w14:paraId="55B8DA30" w14:textId="77777777" w:rsidR="00114848" w:rsidRPr="003B1CC5" w:rsidRDefault="00E97E59" w:rsidP="002E2177">
      <w:pPr>
        <w:ind w:left="0" w:firstLine="0"/>
        <w:rPr>
          <w:b/>
          <w:noProof/>
        </w:rPr>
      </w:pPr>
      <w:r w:rsidRPr="003B1CC5">
        <w:rPr>
          <w:i/>
          <w:noProof/>
        </w:rPr>
        <w:t xml:space="preserve"> </w:t>
      </w:r>
      <w:r w:rsidR="00024526" w:rsidRPr="003B1CC5">
        <w:rPr>
          <w:b/>
          <w:noProof/>
        </w:rPr>
        <w:t xml:space="preserve">IF </w:t>
      </w:r>
      <w:r w:rsidR="00176E60" w:rsidRPr="003B1CC5">
        <w:rPr>
          <w:b/>
          <w:noProof/>
        </w:rPr>
        <w:t xml:space="preserve">the measure is </w:t>
      </w:r>
      <w:r w:rsidR="00024526" w:rsidRPr="003B1CC5">
        <w:rPr>
          <w:b/>
          <w:noProof/>
        </w:rPr>
        <w:t xml:space="preserve">a component in </w:t>
      </w:r>
      <w:r w:rsidR="00176E60" w:rsidRPr="003B1CC5">
        <w:rPr>
          <w:b/>
          <w:noProof/>
        </w:rPr>
        <w:t>a composite performance measure, provide the</w:t>
      </w:r>
      <w:r w:rsidR="008B652E" w:rsidRPr="003B1CC5">
        <w:rPr>
          <w:b/>
          <w:noProof/>
        </w:rPr>
        <w:t xml:space="preserve"> </w:t>
      </w:r>
      <w:r w:rsidR="00114848" w:rsidRPr="003B1CC5">
        <w:rPr>
          <w:b/>
          <w:noProof/>
        </w:rPr>
        <w:t xml:space="preserve">title of the </w:t>
      </w:r>
      <w:r w:rsidRPr="003B1CC5">
        <w:rPr>
          <w:b/>
          <w:noProof/>
        </w:rPr>
        <w:t>Compo</w:t>
      </w:r>
      <w:r w:rsidR="00736E0F" w:rsidRPr="003B1CC5">
        <w:rPr>
          <w:b/>
          <w:noProof/>
        </w:rPr>
        <w:t>site</w:t>
      </w:r>
      <w:r w:rsidRPr="003B1CC5">
        <w:rPr>
          <w:b/>
          <w:noProof/>
        </w:rPr>
        <w:t xml:space="preserve"> Measure </w:t>
      </w:r>
      <w:r w:rsidR="00114848" w:rsidRPr="003B1CC5">
        <w:rPr>
          <w:b/>
          <w:noProof/>
        </w:rPr>
        <w:t>here</w:t>
      </w:r>
      <w:r w:rsidRPr="003B1CC5">
        <w:rPr>
          <w:b/>
          <w:noProof/>
        </w:rPr>
        <w:t>:</w:t>
      </w:r>
      <w:r w:rsidRPr="003B1CC5">
        <w:rPr>
          <w:noProof/>
        </w:rPr>
        <w:t xml:space="preserve"> </w:t>
      </w:r>
      <w:sdt>
        <w:sdtPr>
          <w:rPr>
            <w:rStyle w:val="Style1"/>
          </w:rPr>
          <w:id w:val="474719354"/>
          <w:placeholder>
            <w:docPart w:val="8924E7CB4D5C4CC4905BEA5FE80343E5"/>
          </w:placeholder>
          <w:showingPlcHdr/>
        </w:sdtPr>
        <w:sdtEndPr>
          <w:rPr>
            <w:rStyle w:val="DefaultParagraphFont"/>
            <w:noProof/>
            <w:color w:val="auto"/>
          </w:rPr>
        </w:sdtEndPr>
        <w:sdtContent>
          <w:r w:rsidRPr="003B1CC5">
            <w:rPr>
              <w:rStyle w:val="PlaceholderText"/>
              <w:rFonts w:cstheme="minorHAnsi"/>
              <w:color w:val="A6A6A6" w:themeColor="background1" w:themeShade="A6"/>
            </w:rPr>
            <w:t xml:space="preserve">Click here to enter </w:t>
          </w:r>
          <w:r w:rsidR="008B652E" w:rsidRPr="003B1CC5">
            <w:rPr>
              <w:rStyle w:val="PlaceholderText"/>
              <w:rFonts w:cstheme="minorHAnsi"/>
              <w:color w:val="A6A6A6" w:themeColor="background1" w:themeShade="A6"/>
            </w:rPr>
            <w:t xml:space="preserve">composite </w:t>
          </w:r>
          <w:r w:rsidRPr="003B1CC5">
            <w:rPr>
              <w:rStyle w:val="PlaceholderText"/>
              <w:rFonts w:cstheme="minorHAnsi"/>
              <w:color w:val="A6A6A6" w:themeColor="background1" w:themeShade="A6"/>
            </w:rPr>
            <w:t>measure</w:t>
          </w:r>
          <w:r w:rsidR="004F7D7E" w:rsidRPr="003B1CC5">
            <w:rPr>
              <w:rStyle w:val="PlaceholderText"/>
              <w:rFonts w:cstheme="minorHAnsi"/>
              <w:color w:val="A6A6A6" w:themeColor="background1" w:themeShade="A6"/>
            </w:rPr>
            <w:t xml:space="preserve"> #/</w:t>
          </w:r>
          <w:r w:rsidRPr="003B1CC5">
            <w:rPr>
              <w:rStyle w:val="PlaceholderText"/>
              <w:rFonts w:cstheme="minorHAnsi"/>
              <w:color w:val="A6A6A6" w:themeColor="background1" w:themeShade="A6"/>
            </w:rPr>
            <w:t xml:space="preserve"> title</w:t>
          </w:r>
        </w:sdtContent>
      </w:sdt>
    </w:p>
    <w:p w14:paraId="55B8DA31" w14:textId="1FFCD344" w:rsidR="00496AF8" w:rsidRPr="003B1CC5" w:rsidRDefault="00496AF8" w:rsidP="002E2177">
      <w:pPr>
        <w:ind w:left="0" w:firstLine="0"/>
        <w:rPr>
          <w:rStyle w:val="Style2"/>
        </w:rPr>
      </w:pPr>
      <w:r w:rsidRPr="003B1CC5">
        <w:rPr>
          <w:b/>
          <w:noProof/>
        </w:rPr>
        <w:t>Date of Submission</w:t>
      </w:r>
      <w:r w:rsidRPr="003B1CC5">
        <w:rPr>
          <w:noProof/>
        </w:rPr>
        <w:t xml:space="preserve">:  </w:t>
      </w:r>
      <w:sdt>
        <w:sdtPr>
          <w:rPr>
            <w:rStyle w:val="Style2"/>
          </w:rPr>
          <w:id w:val="-1689821638"/>
          <w:placeholder>
            <w:docPart w:val="6A100845774148B09AFD987423307E3B"/>
          </w:placeholder>
          <w:date w:fullDate="2019-04-01T00:00:00Z">
            <w:dateFormat w:val="M/d/yyyy"/>
            <w:lid w:val="en-US"/>
            <w:storeMappedDataAs w:val="dateTime"/>
            <w:calendar w:val="gregorian"/>
          </w:date>
        </w:sdtPr>
        <w:sdtEndPr>
          <w:rPr>
            <w:rStyle w:val="DefaultParagraphFont"/>
            <w:noProof/>
            <w:color w:val="auto"/>
            <w:u w:val="none"/>
          </w:rPr>
        </w:sdtEndPr>
        <w:sdtContent>
          <w:r w:rsidR="00893EC4">
            <w:rPr>
              <w:rStyle w:val="Style2"/>
            </w:rPr>
            <w:t>4/1/2019</w:t>
          </w:r>
        </w:sdtContent>
      </w:sdt>
    </w:p>
    <w:p w14:paraId="55B8DA32" w14:textId="77777777" w:rsidR="00176E60" w:rsidRPr="003B1CC5" w:rsidRDefault="00176E60" w:rsidP="002E2177">
      <w:pPr>
        <w:ind w:left="0" w:firstLine="0"/>
        <w:rPr>
          <w:rStyle w:val="Style2"/>
        </w:rPr>
      </w:pPr>
    </w:p>
    <w:tbl>
      <w:tblPr>
        <w:tblStyle w:val="TableGrid"/>
        <w:tblW w:w="5500" w:type="pct"/>
        <w:jc w:val="center"/>
        <w:tblLook w:val="04A0" w:firstRow="1" w:lastRow="0" w:firstColumn="1" w:lastColumn="0" w:noHBand="0" w:noVBand="1"/>
      </w:tblPr>
      <w:tblGrid>
        <w:gridCol w:w="10534"/>
      </w:tblGrid>
      <w:tr w:rsidR="00496AF8" w:rsidRPr="003B1CC5" w14:paraId="55B8DA3C" w14:textId="77777777" w:rsidTr="00176E60">
        <w:trPr>
          <w:jc w:val="center"/>
        </w:trPr>
        <w:tc>
          <w:tcPr>
            <w:tcW w:w="9576" w:type="dxa"/>
          </w:tcPr>
          <w:p w14:paraId="55B8DA33" w14:textId="77777777" w:rsidR="00114848" w:rsidRPr="003B1CC5" w:rsidRDefault="00114848" w:rsidP="00114848">
            <w:pPr>
              <w:pStyle w:val="CommentText"/>
              <w:ind w:left="0" w:firstLine="0"/>
              <w:rPr>
                <w:b/>
                <w:i/>
                <w:sz w:val="22"/>
                <w:szCs w:val="22"/>
              </w:rPr>
            </w:pPr>
            <w:r w:rsidRPr="003B1CC5">
              <w:rPr>
                <w:rFonts w:cstheme="minorHAnsi"/>
                <w:b/>
                <w:noProof/>
                <w:sz w:val="22"/>
                <w:szCs w:val="22"/>
              </w:rPr>
              <w:t>Instructions</w:t>
            </w:r>
          </w:p>
          <w:p w14:paraId="55B8DA34" w14:textId="7155EBC7" w:rsidR="000F4A7F" w:rsidRDefault="000F4A7F" w:rsidP="00024526">
            <w:pPr>
              <w:pStyle w:val="CommentText"/>
              <w:numPr>
                <w:ilvl w:val="0"/>
                <w:numId w:val="5"/>
              </w:numPr>
              <w:rPr>
                <w:i/>
                <w:sz w:val="22"/>
                <w:szCs w:val="22"/>
              </w:rPr>
            </w:pPr>
            <w:r>
              <w:rPr>
                <w:i/>
                <w:sz w:val="22"/>
                <w:szCs w:val="22"/>
              </w:rPr>
              <w:t xml:space="preserve">Complete 1a.1 </w:t>
            </w:r>
            <w:r w:rsidR="004922E4">
              <w:rPr>
                <w:i/>
                <w:sz w:val="22"/>
                <w:szCs w:val="22"/>
              </w:rPr>
              <w:t>and 1a.</w:t>
            </w:r>
            <w:r>
              <w:rPr>
                <w:i/>
                <w:sz w:val="22"/>
                <w:szCs w:val="22"/>
              </w:rPr>
              <w:t xml:space="preserve">2 for all measures. </w:t>
            </w:r>
            <w:r w:rsidR="004922E4">
              <w:rPr>
                <w:i/>
                <w:sz w:val="22"/>
                <w:szCs w:val="22"/>
              </w:rPr>
              <w:t>If instrument-based measure, complete 1a.3.</w:t>
            </w:r>
          </w:p>
          <w:p w14:paraId="55B8DA35" w14:textId="77777777" w:rsidR="000F4A7F" w:rsidRDefault="000F4A7F" w:rsidP="00024526">
            <w:pPr>
              <w:pStyle w:val="CommentText"/>
              <w:numPr>
                <w:ilvl w:val="0"/>
                <w:numId w:val="5"/>
              </w:numPr>
              <w:rPr>
                <w:i/>
                <w:sz w:val="22"/>
                <w:szCs w:val="22"/>
              </w:rPr>
            </w:pPr>
            <w:r>
              <w:rPr>
                <w:i/>
                <w:sz w:val="22"/>
                <w:szCs w:val="22"/>
              </w:rPr>
              <w:t xml:space="preserve">Complete </w:t>
            </w:r>
            <w:r w:rsidRPr="000F4A7F">
              <w:rPr>
                <w:b/>
                <w:i/>
                <w:sz w:val="22"/>
                <w:szCs w:val="22"/>
              </w:rPr>
              <w:t>EITHER 1a.2, 1a.3 or 1a.4</w:t>
            </w:r>
            <w:r>
              <w:rPr>
                <w:b/>
                <w:i/>
                <w:sz w:val="22"/>
                <w:szCs w:val="22"/>
              </w:rPr>
              <w:t xml:space="preserve"> </w:t>
            </w:r>
            <w:r w:rsidRPr="000F4A7F">
              <w:rPr>
                <w:i/>
                <w:sz w:val="22"/>
                <w:szCs w:val="22"/>
              </w:rPr>
              <w:t xml:space="preserve">as applicable for the </w:t>
            </w:r>
            <w:r>
              <w:rPr>
                <w:i/>
                <w:sz w:val="22"/>
                <w:szCs w:val="22"/>
              </w:rPr>
              <w:t xml:space="preserve">type of </w:t>
            </w:r>
            <w:r w:rsidRPr="000F4A7F">
              <w:rPr>
                <w:i/>
                <w:sz w:val="22"/>
                <w:szCs w:val="22"/>
              </w:rPr>
              <w:t>measure and evidence.</w:t>
            </w:r>
          </w:p>
          <w:p w14:paraId="55B8DA36" w14:textId="77777777" w:rsidR="00024526" w:rsidRPr="003B1CC5" w:rsidRDefault="00024526" w:rsidP="00024526">
            <w:pPr>
              <w:pStyle w:val="CommentText"/>
              <w:numPr>
                <w:ilvl w:val="0"/>
                <w:numId w:val="5"/>
              </w:numPr>
              <w:rPr>
                <w:i/>
                <w:sz w:val="22"/>
                <w:szCs w:val="22"/>
              </w:rPr>
            </w:pPr>
            <w:r w:rsidRPr="003B1CC5">
              <w:rPr>
                <w:i/>
                <w:sz w:val="22"/>
                <w:szCs w:val="22"/>
              </w:rPr>
              <w:t xml:space="preserve">For composite performance measures:  </w:t>
            </w:r>
          </w:p>
          <w:p w14:paraId="55B8DA37" w14:textId="77777777" w:rsidR="00024526" w:rsidRPr="003B1CC5" w:rsidRDefault="00024526" w:rsidP="00A421D4">
            <w:pPr>
              <w:pStyle w:val="CommentText"/>
              <w:numPr>
                <w:ilvl w:val="1"/>
                <w:numId w:val="5"/>
              </w:numPr>
              <w:ind w:left="792"/>
              <w:rPr>
                <w:i/>
                <w:sz w:val="22"/>
                <w:szCs w:val="22"/>
              </w:rPr>
            </w:pPr>
            <w:r w:rsidRPr="003B1CC5">
              <w:rPr>
                <w:i/>
                <w:sz w:val="22"/>
                <w:szCs w:val="22"/>
              </w:rPr>
              <w:t xml:space="preserve"> A separate evidence form is required for each component measure unless several components were studied together.</w:t>
            </w:r>
          </w:p>
          <w:p w14:paraId="55B8DA38" w14:textId="77777777" w:rsidR="00024526" w:rsidRPr="003B1CC5" w:rsidRDefault="00024526" w:rsidP="00A421D4">
            <w:pPr>
              <w:pStyle w:val="CommentText"/>
              <w:numPr>
                <w:ilvl w:val="1"/>
                <w:numId w:val="5"/>
              </w:numPr>
              <w:ind w:left="792"/>
              <w:rPr>
                <w:i/>
                <w:sz w:val="22"/>
                <w:szCs w:val="22"/>
              </w:rPr>
            </w:pPr>
            <w:r w:rsidRPr="003B1CC5">
              <w:rPr>
                <w:i/>
                <w:sz w:val="22"/>
                <w:szCs w:val="22"/>
              </w:rPr>
              <w:t xml:space="preserve"> If a component measure is submitted as an individual performance measure, attach the evidence form to the individual measure submission.</w:t>
            </w:r>
          </w:p>
          <w:p w14:paraId="55B8DA39" w14:textId="77777777" w:rsidR="002F20A7" w:rsidRPr="003B1CC5" w:rsidRDefault="008B652E" w:rsidP="00024526">
            <w:pPr>
              <w:pStyle w:val="ListParagraph"/>
              <w:numPr>
                <w:ilvl w:val="0"/>
                <w:numId w:val="5"/>
              </w:numPr>
              <w:spacing w:after="0" w:line="240" w:lineRule="auto"/>
            </w:pPr>
            <w:r w:rsidRPr="003B1CC5">
              <w:t xml:space="preserve">All information needed to demonstrate meeting the </w:t>
            </w:r>
            <w:r w:rsidRPr="003B1CC5">
              <w:rPr>
                <w:rFonts w:cstheme="minorHAnsi"/>
              </w:rPr>
              <w:t xml:space="preserve">evidence </w:t>
            </w:r>
            <w:proofErr w:type="spellStart"/>
            <w:r w:rsidR="00A13867" w:rsidRPr="003B1CC5">
              <w:rPr>
                <w:rFonts w:cstheme="minorHAnsi"/>
              </w:rPr>
              <w:t>sub</w:t>
            </w:r>
            <w:r w:rsidRPr="003B1CC5">
              <w:rPr>
                <w:rFonts w:cstheme="minorHAnsi"/>
              </w:rPr>
              <w:t>criterion</w:t>
            </w:r>
            <w:proofErr w:type="spellEnd"/>
            <w:r w:rsidRPr="003B1CC5">
              <w:rPr>
                <w:rFonts w:cstheme="minorHAnsi"/>
              </w:rPr>
              <w:t xml:space="preserve"> (1a)</w:t>
            </w:r>
            <w:r w:rsidRPr="003B1CC5">
              <w:t xml:space="preserve"> must be in this form.  An appendix of </w:t>
            </w:r>
            <w:r w:rsidRPr="003B1CC5">
              <w:rPr>
                <w:i/>
              </w:rPr>
              <w:t>supplemental</w:t>
            </w:r>
            <w:r w:rsidRPr="003B1CC5">
              <w:t xml:space="preserve"> materials may be submitted, but there is no guarantee it will be reviewed.</w:t>
            </w:r>
          </w:p>
          <w:p w14:paraId="55B8DA3A" w14:textId="77777777" w:rsidR="0015535B" w:rsidRPr="003B1CC5" w:rsidRDefault="0015535B" w:rsidP="00024526">
            <w:pPr>
              <w:pStyle w:val="ListParagraph"/>
              <w:numPr>
                <w:ilvl w:val="0"/>
                <w:numId w:val="5"/>
              </w:numPr>
              <w:spacing w:after="0" w:line="240" w:lineRule="auto"/>
            </w:pPr>
            <w:r w:rsidRPr="003B1CC5">
              <w:t>If yo</w:t>
            </w:r>
            <w:r w:rsidR="008B652E" w:rsidRPr="003B1CC5">
              <w:t>u are unable to check a</w:t>
            </w:r>
            <w:r w:rsidR="00114848" w:rsidRPr="003B1CC5">
              <w:t xml:space="preserve"> box, please highlight or </w:t>
            </w:r>
            <w:r w:rsidRPr="003B1CC5">
              <w:t>shade the box for your response.</w:t>
            </w:r>
          </w:p>
          <w:p w14:paraId="55B8DA3B" w14:textId="77777777" w:rsidR="00496AF8" w:rsidRPr="003B1CC5" w:rsidRDefault="00457E46" w:rsidP="0014347E">
            <w:pPr>
              <w:pStyle w:val="ListParagraph"/>
              <w:numPr>
                <w:ilvl w:val="0"/>
                <w:numId w:val="5"/>
              </w:numPr>
              <w:spacing w:after="0" w:line="240" w:lineRule="auto"/>
              <w:rPr>
                <w:u w:val="single"/>
              </w:rPr>
            </w:pPr>
            <w:r w:rsidRPr="003B1CC5">
              <w:t xml:space="preserve">Contact NQF staff regarding questions. Check for resources at </w:t>
            </w:r>
            <w:hyperlink r:id="rId13" w:history="1">
              <w:r w:rsidRPr="003B1CC5">
                <w:rPr>
                  <w:rStyle w:val="Hyperlink"/>
                </w:rPr>
                <w:t>Submitting Standards webpage</w:t>
              </w:r>
            </w:hyperlink>
            <w:r w:rsidRPr="003B1CC5">
              <w:t>.</w:t>
            </w:r>
          </w:p>
        </w:tc>
      </w:tr>
    </w:tbl>
    <w:p w14:paraId="55B8DA3D" w14:textId="77777777" w:rsidR="00176E60" w:rsidRPr="003B1CC5" w:rsidRDefault="00176E60" w:rsidP="00765156">
      <w:pPr>
        <w:ind w:left="0" w:firstLine="0"/>
      </w:pPr>
    </w:p>
    <w:tbl>
      <w:tblPr>
        <w:tblStyle w:val="TableGrid"/>
        <w:tblW w:w="5500" w:type="pct"/>
        <w:jc w:val="center"/>
        <w:tblLook w:val="04A0" w:firstRow="1" w:lastRow="0" w:firstColumn="1" w:lastColumn="0" w:noHBand="0" w:noVBand="1"/>
      </w:tblPr>
      <w:tblGrid>
        <w:gridCol w:w="10534"/>
      </w:tblGrid>
      <w:tr w:rsidR="00176E60" w:rsidRPr="003B1CC5" w14:paraId="55B8DA4D" w14:textId="77777777" w:rsidTr="00F81FE3">
        <w:trPr>
          <w:jc w:val="center"/>
        </w:trPr>
        <w:tc>
          <w:tcPr>
            <w:tcW w:w="10534" w:type="dxa"/>
          </w:tcPr>
          <w:p w14:paraId="55B8DA3E" w14:textId="77777777" w:rsidR="008B652E" w:rsidRPr="003B1CC5" w:rsidRDefault="007573F0" w:rsidP="008B652E">
            <w:pPr>
              <w:ind w:left="0" w:firstLine="0"/>
              <w:rPr>
                <w:sz w:val="20"/>
                <w:szCs w:val="20"/>
              </w:rPr>
            </w:pPr>
            <w:r w:rsidRPr="003B1CC5">
              <w:rPr>
                <w:b/>
                <w:bCs/>
                <w:sz w:val="20"/>
                <w:szCs w:val="20"/>
                <w:u w:val="single"/>
              </w:rPr>
              <w:t>Note</w:t>
            </w:r>
            <w:r w:rsidRPr="003B1CC5">
              <w:rPr>
                <w:b/>
                <w:bCs/>
                <w:sz w:val="20"/>
                <w:szCs w:val="20"/>
              </w:rPr>
              <w:t xml:space="preserve">: </w:t>
            </w:r>
            <w:r w:rsidR="008B652E" w:rsidRPr="003B1CC5">
              <w:rPr>
                <w:b/>
                <w:bCs/>
                <w:sz w:val="20"/>
                <w:szCs w:val="20"/>
              </w:rPr>
              <w:t>The information provided in this form is intended to aid the St</w:t>
            </w:r>
            <w:r w:rsidR="00676BD4">
              <w:rPr>
                <w:b/>
                <w:bCs/>
                <w:sz w:val="20"/>
                <w:szCs w:val="20"/>
              </w:rPr>
              <w:t>and</w:t>
            </w:r>
            <w:r w:rsidR="008B652E" w:rsidRPr="003B1CC5">
              <w:rPr>
                <w:b/>
                <w:bCs/>
                <w:sz w:val="20"/>
                <w:szCs w:val="20"/>
              </w:rPr>
              <w:t>ing Committee and other stakeholders in understanding to what degree the evidence for this measure meets NQF’s evaluation criteria.</w:t>
            </w:r>
          </w:p>
          <w:p w14:paraId="55B8DA3F" w14:textId="77777777" w:rsidR="008659ED" w:rsidRPr="003B1CC5" w:rsidRDefault="008659ED" w:rsidP="008659ED">
            <w:pPr>
              <w:ind w:left="90" w:hanging="90"/>
              <w:rPr>
                <w:sz w:val="20"/>
                <w:szCs w:val="20"/>
              </w:rPr>
            </w:pPr>
            <w:bookmarkStart w:id="0" w:name="Note2"/>
            <w:bookmarkEnd w:id="0"/>
          </w:p>
          <w:p w14:paraId="55B8DA40" w14:textId="77777777" w:rsidR="008659ED" w:rsidRPr="003B1CC5" w:rsidRDefault="008659ED" w:rsidP="008659ED">
            <w:pPr>
              <w:pStyle w:val="Heading3"/>
              <w:rPr>
                <w:rFonts w:asciiTheme="minorHAnsi" w:hAnsiTheme="minorHAnsi"/>
                <w:sz w:val="20"/>
                <w:szCs w:val="20"/>
              </w:rPr>
            </w:pPr>
            <w:r w:rsidRPr="003B1CC5">
              <w:rPr>
                <w:rFonts w:asciiTheme="minorHAnsi" w:hAnsiTheme="minorHAnsi"/>
                <w:sz w:val="20"/>
                <w:szCs w:val="20"/>
              </w:rPr>
              <w:t xml:space="preserve">1a. Evidence to Support the Measure Focus  </w:t>
            </w:r>
          </w:p>
          <w:p w14:paraId="55B8DA41" w14:textId="77777777" w:rsidR="008659ED" w:rsidRPr="003B1CC5" w:rsidRDefault="008659ED" w:rsidP="008659ED">
            <w:pPr>
              <w:rPr>
                <w:rFonts w:eastAsia="Calibri" w:cs="Calibri"/>
                <w:sz w:val="20"/>
                <w:szCs w:val="20"/>
              </w:rPr>
            </w:pPr>
            <w:r w:rsidRPr="003B1CC5">
              <w:rPr>
                <w:rFonts w:eastAsia="Calibri" w:cs="Calibri"/>
                <w:sz w:val="20"/>
                <w:szCs w:val="20"/>
              </w:rPr>
              <w:t xml:space="preserve">The measure focus is evidence-based, demonstrated as follows: </w:t>
            </w:r>
          </w:p>
          <w:p w14:paraId="55B8DA42" w14:textId="6C3402AF" w:rsidR="008659ED" w:rsidRPr="0061327A" w:rsidRDefault="00B35C5F" w:rsidP="00B35C5F">
            <w:pPr>
              <w:numPr>
                <w:ilvl w:val="0"/>
                <w:numId w:val="7"/>
              </w:numPr>
              <w:rPr>
                <w:rFonts w:eastAsia="Calibri" w:cs="Calibri"/>
                <w:sz w:val="20"/>
                <w:szCs w:val="20"/>
              </w:rPr>
            </w:pPr>
            <w:r w:rsidRPr="00B35C5F">
              <w:rPr>
                <w:rFonts w:eastAsia="Calibri" w:cs="Calibri"/>
                <w:sz w:val="20"/>
                <w:szCs w:val="20"/>
                <w:u w:val="single"/>
              </w:rPr>
              <w:t>O</w:t>
            </w:r>
            <w:r w:rsidR="008659ED" w:rsidRPr="00B35C5F">
              <w:rPr>
                <w:rFonts w:eastAsia="Calibri" w:cs="Calibri"/>
                <w:sz w:val="20"/>
                <w:szCs w:val="20"/>
                <w:u w:val="single"/>
              </w:rPr>
              <w:t>utcome</w:t>
            </w:r>
            <w:r w:rsidR="00CB1E41" w:rsidRPr="003B1CC5">
              <w:rPr>
                <w:rFonts w:eastAsia="Calibri" w:cs="Calibri"/>
                <w:color w:val="0000FF"/>
                <w:sz w:val="20"/>
                <w:szCs w:val="20"/>
              </w:rPr>
              <w:t xml:space="preserve">: </w:t>
            </w:r>
            <w:hyperlink w:anchor="Note3" w:history="1">
              <w:r w:rsidR="00CB1E41" w:rsidRPr="003B1CC5">
                <w:rPr>
                  <w:rStyle w:val="Hyperlink"/>
                  <w:rFonts w:eastAsia="Calibri" w:cs="Calibri"/>
                  <w:b/>
                  <w:sz w:val="20"/>
                  <w:szCs w:val="20"/>
                  <w:vertAlign w:val="superscript"/>
                </w:rPr>
                <w:t>3</w:t>
              </w:r>
            </w:hyperlink>
            <w:r w:rsidR="00CB1E41" w:rsidRPr="003B1CC5">
              <w:rPr>
                <w:rFonts w:eastAsia="Calibri" w:cs="Calibri"/>
                <w:color w:val="0000FF"/>
                <w:sz w:val="20"/>
                <w:szCs w:val="20"/>
              </w:rPr>
              <w:t xml:space="preserve"> </w:t>
            </w:r>
            <w:r w:rsidRPr="00B35C5F">
              <w:rPr>
                <w:rFonts w:eastAsia="Calibri" w:cs="Calibri"/>
                <w:sz w:val="20"/>
                <w:szCs w:val="20"/>
              </w:rPr>
              <w:t xml:space="preserve">Empirical data demonstrate a relationship between the outcome and at least one healthcare structure, process, intervention, or service.  If not available, wide variation in performance can be used as evidence, assuming the data are from a robust number of providers and results are not subject to systematic bias.  </w:t>
            </w:r>
          </w:p>
          <w:p w14:paraId="55B8DA43" w14:textId="77777777" w:rsidR="008659ED" w:rsidRPr="003B1CC5" w:rsidRDefault="008659ED" w:rsidP="008659ED">
            <w:pPr>
              <w:numPr>
                <w:ilvl w:val="0"/>
                <w:numId w:val="7"/>
              </w:numPr>
              <w:rPr>
                <w:rFonts w:eastAsia="Calibri" w:cs="Calibri"/>
                <w:sz w:val="20"/>
                <w:szCs w:val="20"/>
              </w:rPr>
            </w:pPr>
            <w:r w:rsidRPr="003B1CC5">
              <w:rPr>
                <w:rFonts w:eastAsia="Calibri" w:cs="Calibri"/>
                <w:sz w:val="20"/>
                <w:szCs w:val="20"/>
                <w:u w:val="single"/>
              </w:rPr>
              <w:t>Intermediate clinical outcome</w:t>
            </w:r>
            <w:r w:rsidRPr="003B1CC5">
              <w:rPr>
                <w:rFonts w:eastAsia="Calibri" w:cs="Calibri"/>
                <w:sz w:val="20"/>
                <w:szCs w:val="20"/>
              </w:rPr>
              <w:t xml:space="preserve">: a systematic assessment and grading of the quantity, quality, and consistency of the body of evidence </w:t>
            </w:r>
            <w:hyperlink w:anchor="Note4" w:history="1">
              <w:r w:rsidRPr="003B1CC5">
                <w:rPr>
                  <w:rStyle w:val="Hyperlink"/>
                  <w:rFonts w:eastAsia="Calibri" w:cs="Calibri"/>
                  <w:b/>
                  <w:sz w:val="20"/>
                  <w:szCs w:val="20"/>
                  <w:vertAlign w:val="superscript"/>
                </w:rPr>
                <w:t>4</w:t>
              </w:r>
            </w:hyperlink>
            <w:r w:rsidRPr="003B1CC5">
              <w:rPr>
                <w:rFonts w:eastAsia="Calibri" w:cs="Calibri"/>
                <w:b/>
                <w:sz w:val="20"/>
                <w:szCs w:val="20"/>
                <w:vertAlign w:val="superscript"/>
              </w:rPr>
              <w:t xml:space="preserve"> </w:t>
            </w:r>
            <w:r w:rsidRPr="003B1CC5">
              <w:rPr>
                <w:rFonts w:eastAsia="Calibri" w:cs="Calibri"/>
                <w:bCs/>
                <w:sz w:val="20"/>
                <w:szCs w:val="20"/>
              </w:rPr>
              <w:t>that the measured intermediate clinical outcome leads to a desired health outcome.</w:t>
            </w:r>
          </w:p>
          <w:p w14:paraId="55B8DA44" w14:textId="77777777" w:rsidR="008659ED" w:rsidRPr="003B1CC5" w:rsidRDefault="008659ED" w:rsidP="008659ED">
            <w:pPr>
              <w:numPr>
                <w:ilvl w:val="0"/>
                <w:numId w:val="7"/>
              </w:numPr>
              <w:rPr>
                <w:rFonts w:eastAsia="Calibri" w:cs="Calibri"/>
                <w:sz w:val="20"/>
                <w:szCs w:val="20"/>
              </w:rPr>
            </w:pPr>
            <w:r w:rsidRPr="003B1CC5">
              <w:rPr>
                <w:rFonts w:eastAsia="Calibri" w:cs="Calibri"/>
                <w:sz w:val="20"/>
                <w:szCs w:val="20"/>
                <w:u w:val="single"/>
              </w:rPr>
              <w:t>Process</w:t>
            </w:r>
            <w:r w:rsidRPr="003B1CC5">
              <w:rPr>
                <w:rFonts w:eastAsia="Calibri" w:cs="Calibri"/>
                <w:sz w:val="20"/>
                <w:szCs w:val="20"/>
              </w:rPr>
              <w:t xml:space="preserve">: </w:t>
            </w:r>
            <w:hyperlink w:anchor="Note5" w:history="1">
              <w:r w:rsidRPr="003B1CC5">
                <w:rPr>
                  <w:rStyle w:val="Hyperlink"/>
                  <w:rFonts w:eastAsia="Calibri" w:cs="Calibri"/>
                  <w:b/>
                  <w:sz w:val="20"/>
                  <w:szCs w:val="20"/>
                  <w:vertAlign w:val="superscript"/>
                </w:rPr>
                <w:t>5</w:t>
              </w:r>
            </w:hyperlink>
            <w:r w:rsidRPr="003B1CC5">
              <w:rPr>
                <w:rFonts w:eastAsia="Calibri" w:cs="Calibri"/>
                <w:sz w:val="20"/>
                <w:szCs w:val="20"/>
              </w:rPr>
              <w:t xml:space="preserve"> a systematic assessment and grading of the quantity, quality, and consistency of the body of evidence </w:t>
            </w:r>
            <w:hyperlink w:anchor="Note4" w:history="1">
              <w:r w:rsidR="00CB1E41" w:rsidRPr="003B1CC5">
                <w:rPr>
                  <w:rStyle w:val="Hyperlink"/>
                  <w:rFonts w:eastAsia="Calibri" w:cs="Calibri"/>
                  <w:b/>
                  <w:sz w:val="20"/>
                  <w:szCs w:val="20"/>
                  <w:vertAlign w:val="superscript"/>
                </w:rPr>
                <w:t>4</w:t>
              </w:r>
            </w:hyperlink>
            <w:r w:rsidRPr="003B1CC5">
              <w:rPr>
                <w:rFonts w:eastAsia="Calibri" w:cs="Calibri"/>
                <w:bCs/>
                <w:sz w:val="20"/>
                <w:szCs w:val="20"/>
              </w:rPr>
              <w:t xml:space="preserve"> that the measured process leads to a desired health outcome.</w:t>
            </w:r>
          </w:p>
          <w:p w14:paraId="55B8DA45" w14:textId="77777777" w:rsidR="008659ED" w:rsidRPr="003B1CC5" w:rsidRDefault="008659ED" w:rsidP="00CB1E41">
            <w:pPr>
              <w:numPr>
                <w:ilvl w:val="0"/>
                <w:numId w:val="8"/>
              </w:numPr>
              <w:autoSpaceDE w:val="0"/>
              <w:autoSpaceDN w:val="0"/>
              <w:adjustRightInd w:val="0"/>
              <w:contextualSpacing/>
              <w:rPr>
                <w:sz w:val="20"/>
                <w:szCs w:val="20"/>
              </w:rPr>
            </w:pPr>
            <w:r w:rsidRPr="003B1CC5">
              <w:rPr>
                <w:rFonts w:eastAsia="Calibri" w:cs="Calibri"/>
                <w:sz w:val="20"/>
                <w:szCs w:val="20"/>
                <w:u w:val="single"/>
              </w:rPr>
              <w:t>Structure</w:t>
            </w:r>
            <w:r w:rsidRPr="003B1CC5">
              <w:rPr>
                <w:rFonts w:eastAsia="Calibri" w:cs="Calibri"/>
                <w:sz w:val="20"/>
                <w:szCs w:val="20"/>
              </w:rPr>
              <w:t xml:space="preserve">: a systematic assessment and grading of the quantity, quality, and consistency of the body of evidence </w:t>
            </w:r>
            <w:hyperlink w:anchor="Note4" w:history="1">
              <w:r w:rsidR="00CB1E41" w:rsidRPr="003B1CC5">
                <w:rPr>
                  <w:rStyle w:val="Hyperlink"/>
                  <w:rFonts w:eastAsia="Calibri" w:cs="Calibri"/>
                  <w:b/>
                  <w:sz w:val="20"/>
                  <w:szCs w:val="20"/>
                  <w:vertAlign w:val="superscript"/>
                </w:rPr>
                <w:t>4</w:t>
              </w:r>
            </w:hyperlink>
            <w:r w:rsidRPr="003B1CC5">
              <w:rPr>
                <w:rFonts w:eastAsia="Calibri" w:cs="Calibri"/>
                <w:b/>
                <w:sz w:val="20"/>
                <w:szCs w:val="20"/>
                <w:vertAlign w:val="superscript"/>
              </w:rPr>
              <w:t xml:space="preserve"> </w:t>
            </w:r>
            <w:r w:rsidRPr="003B1CC5">
              <w:rPr>
                <w:rFonts w:eastAsia="Calibri" w:cs="Calibri"/>
                <w:bCs/>
                <w:sz w:val="20"/>
                <w:szCs w:val="20"/>
              </w:rPr>
              <w:t xml:space="preserve"> that the measured structure leads to a desired health outcome.</w:t>
            </w:r>
          </w:p>
          <w:p w14:paraId="56E2DE06" w14:textId="27691AAB" w:rsidR="00B35C5F" w:rsidRPr="00EE6069" w:rsidRDefault="008659ED" w:rsidP="00B35C5F">
            <w:pPr>
              <w:pStyle w:val="ListParagraph"/>
              <w:numPr>
                <w:ilvl w:val="0"/>
                <w:numId w:val="8"/>
              </w:numPr>
              <w:autoSpaceDE w:val="0"/>
              <w:autoSpaceDN w:val="0"/>
              <w:adjustRightInd w:val="0"/>
              <w:spacing w:after="0" w:line="240" w:lineRule="auto"/>
              <w:rPr>
                <w:rFonts w:ascii="Calibri" w:hAnsi="Calibri" w:cstheme="minorHAnsi"/>
                <w:sz w:val="20"/>
                <w:szCs w:val="20"/>
                <w:u w:val="single"/>
              </w:rPr>
            </w:pPr>
            <w:r w:rsidRPr="003B1CC5">
              <w:rPr>
                <w:rFonts w:eastAsia="Calibri" w:cs="Calibri"/>
                <w:sz w:val="20"/>
                <w:szCs w:val="20"/>
                <w:u w:val="single"/>
              </w:rPr>
              <w:t>Efficiency</w:t>
            </w:r>
            <w:r w:rsidR="00E536D3" w:rsidRPr="003B1CC5">
              <w:rPr>
                <w:rFonts w:eastAsia="Calibri" w:cs="Calibri"/>
                <w:sz w:val="20"/>
                <w:szCs w:val="20"/>
              </w:rPr>
              <w:t xml:space="preserve">: </w:t>
            </w:r>
            <w:hyperlink w:anchor="Note6" w:history="1">
              <w:r w:rsidR="00E536D3" w:rsidRPr="003B1CC5">
                <w:rPr>
                  <w:rStyle w:val="Hyperlink"/>
                  <w:rFonts w:eastAsia="Calibri" w:cs="Calibri"/>
                  <w:b/>
                  <w:sz w:val="20"/>
                  <w:szCs w:val="20"/>
                  <w:vertAlign w:val="superscript"/>
                </w:rPr>
                <w:t>6</w:t>
              </w:r>
            </w:hyperlink>
            <w:r w:rsidR="00E536D3" w:rsidRPr="003B1CC5">
              <w:rPr>
                <w:rFonts w:eastAsia="Calibri" w:cs="Calibri"/>
                <w:sz w:val="20"/>
                <w:szCs w:val="20"/>
              </w:rPr>
              <w:t xml:space="preserve"> </w:t>
            </w:r>
            <w:r w:rsidRPr="003B1CC5">
              <w:rPr>
                <w:rFonts w:eastAsia="Calibri" w:cs="Calibri"/>
                <w:sz w:val="20"/>
                <w:szCs w:val="20"/>
              </w:rPr>
              <w:t>evidence not required for the resource use component.</w:t>
            </w:r>
            <w:r w:rsidR="00B35C5F" w:rsidRPr="0039109D">
              <w:rPr>
                <w:rFonts w:ascii="Calibri" w:hAnsi="Calibri" w:cstheme="minorHAnsi"/>
                <w:bCs/>
                <w:iCs/>
                <w:sz w:val="20"/>
                <w:szCs w:val="20"/>
              </w:rPr>
              <w:t xml:space="preserve"> </w:t>
            </w:r>
          </w:p>
          <w:p w14:paraId="586C6545" w14:textId="2A0699B5" w:rsidR="00B35C5F" w:rsidRPr="00EE6069" w:rsidRDefault="00B35C5F" w:rsidP="00B35C5F">
            <w:pPr>
              <w:pStyle w:val="ListParagraph"/>
              <w:numPr>
                <w:ilvl w:val="0"/>
                <w:numId w:val="8"/>
              </w:numPr>
              <w:autoSpaceDE w:val="0"/>
              <w:autoSpaceDN w:val="0"/>
              <w:adjustRightInd w:val="0"/>
              <w:spacing w:after="0" w:line="240" w:lineRule="auto"/>
              <w:rPr>
                <w:rFonts w:ascii="Calibri" w:hAnsi="Calibri" w:cstheme="minorHAnsi"/>
                <w:sz w:val="20"/>
                <w:szCs w:val="20"/>
                <w:u w:val="single"/>
              </w:rPr>
            </w:pPr>
            <w:r w:rsidRPr="00EE6069">
              <w:rPr>
                <w:rFonts w:ascii="Calibri" w:hAnsi="Calibri" w:cstheme="minorHAnsi"/>
                <w:sz w:val="20"/>
                <w:szCs w:val="20"/>
              </w:rPr>
              <w:t xml:space="preserve">For measures derived from </w:t>
            </w:r>
            <w:r w:rsidRPr="00EE6069">
              <w:rPr>
                <w:rFonts w:ascii="Calibri" w:hAnsi="Calibri" w:cstheme="minorHAnsi"/>
                <w:sz w:val="20"/>
                <w:szCs w:val="20"/>
                <w:u w:val="single"/>
              </w:rPr>
              <w:t>patient reports</w:t>
            </w:r>
            <w:r w:rsidRPr="00EE6069">
              <w:rPr>
                <w:rFonts w:ascii="Calibri" w:hAnsi="Calibri" w:cstheme="minorHAnsi"/>
                <w:sz w:val="20"/>
                <w:szCs w:val="20"/>
              </w:rPr>
              <w:t>, evidence should demonstrate that the target population values the measured outcome, process, or st</w:t>
            </w:r>
            <w:r>
              <w:rPr>
                <w:rFonts w:ascii="Calibri" w:hAnsi="Calibri" w:cstheme="minorHAnsi"/>
                <w:sz w:val="20"/>
                <w:szCs w:val="20"/>
              </w:rPr>
              <w:t>ructure and finds it meaningful.</w:t>
            </w:r>
          </w:p>
          <w:p w14:paraId="55B8DA46" w14:textId="429C6E55" w:rsidR="008659ED" w:rsidRPr="003B1CC5" w:rsidRDefault="00B35C5F" w:rsidP="00B35C5F">
            <w:pPr>
              <w:numPr>
                <w:ilvl w:val="0"/>
                <w:numId w:val="8"/>
              </w:numPr>
              <w:autoSpaceDE w:val="0"/>
              <w:autoSpaceDN w:val="0"/>
              <w:adjustRightInd w:val="0"/>
              <w:contextualSpacing/>
              <w:rPr>
                <w:sz w:val="20"/>
                <w:szCs w:val="20"/>
              </w:rPr>
            </w:pPr>
            <w:r>
              <w:rPr>
                <w:rFonts w:ascii="Calibri" w:hAnsi="Calibri" w:cstheme="minorHAnsi"/>
                <w:sz w:val="20"/>
                <w:szCs w:val="20"/>
                <w:u w:val="single"/>
              </w:rPr>
              <w:t>Process m</w:t>
            </w:r>
            <w:r w:rsidRPr="004B26FC">
              <w:rPr>
                <w:rFonts w:ascii="Calibri" w:hAnsi="Calibri" w:cstheme="minorHAnsi"/>
                <w:sz w:val="20"/>
                <w:szCs w:val="20"/>
                <w:u w:val="single"/>
              </w:rPr>
              <w:t>easures incorporating Appropriate Use Criteria:</w:t>
            </w:r>
            <w:r w:rsidRPr="004B26FC">
              <w:rPr>
                <w:sz w:val="20"/>
                <w:szCs w:val="20"/>
              </w:rPr>
              <w:t xml:space="preserve"> </w:t>
            </w:r>
            <w:r>
              <w:rPr>
                <w:sz w:val="20"/>
                <w:szCs w:val="20"/>
              </w:rPr>
              <w:t xml:space="preserve">See </w:t>
            </w:r>
            <w:r w:rsidRPr="004B26FC">
              <w:rPr>
                <w:sz w:val="20"/>
                <w:szCs w:val="20"/>
              </w:rPr>
              <w:t>NQF’s guidance for evidence for measures</w:t>
            </w:r>
            <w:r>
              <w:rPr>
                <w:sz w:val="20"/>
                <w:szCs w:val="20"/>
              </w:rPr>
              <w:t>, in general; guidance for measures</w:t>
            </w:r>
            <w:r w:rsidRPr="004B26FC">
              <w:rPr>
                <w:sz w:val="20"/>
                <w:szCs w:val="20"/>
              </w:rPr>
              <w:t xml:space="preserve"> specifically based on </w:t>
            </w:r>
            <w:r>
              <w:rPr>
                <w:sz w:val="20"/>
                <w:szCs w:val="20"/>
              </w:rPr>
              <w:t>clinical practice guidelines</w:t>
            </w:r>
            <w:r w:rsidRPr="004B26FC">
              <w:rPr>
                <w:sz w:val="20"/>
                <w:szCs w:val="20"/>
              </w:rPr>
              <w:t xml:space="preserve"> apply </w:t>
            </w:r>
            <w:r w:rsidRPr="006D0681">
              <w:rPr>
                <w:sz w:val="20"/>
                <w:szCs w:val="20"/>
              </w:rPr>
              <w:t xml:space="preserve">as well. </w:t>
            </w:r>
          </w:p>
          <w:p w14:paraId="55B8DA47" w14:textId="77777777" w:rsidR="00CB1E41" w:rsidRPr="003B1CC5" w:rsidRDefault="00CB1E41" w:rsidP="008659ED">
            <w:pPr>
              <w:autoSpaceDE w:val="0"/>
              <w:autoSpaceDN w:val="0"/>
              <w:adjustRightInd w:val="0"/>
              <w:rPr>
                <w:rFonts w:eastAsia="Calibri" w:cs="Calibri"/>
                <w:b/>
                <w:bCs/>
                <w:iCs/>
                <w:sz w:val="18"/>
              </w:rPr>
            </w:pPr>
          </w:p>
          <w:p w14:paraId="55B8DA48" w14:textId="77777777" w:rsidR="008659ED" w:rsidRPr="003B1CC5" w:rsidRDefault="008659ED" w:rsidP="008659ED">
            <w:pPr>
              <w:autoSpaceDE w:val="0"/>
              <w:autoSpaceDN w:val="0"/>
              <w:adjustRightInd w:val="0"/>
              <w:rPr>
                <w:rFonts w:eastAsia="Calibri" w:cs="Calibri"/>
                <w:b/>
                <w:bCs/>
                <w:iCs/>
                <w:sz w:val="20"/>
                <w:szCs w:val="20"/>
              </w:rPr>
            </w:pPr>
            <w:r w:rsidRPr="003B1CC5">
              <w:rPr>
                <w:rFonts w:eastAsia="Calibri" w:cs="Calibri"/>
                <w:b/>
                <w:bCs/>
                <w:iCs/>
                <w:sz w:val="20"/>
                <w:szCs w:val="20"/>
              </w:rPr>
              <w:t>Notes</w:t>
            </w:r>
          </w:p>
          <w:p w14:paraId="55B8DA49" w14:textId="77777777" w:rsidR="008659ED" w:rsidRPr="003B1CC5" w:rsidRDefault="008659ED" w:rsidP="00CB1E41">
            <w:pPr>
              <w:ind w:left="0" w:firstLine="0"/>
              <w:rPr>
                <w:rFonts w:eastAsia="Calibri" w:cs="Calibri"/>
                <w:sz w:val="20"/>
                <w:szCs w:val="20"/>
              </w:rPr>
            </w:pPr>
            <w:bookmarkStart w:id="1" w:name="Note3"/>
            <w:bookmarkEnd w:id="1"/>
            <w:r w:rsidRPr="003B1CC5">
              <w:rPr>
                <w:rFonts w:eastAsia="Calibri" w:cs="Calibri"/>
                <w:b/>
                <w:sz w:val="20"/>
                <w:szCs w:val="20"/>
              </w:rPr>
              <w:t>3.</w:t>
            </w:r>
            <w:r w:rsidRPr="003B1CC5">
              <w:rPr>
                <w:rFonts w:eastAsia="Calibri" w:cs="Calibri"/>
                <w:sz w:val="20"/>
                <w:szCs w:val="20"/>
              </w:rPr>
              <w:t xml:space="preserve"> Generally, rare event outcomes do not provide adequate information for improvement or discrimination; however, serious reportable events that are compared to zero are appropriate outcomes for public reporting and quality improvement.           </w:t>
            </w:r>
          </w:p>
          <w:p w14:paraId="55B8DA4A" w14:textId="17E98CB2" w:rsidR="008659ED" w:rsidRPr="003B1CC5" w:rsidRDefault="008659ED" w:rsidP="00CB1E41">
            <w:pPr>
              <w:ind w:left="0" w:firstLine="0"/>
              <w:rPr>
                <w:rFonts w:eastAsia="Calibri" w:cs="Calibri"/>
                <w:sz w:val="20"/>
                <w:szCs w:val="20"/>
              </w:rPr>
            </w:pPr>
            <w:bookmarkStart w:id="2" w:name="Note4"/>
            <w:bookmarkEnd w:id="2"/>
            <w:r w:rsidRPr="003B1CC5">
              <w:rPr>
                <w:rFonts w:eastAsia="Calibri" w:cs="Calibri"/>
                <w:b/>
                <w:sz w:val="20"/>
                <w:szCs w:val="20"/>
              </w:rPr>
              <w:t>4.</w:t>
            </w:r>
            <w:r w:rsidRPr="003B1CC5">
              <w:rPr>
                <w:rFonts w:eastAsia="Calibri" w:cs="Calibri"/>
                <w:sz w:val="20"/>
                <w:szCs w:val="20"/>
              </w:rPr>
              <w:t xml:space="preserve"> The preferred systems for grading the evidence are </w:t>
            </w:r>
            <w:r w:rsidR="00B35C5F">
              <w:rPr>
                <w:rFonts w:eastAsia="Calibri" w:cs="Calibri"/>
                <w:sz w:val="20"/>
                <w:szCs w:val="20"/>
              </w:rPr>
              <w:t xml:space="preserve">the </w:t>
            </w:r>
            <w:r w:rsidRPr="003B1CC5">
              <w:rPr>
                <w:rFonts w:eastAsia="Calibri" w:cs="Calibri"/>
                <w:sz w:val="20"/>
                <w:szCs w:val="20"/>
              </w:rPr>
              <w:t xml:space="preserve">Grading of Recommendations, Assessment, Development and Evaluation </w:t>
            </w:r>
            <w:hyperlink r:id="rId14" w:history="1">
              <w:r w:rsidRPr="003B1CC5">
                <w:rPr>
                  <w:rFonts w:eastAsia="Calibri" w:cs="Calibri"/>
                  <w:color w:val="0000FF"/>
                  <w:sz w:val="20"/>
                  <w:szCs w:val="20"/>
                  <w:u w:val="single"/>
                </w:rPr>
                <w:t>(GRADE) guidelines</w:t>
              </w:r>
            </w:hyperlink>
            <w:r w:rsidR="00B35C5F">
              <w:rPr>
                <w:rFonts w:eastAsia="Calibri" w:cs="Calibri"/>
                <w:sz w:val="20"/>
                <w:szCs w:val="20"/>
              </w:rPr>
              <w:t xml:space="preserve"> and/or modified GRADE.</w:t>
            </w:r>
          </w:p>
          <w:p w14:paraId="55B8DA4B" w14:textId="77777777" w:rsidR="008659ED" w:rsidRPr="003B1CC5" w:rsidRDefault="008659ED" w:rsidP="00CB1E41">
            <w:pPr>
              <w:ind w:left="0" w:firstLine="0"/>
              <w:rPr>
                <w:rFonts w:eastAsia="Calibri" w:cs="Calibri"/>
                <w:sz w:val="20"/>
                <w:szCs w:val="20"/>
              </w:rPr>
            </w:pPr>
            <w:bookmarkStart w:id="3" w:name="Note5"/>
            <w:bookmarkEnd w:id="3"/>
            <w:r w:rsidRPr="003B1CC5">
              <w:rPr>
                <w:rFonts w:eastAsia="Calibri" w:cs="Calibri"/>
                <w:b/>
                <w:sz w:val="20"/>
                <w:szCs w:val="20"/>
              </w:rPr>
              <w:t>5.</w:t>
            </w:r>
            <w:r w:rsidRPr="003B1CC5">
              <w:rPr>
                <w:rFonts w:eastAsia="Calibri" w:cs="Calibri"/>
                <w:sz w:val="20"/>
                <w:szCs w:val="20"/>
              </w:rPr>
              <w:t xml:space="preserve"> Clinical care processes typically include multiple steps: assess </w:t>
            </w:r>
            <w:r w:rsidRPr="003B1CC5">
              <w:rPr>
                <w:rFonts w:eastAsia="Calibri" w:cs="Calibri"/>
                <w:sz w:val="20"/>
                <w:szCs w:val="20"/>
              </w:rPr>
              <w:sym w:font="Symbol" w:char="F0AE"/>
            </w:r>
            <w:r w:rsidRPr="003B1CC5">
              <w:rPr>
                <w:rFonts w:eastAsia="Calibri" w:cs="Calibri"/>
                <w:sz w:val="20"/>
                <w:szCs w:val="20"/>
              </w:rPr>
              <w:t xml:space="preserve"> identify problem/potential problem </w:t>
            </w:r>
            <w:r w:rsidRPr="003B1CC5">
              <w:rPr>
                <w:rFonts w:eastAsia="Calibri" w:cs="Calibri"/>
                <w:sz w:val="20"/>
                <w:szCs w:val="20"/>
              </w:rPr>
              <w:sym w:font="Symbol" w:char="F0AE"/>
            </w:r>
            <w:r w:rsidRPr="003B1CC5">
              <w:rPr>
                <w:rFonts w:eastAsia="Calibri" w:cs="Calibri"/>
                <w:sz w:val="20"/>
                <w:szCs w:val="20"/>
              </w:rPr>
              <w:t xml:space="preserve"> choose/plan intervention (with patient input) </w:t>
            </w:r>
            <w:r w:rsidRPr="003B1CC5">
              <w:rPr>
                <w:rFonts w:eastAsia="Calibri" w:cs="Calibri"/>
                <w:sz w:val="20"/>
                <w:szCs w:val="20"/>
              </w:rPr>
              <w:sym w:font="Symbol" w:char="F0AE"/>
            </w:r>
            <w:r w:rsidRPr="003B1CC5">
              <w:rPr>
                <w:rFonts w:eastAsia="Calibri" w:cs="Calibri"/>
                <w:sz w:val="20"/>
                <w:szCs w:val="20"/>
              </w:rPr>
              <w:t xml:space="preserve"> provide intervention </w:t>
            </w:r>
            <w:r w:rsidRPr="003B1CC5">
              <w:rPr>
                <w:rFonts w:eastAsia="Calibri" w:cs="Calibri"/>
                <w:sz w:val="20"/>
                <w:szCs w:val="20"/>
              </w:rPr>
              <w:sym w:font="Symbol" w:char="F0AE"/>
            </w:r>
            <w:r w:rsidRPr="003B1CC5">
              <w:rPr>
                <w:rFonts w:eastAsia="Calibri" w:cs="Calibri"/>
                <w:sz w:val="20"/>
                <w:szCs w:val="20"/>
              </w:rPr>
              <w:t xml:space="preserve"> evaluate impact on health status. If the measure focus is one step in such a multistep process, the step with the strongest evidence for the link to the desired outcome should be selected as the focus of measurement. Note: A measure focused only on collecting PROM data is not a PRO-PM.</w:t>
            </w:r>
          </w:p>
          <w:p w14:paraId="55B8DA4C" w14:textId="77777777" w:rsidR="008659ED" w:rsidRPr="003B1CC5" w:rsidRDefault="008659ED" w:rsidP="00CB1E41">
            <w:pPr>
              <w:autoSpaceDE w:val="0"/>
              <w:autoSpaceDN w:val="0"/>
              <w:adjustRightInd w:val="0"/>
              <w:ind w:left="0" w:firstLine="0"/>
              <w:contextualSpacing/>
            </w:pPr>
            <w:bookmarkStart w:id="4" w:name="Note6"/>
            <w:bookmarkEnd w:id="4"/>
            <w:r w:rsidRPr="003B1CC5">
              <w:rPr>
                <w:rFonts w:eastAsia="Calibri" w:cs="Calibri"/>
                <w:b/>
                <w:sz w:val="20"/>
                <w:szCs w:val="20"/>
              </w:rPr>
              <w:lastRenderedPageBreak/>
              <w:t xml:space="preserve">6. </w:t>
            </w:r>
            <w:r w:rsidRPr="003B1CC5">
              <w:rPr>
                <w:rFonts w:eastAsia="Calibri" w:cs="Calibri"/>
                <w:sz w:val="20"/>
                <w:szCs w:val="20"/>
              </w:rPr>
              <w:t xml:space="preserve">Measures of efficiency combine the concepts of resource use </w:t>
            </w:r>
            <w:r w:rsidRPr="003B1CC5">
              <w:rPr>
                <w:rFonts w:eastAsia="Calibri" w:cs="Calibri"/>
                <w:sz w:val="20"/>
                <w:szCs w:val="20"/>
                <w:u w:val="single"/>
              </w:rPr>
              <w:t>and</w:t>
            </w:r>
            <w:r w:rsidRPr="003B1CC5">
              <w:rPr>
                <w:rFonts w:eastAsia="Calibri" w:cs="Calibri"/>
                <w:sz w:val="20"/>
                <w:szCs w:val="20"/>
              </w:rPr>
              <w:t xml:space="preserve"> quality (see NQF’s </w:t>
            </w:r>
            <w:hyperlink r:id="rId15" w:history="1">
              <w:r w:rsidRPr="003B1CC5">
                <w:rPr>
                  <w:rFonts w:eastAsia="Calibri" w:cs="Calibri"/>
                  <w:color w:val="0000FF"/>
                  <w:sz w:val="20"/>
                  <w:szCs w:val="20"/>
                  <w:u w:val="single"/>
                </w:rPr>
                <w:t>Measurement Framework: Evaluating Efficiency Across Episodes of Care</w:t>
              </w:r>
            </w:hyperlink>
            <w:r w:rsidRPr="003B1CC5">
              <w:rPr>
                <w:rFonts w:eastAsia="Calibri" w:cs="Calibri"/>
                <w:sz w:val="20"/>
                <w:szCs w:val="20"/>
              </w:rPr>
              <w:t xml:space="preserve">; </w:t>
            </w:r>
            <w:hyperlink r:id="rId16" w:history="1">
              <w:r w:rsidRPr="003B1CC5">
                <w:rPr>
                  <w:rFonts w:eastAsia="Calibri" w:cs="Calibri"/>
                  <w:color w:val="0000FF"/>
                  <w:sz w:val="20"/>
                  <w:szCs w:val="20"/>
                  <w:u w:val="single"/>
                </w:rPr>
                <w:t>AQA Principles of Efficiency Measures</w:t>
              </w:r>
            </w:hyperlink>
            <w:r w:rsidRPr="003B1CC5">
              <w:rPr>
                <w:rFonts w:eastAsia="Calibri" w:cs="Calibri"/>
                <w:sz w:val="20"/>
                <w:szCs w:val="20"/>
              </w:rPr>
              <w:t>).</w:t>
            </w:r>
          </w:p>
        </w:tc>
      </w:tr>
    </w:tbl>
    <w:p w14:paraId="55B8DA4E" w14:textId="77777777" w:rsidR="00F81FE3" w:rsidRDefault="00F81FE3" w:rsidP="002E2177">
      <w:pPr>
        <w:ind w:left="0" w:firstLine="0"/>
        <w:rPr>
          <w:b/>
          <w:bCs/>
          <w:color w:val="0000FF"/>
        </w:rPr>
      </w:pPr>
    </w:p>
    <w:p w14:paraId="55B8DA4F" w14:textId="77777777" w:rsidR="00A67EB1" w:rsidRPr="003B1CC5" w:rsidRDefault="00496AF8" w:rsidP="002E2177">
      <w:pPr>
        <w:ind w:left="0" w:firstLine="0"/>
        <w:rPr>
          <w:bCs/>
          <w:i/>
        </w:rPr>
      </w:pPr>
      <w:r w:rsidRPr="003B1CC5">
        <w:rPr>
          <w:b/>
          <w:bCs/>
          <w:color w:val="0000FF"/>
        </w:rPr>
        <w:t>1</w:t>
      </w:r>
      <w:r w:rsidR="00773485" w:rsidRPr="003B1CC5">
        <w:rPr>
          <w:b/>
          <w:bCs/>
          <w:color w:val="0000FF"/>
        </w:rPr>
        <w:t>a</w:t>
      </w:r>
      <w:r w:rsidRPr="003B1CC5">
        <w:rPr>
          <w:b/>
          <w:bCs/>
          <w:color w:val="0000FF"/>
        </w:rPr>
        <w:t>.1.</w:t>
      </w:r>
      <w:r w:rsidRPr="008F6F51">
        <w:rPr>
          <w:b/>
          <w:bCs/>
        </w:rPr>
        <w:t>This is a measure</w:t>
      </w:r>
      <w:r w:rsidRPr="003B1CC5">
        <w:rPr>
          <w:b/>
          <w:bCs/>
        </w:rPr>
        <w:t xml:space="preserve"> of</w:t>
      </w:r>
      <w:r w:rsidRPr="003B1CC5">
        <w:rPr>
          <w:bCs/>
        </w:rPr>
        <w:t>:</w:t>
      </w:r>
      <w:r w:rsidR="00A67EB1" w:rsidRPr="003B1CC5">
        <w:rPr>
          <w:bCs/>
        </w:rPr>
        <w:t xml:space="preserve"> (</w:t>
      </w:r>
      <w:r w:rsidR="00A67EB1" w:rsidRPr="003B1CC5">
        <w:rPr>
          <w:bCs/>
          <w:i/>
        </w:rPr>
        <w:t xml:space="preserve">should be consistent with type </w:t>
      </w:r>
      <w:r w:rsidR="00CB1E41" w:rsidRPr="003B1CC5">
        <w:rPr>
          <w:bCs/>
          <w:i/>
        </w:rPr>
        <w:t xml:space="preserve">of measure </w:t>
      </w:r>
      <w:r w:rsidR="00A67EB1" w:rsidRPr="003B1CC5">
        <w:rPr>
          <w:bCs/>
          <w:i/>
        </w:rPr>
        <w:t>entered in De.1</w:t>
      </w:r>
      <w:r w:rsidR="00A67EB1" w:rsidRPr="003B1CC5">
        <w:rPr>
          <w:bCs/>
        </w:rPr>
        <w:t xml:space="preserve">) </w:t>
      </w:r>
    </w:p>
    <w:p w14:paraId="55B8DA50" w14:textId="77777777" w:rsidR="00496AF8" w:rsidRPr="003B1CC5" w:rsidRDefault="00E41417" w:rsidP="00015986">
      <w:pPr>
        <w:ind w:left="432" w:hanging="432"/>
        <w:rPr>
          <w:rFonts w:cs="Calibri"/>
          <w:bCs/>
        </w:rPr>
      </w:pPr>
      <w:r w:rsidRPr="003B1CC5">
        <w:rPr>
          <w:rFonts w:cs="Calibri"/>
          <w:bCs/>
        </w:rPr>
        <w:t>O</w:t>
      </w:r>
      <w:r w:rsidR="00496AF8" w:rsidRPr="003B1CC5">
        <w:rPr>
          <w:rFonts w:cs="Calibri"/>
          <w:bCs/>
        </w:rPr>
        <w:t>utcome</w:t>
      </w:r>
    </w:p>
    <w:p w14:paraId="55B8DA51" w14:textId="73B32973" w:rsidR="00496AF8" w:rsidRPr="003B1CC5" w:rsidRDefault="0067457D" w:rsidP="00A9011D">
      <w:pPr>
        <w:ind w:left="432" w:hanging="432"/>
        <w:rPr>
          <w:rStyle w:val="Style2"/>
          <w:rFonts w:cstheme="minorHAnsi"/>
        </w:rPr>
      </w:pPr>
      <w:sdt>
        <w:sdtPr>
          <w:rPr>
            <w:bCs/>
            <w:color w:val="0000FF"/>
            <w:u w:val="single"/>
          </w:rPr>
          <w:id w:val="1077707841"/>
          <w14:checkbox>
            <w14:checked w14:val="0"/>
            <w14:checkedState w14:val="2612" w14:font="MS Gothic"/>
            <w14:uncheckedState w14:val="2610" w14:font="MS Gothic"/>
          </w14:checkbox>
        </w:sdtPr>
        <w:sdtEndPr/>
        <w:sdtContent>
          <w:r w:rsidR="00A9011D">
            <w:rPr>
              <w:rFonts w:ascii="MS Gothic" w:eastAsia="MS Gothic" w:hAnsi="MS Gothic" w:hint="eastAsia"/>
              <w:bCs/>
              <w:color w:val="0000FF"/>
              <w:u w:val="single"/>
            </w:rPr>
            <w:t>☐</w:t>
          </w:r>
        </w:sdtContent>
      </w:sdt>
      <w:r w:rsidR="0015535B" w:rsidRPr="003B1CC5">
        <w:rPr>
          <w:bCs/>
          <w:color w:val="0000FF"/>
        </w:rPr>
        <w:t xml:space="preserve"> </w:t>
      </w:r>
      <w:r w:rsidR="00CC0F87">
        <w:rPr>
          <w:bCs/>
          <w:color w:val="0000FF"/>
        </w:rPr>
        <w:t>O</w:t>
      </w:r>
      <w:r w:rsidR="00BE6373" w:rsidRPr="003B1CC5">
        <w:rPr>
          <w:bCs/>
        </w:rPr>
        <w:t>utc</w:t>
      </w:r>
      <w:r w:rsidR="00496AF8" w:rsidRPr="003B1CC5">
        <w:rPr>
          <w:bCs/>
        </w:rPr>
        <w:t>ome</w:t>
      </w:r>
      <w:r w:rsidR="00B117D0" w:rsidRPr="003B1CC5">
        <w:rPr>
          <w:bCs/>
        </w:rPr>
        <w:t xml:space="preserve">: </w:t>
      </w:r>
      <w:sdt>
        <w:sdtPr>
          <w:rPr>
            <w:rStyle w:val="Style2"/>
            <w:rFonts w:cstheme="minorHAnsi"/>
          </w:rPr>
          <w:id w:val="-768232283"/>
          <w:showingPlcHdr/>
        </w:sdtPr>
        <w:sdtEndPr>
          <w:rPr>
            <w:rStyle w:val="DefaultParagraphFont"/>
            <w:rFonts w:cstheme="minorBidi"/>
            <w:color w:val="auto"/>
            <w:u w:val="none"/>
          </w:rPr>
        </w:sdtEndPr>
        <w:sdtContent>
          <w:r w:rsidR="00496AF8" w:rsidRPr="003B1CC5">
            <w:rPr>
              <w:color w:val="A6A6A6" w:themeColor="background1" w:themeShade="A6"/>
            </w:rPr>
            <w:t>Click here to n</w:t>
          </w:r>
          <w:r w:rsidR="00496AF8" w:rsidRPr="003B1CC5">
            <w:rPr>
              <w:rStyle w:val="PlaceholderText"/>
              <w:rFonts w:cstheme="minorHAnsi"/>
              <w:color w:val="A6A6A6" w:themeColor="background1" w:themeShade="A6"/>
            </w:rPr>
            <w:t>ame the health outcome</w:t>
          </w:r>
        </w:sdtContent>
      </w:sdt>
    </w:p>
    <w:p w14:paraId="55B8DA52" w14:textId="77777777" w:rsidR="00236F87" w:rsidRPr="003B1CC5" w:rsidRDefault="0067457D" w:rsidP="00A9011D">
      <w:pPr>
        <w:ind w:left="864" w:hanging="432"/>
        <w:rPr>
          <w:b/>
          <w:bCs/>
        </w:rPr>
      </w:pPr>
      <w:sdt>
        <w:sdtPr>
          <w:rPr>
            <w:bCs/>
            <w:color w:val="0000FF"/>
          </w:rPr>
          <w:id w:val="-1541041819"/>
          <w14:checkbox>
            <w14:checked w14:val="0"/>
            <w14:checkedState w14:val="2612" w14:font="MS Gothic"/>
            <w14:uncheckedState w14:val="2610" w14:font="MS Gothic"/>
          </w14:checkbox>
        </w:sdtPr>
        <w:sdtEndPr/>
        <w:sdtContent>
          <w:r w:rsidR="00D73685">
            <w:rPr>
              <w:rFonts w:ascii="MS Gothic" w:eastAsia="MS Gothic" w:hAnsi="MS Gothic" w:hint="eastAsia"/>
              <w:bCs/>
              <w:color w:val="0000FF"/>
            </w:rPr>
            <w:t>☐</w:t>
          </w:r>
        </w:sdtContent>
      </w:sdt>
      <w:r w:rsidR="00236F87" w:rsidRPr="001E6153">
        <w:rPr>
          <w:bCs/>
        </w:rPr>
        <w:t>Patient-reported outc</w:t>
      </w:r>
      <w:r w:rsidR="00C613EB" w:rsidRPr="001E6153">
        <w:rPr>
          <w:bCs/>
        </w:rPr>
        <w:t>o</w:t>
      </w:r>
      <w:r w:rsidR="00236F87" w:rsidRPr="001E6153">
        <w:rPr>
          <w:bCs/>
        </w:rPr>
        <w:t>me</w:t>
      </w:r>
      <w:r w:rsidR="009C291F" w:rsidRPr="001E6153">
        <w:rPr>
          <w:bCs/>
        </w:rPr>
        <w:t xml:space="preserve"> (PRO)</w:t>
      </w:r>
      <w:r w:rsidR="00236F87" w:rsidRPr="003B1CC5">
        <w:rPr>
          <w:bCs/>
        </w:rPr>
        <w:t xml:space="preserve">: </w:t>
      </w:r>
      <w:sdt>
        <w:sdtPr>
          <w:rPr>
            <w:rStyle w:val="Style2"/>
            <w:rFonts w:cstheme="minorHAnsi"/>
          </w:rPr>
          <w:id w:val="528310131"/>
          <w:showingPlcHdr/>
        </w:sdtPr>
        <w:sdtEndPr>
          <w:rPr>
            <w:rStyle w:val="DefaultParagraphFont"/>
            <w:rFonts w:cstheme="minorBidi"/>
            <w:color w:val="auto"/>
            <w:u w:val="none"/>
          </w:rPr>
        </w:sdtEndPr>
        <w:sdtContent>
          <w:r w:rsidR="00236F87" w:rsidRPr="003B1CC5">
            <w:rPr>
              <w:color w:val="A6A6A6" w:themeColor="background1" w:themeShade="A6"/>
            </w:rPr>
            <w:t>Click here to n</w:t>
          </w:r>
          <w:r w:rsidR="00236F87" w:rsidRPr="003B1CC5">
            <w:rPr>
              <w:rStyle w:val="PlaceholderText"/>
              <w:rFonts w:cstheme="minorHAnsi"/>
              <w:color w:val="A6A6A6" w:themeColor="background1" w:themeShade="A6"/>
            </w:rPr>
            <w:t xml:space="preserve">ame the </w:t>
          </w:r>
          <w:r w:rsidR="001E6153">
            <w:rPr>
              <w:rStyle w:val="PlaceholderText"/>
              <w:rFonts w:cstheme="minorHAnsi"/>
              <w:color w:val="A6A6A6" w:themeColor="background1" w:themeShade="A6"/>
            </w:rPr>
            <w:t>PRO</w:t>
          </w:r>
        </w:sdtContent>
      </w:sdt>
    </w:p>
    <w:p w14:paraId="55B8DA53" w14:textId="77777777" w:rsidR="00B117D0" w:rsidRPr="0061327A" w:rsidRDefault="00B117D0" w:rsidP="005857F8">
      <w:pPr>
        <w:ind w:left="720" w:firstLine="0"/>
        <w:rPr>
          <w:rFonts w:eastAsia="MS Gothic" w:cs="MS Gothic"/>
          <w:bCs/>
          <w:i/>
          <w:color w:val="0000FF"/>
        </w:rPr>
      </w:pPr>
      <w:r w:rsidRPr="003B1CC5">
        <w:rPr>
          <w:bCs/>
          <w:i/>
        </w:rPr>
        <w:t>PRO</w:t>
      </w:r>
      <w:r w:rsidR="009C291F" w:rsidRPr="003B1CC5">
        <w:rPr>
          <w:bCs/>
          <w:i/>
        </w:rPr>
        <w:t xml:space="preserve">s include </w:t>
      </w:r>
      <w:proofErr w:type="spellStart"/>
      <w:r w:rsidR="005857F8" w:rsidRPr="003B1CC5">
        <w:rPr>
          <w:bCs/>
          <w:i/>
        </w:rPr>
        <w:t>HRQoL</w:t>
      </w:r>
      <w:proofErr w:type="spellEnd"/>
      <w:r w:rsidR="005857F8" w:rsidRPr="003B1CC5">
        <w:rPr>
          <w:bCs/>
          <w:i/>
        </w:rPr>
        <w:t>/functional status, symptom/</w:t>
      </w:r>
      <w:r w:rsidR="003008F4">
        <w:rPr>
          <w:bCs/>
          <w:i/>
        </w:rPr>
        <w:t xml:space="preserve">symptom </w:t>
      </w:r>
      <w:r w:rsidR="005857F8" w:rsidRPr="003B1CC5">
        <w:rPr>
          <w:bCs/>
          <w:i/>
        </w:rPr>
        <w:t>burden, experience with care, health-related behaviors</w:t>
      </w:r>
      <w:r w:rsidR="0061327A" w:rsidRPr="0061327A">
        <w:rPr>
          <w:bCs/>
          <w:i/>
        </w:rPr>
        <w:t>.</w:t>
      </w:r>
      <w:r w:rsidR="0061327A" w:rsidRPr="0061327A">
        <w:rPr>
          <w:rFonts w:eastAsia="Calibri" w:cs="Calibri"/>
          <w:sz w:val="20"/>
          <w:szCs w:val="20"/>
        </w:rPr>
        <w:t xml:space="preserve"> </w:t>
      </w:r>
      <w:r w:rsidR="0061327A" w:rsidRPr="0061327A">
        <w:rPr>
          <w:rFonts w:eastAsia="Calibri" w:cs="Calibri"/>
        </w:rPr>
        <w:t>(</w:t>
      </w:r>
      <w:r w:rsidR="0061327A" w:rsidRPr="0061327A">
        <w:rPr>
          <w:rFonts w:eastAsia="Calibri" w:cs="Calibri"/>
          <w:i/>
        </w:rPr>
        <w:t>A PRO</w:t>
      </w:r>
      <w:r w:rsidR="00E42FAA">
        <w:rPr>
          <w:rFonts w:eastAsia="Calibri" w:cs="Calibri"/>
          <w:i/>
        </w:rPr>
        <w:t>-based performance</w:t>
      </w:r>
      <w:r w:rsidR="0061327A" w:rsidRPr="0061327A">
        <w:rPr>
          <w:rFonts w:eastAsia="Calibri" w:cs="Calibri"/>
          <w:i/>
        </w:rPr>
        <w:t xml:space="preserve"> measure is not a survey instrument. Data may be collected using a survey instrument to construct a PRO measure.)</w:t>
      </w:r>
    </w:p>
    <w:p w14:paraId="55B8DA54" w14:textId="77777777" w:rsidR="00496AF8" w:rsidRPr="003B1CC5" w:rsidRDefault="0067457D" w:rsidP="004E7215">
      <w:pPr>
        <w:rPr>
          <w:bCs/>
        </w:rPr>
      </w:pPr>
      <w:sdt>
        <w:sdtPr>
          <w:rPr>
            <w:bCs/>
            <w:color w:val="0000FF"/>
          </w:rPr>
          <w:id w:val="-720977531"/>
          <w14:checkbox>
            <w14:checked w14:val="0"/>
            <w14:checkedState w14:val="2612" w14:font="MS Gothic"/>
            <w14:uncheckedState w14:val="2610" w14:font="MS Gothic"/>
          </w14:checkbox>
        </w:sdtPr>
        <w:sdtEndPr/>
        <w:sdtContent>
          <w:r w:rsidR="00D73685" w:rsidRPr="00D73685">
            <w:rPr>
              <w:rFonts w:ascii="Segoe UI Symbol" w:hAnsi="Segoe UI Symbol" w:cs="Segoe UI Symbol"/>
              <w:bCs/>
              <w:color w:val="0000FF"/>
            </w:rPr>
            <w:t>☐</w:t>
          </w:r>
        </w:sdtContent>
      </w:sdt>
      <w:r w:rsidR="00D73685" w:rsidRPr="00D73685" w:rsidDel="00D73685">
        <w:rPr>
          <w:bCs/>
          <w:color w:val="0000FF"/>
        </w:rPr>
        <w:t xml:space="preserve"> </w:t>
      </w:r>
      <w:r w:rsidR="00E41417" w:rsidRPr="003B1CC5">
        <w:rPr>
          <w:bCs/>
        </w:rPr>
        <w:t>I</w:t>
      </w:r>
      <w:r w:rsidR="00496AF8" w:rsidRPr="003B1CC5">
        <w:rPr>
          <w:bCs/>
        </w:rPr>
        <w:t>ntermediate clinical outcome</w:t>
      </w:r>
      <w:r w:rsidR="00851466" w:rsidRPr="003B1CC5">
        <w:rPr>
          <w:bCs/>
        </w:rPr>
        <w:t xml:space="preserve"> (</w:t>
      </w:r>
      <w:r w:rsidR="00851466" w:rsidRPr="003B1CC5">
        <w:rPr>
          <w:bCs/>
          <w:i/>
        </w:rPr>
        <w:t>e.g., lab value</w:t>
      </w:r>
      <w:r w:rsidR="00851466" w:rsidRPr="003B1CC5">
        <w:rPr>
          <w:bCs/>
        </w:rPr>
        <w:t>)</w:t>
      </w:r>
      <w:r w:rsidR="00496AF8" w:rsidRPr="003B1CC5">
        <w:rPr>
          <w:bCs/>
        </w:rPr>
        <w:t xml:space="preserve">:  </w:t>
      </w:r>
      <w:sdt>
        <w:sdtPr>
          <w:rPr>
            <w:rStyle w:val="Style2"/>
            <w:rFonts w:cstheme="minorHAnsi"/>
          </w:rPr>
          <w:id w:val="322628782"/>
          <w:showingPlcHdr/>
        </w:sdtPr>
        <w:sdtEndPr>
          <w:rPr>
            <w:rStyle w:val="DefaultParagraphFont"/>
            <w:rFonts w:cstheme="minorBidi"/>
            <w:bCs/>
            <w:color w:val="auto"/>
            <w:u w:val="none"/>
          </w:rPr>
        </w:sdtEndPr>
        <w:sdtContent>
          <w:r w:rsidR="00496AF8" w:rsidRPr="003B1CC5">
            <w:rPr>
              <w:rStyle w:val="PlaceholderText"/>
              <w:rFonts w:cstheme="minorHAnsi"/>
              <w:color w:val="A6A6A6" w:themeColor="background1" w:themeShade="A6"/>
            </w:rPr>
            <w:t>Click here to name the intermediate outcome</w:t>
          </w:r>
        </w:sdtContent>
      </w:sdt>
    </w:p>
    <w:p w14:paraId="55B8DA55" w14:textId="175BE5AD" w:rsidR="00D73685" w:rsidRDefault="0067457D" w:rsidP="00015986">
      <w:pPr>
        <w:ind w:left="432" w:hanging="432"/>
        <w:rPr>
          <w:bCs/>
        </w:rPr>
      </w:pPr>
      <w:sdt>
        <w:sdtPr>
          <w:rPr>
            <w:bCs/>
            <w:color w:val="0000FF"/>
          </w:rPr>
          <w:id w:val="-1535727686"/>
          <w14:checkbox>
            <w14:checked w14:val="1"/>
            <w14:checkedState w14:val="2612" w14:font="MS Gothic"/>
            <w14:uncheckedState w14:val="2610" w14:font="MS Gothic"/>
          </w14:checkbox>
        </w:sdtPr>
        <w:sdtEndPr/>
        <w:sdtContent>
          <w:r w:rsidR="00893EC4">
            <w:rPr>
              <w:rFonts w:ascii="MS Gothic" w:eastAsia="MS Gothic" w:hAnsi="MS Gothic" w:hint="eastAsia"/>
              <w:bCs/>
              <w:color w:val="0000FF"/>
            </w:rPr>
            <w:t>☒</w:t>
          </w:r>
        </w:sdtContent>
      </w:sdt>
      <w:r w:rsidR="0015535B" w:rsidRPr="003B1CC5">
        <w:rPr>
          <w:bCs/>
        </w:rPr>
        <w:t xml:space="preserve"> </w:t>
      </w:r>
      <w:r w:rsidR="00E41417" w:rsidRPr="003B1CC5">
        <w:rPr>
          <w:bCs/>
        </w:rPr>
        <w:t>P</w:t>
      </w:r>
      <w:r w:rsidR="00496AF8" w:rsidRPr="003B1CC5">
        <w:rPr>
          <w:bCs/>
        </w:rPr>
        <w:t>rocess:</w:t>
      </w:r>
      <w:r w:rsidR="00D73685">
        <w:rPr>
          <w:bCs/>
        </w:rPr>
        <w:t xml:space="preserve">  </w:t>
      </w:r>
      <w:sdt>
        <w:sdtPr>
          <w:rPr>
            <w:rStyle w:val="Style2"/>
            <w:rFonts w:cstheme="minorHAnsi"/>
          </w:rPr>
          <w:id w:val="-247648753"/>
        </w:sdtPr>
        <w:sdtEndPr>
          <w:rPr>
            <w:rStyle w:val="DefaultParagraphFont"/>
            <w:rFonts w:cstheme="minorBidi"/>
            <w:bCs/>
            <w:color w:val="auto"/>
            <w:u w:val="none"/>
          </w:rPr>
        </w:sdtEndPr>
        <w:sdtContent>
          <w:r w:rsidR="00893EC4" w:rsidRPr="00893EC4">
            <w:rPr>
              <w:rStyle w:val="Style2"/>
              <w:rFonts w:cstheme="minorHAnsi"/>
            </w:rPr>
            <w:t>Disease modifying anti-rheumatic drug (DMARD) prescription for patients with rheumatoid arthritis</w:t>
          </w:r>
        </w:sdtContent>
      </w:sdt>
    </w:p>
    <w:p w14:paraId="55B8DA56" w14:textId="77777777" w:rsidR="00496AF8" w:rsidRPr="004E7215" w:rsidRDefault="00D73685" w:rsidP="00D73685">
      <w:pPr>
        <w:ind w:left="432" w:hanging="432"/>
        <w:rPr>
          <w:rFonts w:ascii="MS Gothic" w:eastAsia="MS Gothic" w:hAnsi="MS Gothic"/>
          <w:b/>
          <w:bCs/>
          <w:color w:val="0000FF"/>
        </w:rPr>
      </w:pPr>
      <w:r>
        <w:rPr>
          <w:rFonts w:ascii="MS Gothic" w:eastAsia="MS Gothic" w:hAnsi="MS Gothic" w:hint="eastAsia"/>
          <w:bCs/>
          <w:color w:val="0000FF"/>
        </w:rPr>
        <w:t xml:space="preserve">    </w:t>
      </w:r>
      <w:sdt>
        <w:sdtPr>
          <w:rPr>
            <w:rFonts w:ascii="MS Gothic" w:eastAsia="MS Gothic" w:hAnsi="MS Gothic"/>
            <w:bCs/>
            <w:color w:val="0000FF"/>
          </w:rPr>
          <w:id w:val="1303807965"/>
          <w14:checkbox>
            <w14:checked w14:val="0"/>
            <w14:checkedState w14:val="2612" w14:font="MS Gothic"/>
            <w14:uncheckedState w14:val="2610" w14:font="MS Gothic"/>
          </w14:checkbox>
        </w:sdtPr>
        <w:sdtEndPr/>
        <w:sdtContent>
          <w:r w:rsidRPr="00D73685">
            <w:rPr>
              <w:rFonts w:ascii="MS Gothic" w:eastAsia="MS Gothic" w:hAnsi="MS Gothic" w:hint="eastAsia"/>
              <w:bCs/>
              <w:color w:val="0000FF"/>
            </w:rPr>
            <w:t>☐</w:t>
          </w:r>
        </w:sdtContent>
      </w:sdt>
      <w:r>
        <w:rPr>
          <w:rFonts w:ascii="MS Gothic" w:eastAsia="MS Gothic" w:hAnsi="MS Gothic"/>
          <w:bCs/>
          <w:color w:val="0000FF"/>
        </w:rPr>
        <w:t xml:space="preserve"> </w:t>
      </w:r>
      <w:r w:rsidRPr="004E7215">
        <w:rPr>
          <w:rFonts w:eastAsia="MS Gothic"/>
          <w:bCs/>
        </w:rPr>
        <w:t>Appropriate use measure</w:t>
      </w:r>
      <w:r>
        <w:rPr>
          <w:rFonts w:eastAsia="MS Gothic"/>
          <w:bCs/>
        </w:rPr>
        <w:t>:</w:t>
      </w:r>
      <w:r w:rsidR="00496AF8" w:rsidRPr="00D73685">
        <w:rPr>
          <w:bCs/>
        </w:rPr>
        <w:t xml:space="preserve"> </w:t>
      </w:r>
      <w:r w:rsidRPr="00D73685">
        <w:rPr>
          <w:rStyle w:val="Style2"/>
          <w:rFonts w:cstheme="minorHAnsi"/>
        </w:rPr>
        <w:t xml:space="preserve"> </w:t>
      </w:r>
      <w:sdt>
        <w:sdtPr>
          <w:rPr>
            <w:rStyle w:val="Style2"/>
            <w:rFonts w:cstheme="minorHAnsi"/>
          </w:rPr>
          <w:id w:val="-2123911889"/>
          <w:showingPlcHdr/>
        </w:sdtPr>
        <w:sdtEndPr>
          <w:rPr>
            <w:rStyle w:val="DefaultParagraphFont"/>
            <w:rFonts w:cstheme="minorBidi"/>
            <w:bCs/>
            <w:color w:val="auto"/>
            <w:u w:val="none"/>
          </w:rPr>
        </w:sdtEndPr>
        <w:sdtContent>
          <w:r w:rsidRPr="003B1CC5">
            <w:rPr>
              <w:rStyle w:val="PlaceholderText"/>
              <w:rFonts w:cstheme="minorHAnsi"/>
              <w:color w:val="A6A6A6" w:themeColor="background1" w:themeShade="A6"/>
            </w:rPr>
            <w:t>Click here to name what is being measured</w:t>
          </w:r>
        </w:sdtContent>
      </w:sdt>
      <w:r>
        <w:rPr>
          <w:rStyle w:val="Style2"/>
          <w:rFonts w:cstheme="minorHAnsi"/>
        </w:rPr>
        <w:t xml:space="preserve"> </w:t>
      </w:r>
      <w:sdt>
        <w:sdtPr>
          <w:rPr>
            <w:rStyle w:val="Style2"/>
            <w:rFonts w:cstheme="minorHAnsi"/>
          </w:rPr>
          <w:id w:val="-1371599399"/>
          <w:showingPlcHdr/>
        </w:sdtPr>
        <w:sdtEndPr>
          <w:rPr>
            <w:rStyle w:val="DefaultParagraphFont"/>
            <w:rFonts w:cstheme="minorBidi"/>
            <w:bCs/>
            <w:color w:val="auto"/>
            <w:u w:val="none"/>
          </w:rPr>
        </w:sdtEndPr>
        <w:sdtContent>
          <w:r>
            <w:rPr>
              <w:rStyle w:val="Style2"/>
              <w:rFonts w:cstheme="minorHAnsi"/>
            </w:rPr>
            <w:t xml:space="preserve">     </w:t>
          </w:r>
        </w:sdtContent>
      </w:sdt>
    </w:p>
    <w:p w14:paraId="55B8DA57" w14:textId="77777777" w:rsidR="00496AF8" w:rsidRPr="003B1CC5" w:rsidRDefault="0067457D" w:rsidP="00015986">
      <w:pPr>
        <w:ind w:left="432" w:hanging="432"/>
        <w:rPr>
          <w:bCs/>
        </w:rPr>
      </w:pPr>
      <w:sdt>
        <w:sdtPr>
          <w:rPr>
            <w:bCs/>
            <w:color w:val="0000FF"/>
          </w:rPr>
          <w:id w:val="1676770628"/>
          <w14:checkbox>
            <w14:checked w14:val="0"/>
            <w14:checkedState w14:val="2612" w14:font="MS Gothic"/>
            <w14:uncheckedState w14:val="2610" w14:font="MS Gothic"/>
          </w14:checkbox>
        </w:sdtPr>
        <w:sdtEndPr/>
        <w:sdtContent>
          <w:r w:rsidR="00D73685">
            <w:rPr>
              <w:rFonts w:ascii="MS Gothic" w:eastAsia="MS Gothic" w:hAnsi="MS Gothic" w:hint="eastAsia"/>
              <w:bCs/>
              <w:color w:val="0000FF"/>
            </w:rPr>
            <w:t>☐</w:t>
          </w:r>
        </w:sdtContent>
      </w:sdt>
      <w:r w:rsidR="0015535B" w:rsidRPr="003B1CC5">
        <w:rPr>
          <w:bCs/>
        </w:rPr>
        <w:t xml:space="preserve"> </w:t>
      </w:r>
      <w:r w:rsidR="00E41417" w:rsidRPr="003B1CC5">
        <w:rPr>
          <w:bCs/>
        </w:rPr>
        <w:t>S</w:t>
      </w:r>
      <w:r w:rsidR="00496AF8" w:rsidRPr="003B1CC5">
        <w:rPr>
          <w:bCs/>
        </w:rPr>
        <w:t xml:space="preserve">tructure:  </w:t>
      </w:r>
      <w:sdt>
        <w:sdtPr>
          <w:rPr>
            <w:rStyle w:val="Style2"/>
            <w:rFonts w:cstheme="minorHAnsi"/>
          </w:rPr>
          <w:id w:val="399486169"/>
          <w:showingPlcHdr/>
        </w:sdtPr>
        <w:sdtEndPr>
          <w:rPr>
            <w:rStyle w:val="DefaultParagraphFont"/>
            <w:rFonts w:cstheme="minorBidi"/>
            <w:bCs/>
            <w:color w:val="auto"/>
            <w:u w:val="none"/>
          </w:rPr>
        </w:sdtEndPr>
        <w:sdtContent>
          <w:r w:rsidR="00496AF8" w:rsidRPr="003B1CC5">
            <w:rPr>
              <w:rStyle w:val="PlaceholderText"/>
              <w:rFonts w:cstheme="minorHAnsi"/>
              <w:color w:val="A6A6A6" w:themeColor="background1" w:themeShade="A6"/>
            </w:rPr>
            <w:t>Click here to name the structure</w:t>
          </w:r>
        </w:sdtContent>
      </w:sdt>
    </w:p>
    <w:p w14:paraId="55B8DA58" w14:textId="77777777" w:rsidR="00496AF8" w:rsidRPr="003B1CC5" w:rsidRDefault="0067457D" w:rsidP="00015986">
      <w:pPr>
        <w:ind w:left="432" w:hanging="432"/>
        <w:rPr>
          <w:bCs/>
        </w:rPr>
      </w:pPr>
      <w:sdt>
        <w:sdtPr>
          <w:rPr>
            <w:bCs/>
            <w:color w:val="0000FF"/>
          </w:rPr>
          <w:id w:val="1719405626"/>
          <w14:checkbox>
            <w14:checked w14:val="0"/>
            <w14:checkedState w14:val="2612" w14:font="MS Gothic"/>
            <w14:uncheckedState w14:val="2610" w14:font="MS Gothic"/>
          </w14:checkbox>
        </w:sdtPr>
        <w:sdtEndPr/>
        <w:sdtContent>
          <w:r w:rsidR="0015535B" w:rsidRPr="003B1CC5">
            <w:rPr>
              <w:rFonts w:ascii="MS Gothic" w:eastAsia="MS Gothic" w:hAnsi="MS Gothic" w:cs="MS Gothic" w:hint="eastAsia"/>
              <w:bCs/>
              <w:color w:val="0000FF"/>
            </w:rPr>
            <w:t>☐</w:t>
          </w:r>
        </w:sdtContent>
      </w:sdt>
      <w:r w:rsidR="0015535B" w:rsidRPr="003B1CC5">
        <w:rPr>
          <w:bCs/>
        </w:rPr>
        <w:t xml:space="preserve"> </w:t>
      </w:r>
      <w:r w:rsidR="00D73685">
        <w:rPr>
          <w:bCs/>
        </w:rPr>
        <w:t>Composite</w:t>
      </w:r>
      <w:r w:rsidR="00496AF8" w:rsidRPr="003B1CC5">
        <w:rPr>
          <w:bCs/>
        </w:rPr>
        <w:t xml:space="preserve">:  </w:t>
      </w:r>
      <w:sdt>
        <w:sdtPr>
          <w:rPr>
            <w:rStyle w:val="Style2"/>
            <w:rFonts w:cstheme="minorHAnsi"/>
          </w:rPr>
          <w:id w:val="949512032"/>
          <w:showingPlcHdr/>
        </w:sdtPr>
        <w:sdtEndPr>
          <w:rPr>
            <w:rStyle w:val="DefaultParagraphFont"/>
            <w:rFonts w:cstheme="minorBidi"/>
            <w:bCs/>
            <w:color w:val="auto"/>
            <w:u w:val="none"/>
          </w:rPr>
        </w:sdtEndPr>
        <w:sdtContent>
          <w:r w:rsidR="00496AF8" w:rsidRPr="003B1CC5">
            <w:rPr>
              <w:rStyle w:val="PlaceholderText"/>
              <w:rFonts w:cstheme="minorHAnsi"/>
              <w:color w:val="A6A6A6" w:themeColor="background1" w:themeShade="A6"/>
            </w:rPr>
            <w:t>Click here to name what is being measured</w:t>
          </w:r>
        </w:sdtContent>
      </w:sdt>
    </w:p>
    <w:p w14:paraId="55B8DA59" w14:textId="77777777" w:rsidR="00496AF8" w:rsidRPr="003B1CC5" w:rsidRDefault="00496AF8" w:rsidP="002E2177">
      <w:pPr>
        <w:ind w:left="0" w:firstLine="0"/>
        <w:rPr>
          <w:bCs/>
        </w:rPr>
      </w:pPr>
    </w:p>
    <w:p w14:paraId="55B8DA5A" w14:textId="6FD1C64B" w:rsidR="002B06BD" w:rsidRPr="00676BD4" w:rsidRDefault="00676BD4" w:rsidP="002B06BD">
      <w:pPr>
        <w:ind w:left="432" w:hanging="432"/>
        <w:rPr>
          <w:iCs/>
        </w:rPr>
      </w:pPr>
      <w:r>
        <w:rPr>
          <w:b/>
          <w:bCs/>
          <w:color w:val="0000FF"/>
        </w:rPr>
        <w:t>1a.</w:t>
      </w:r>
      <w:r w:rsidR="00C41794">
        <w:rPr>
          <w:b/>
          <w:bCs/>
          <w:color w:val="0000FF"/>
        </w:rPr>
        <w:t>2</w:t>
      </w:r>
      <w:r w:rsidR="002B06BD" w:rsidRPr="003B1CC5">
        <w:rPr>
          <w:bCs/>
        </w:rPr>
        <w:t xml:space="preserve"> </w:t>
      </w:r>
      <w:r w:rsidRPr="00676BD4">
        <w:rPr>
          <w:b/>
          <w:bCs/>
        </w:rPr>
        <w:t>LOGIC MODEL</w:t>
      </w:r>
      <w:r>
        <w:rPr>
          <w:bCs/>
        </w:rPr>
        <w:t xml:space="preserve"> </w:t>
      </w:r>
      <w:r w:rsidRPr="00676BD4">
        <w:rPr>
          <w:iCs/>
        </w:rPr>
        <w:t>Diagram or briefly describe</w:t>
      </w:r>
      <w:r w:rsidR="002B06BD" w:rsidRPr="00676BD4">
        <w:rPr>
          <w:iCs/>
        </w:rPr>
        <w:t xml:space="preserve"> the </w:t>
      </w:r>
      <w:r w:rsidRPr="00676BD4">
        <w:rPr>
          <w:iCs/>
        </w:rPr>
        <w:t>steps</w:t>
      </w:r>
      <w:r w:rsidR="00236F87" w:rsidRPr="00676BD4">
        <w:rPr>
          <w:iCs/>
        </w:rPr>
        <w:t xml:space="preserve"> </w:t>
      </w:r>
      <w:r w:rsidR="002B06BD" w:rsidRPr="00676BD4">
        <w:rPr>
          <w:iCs/>
        </w:rPr>
        <w:t xml:space="preserve">between </w:t>
      </w:r>
      <w:r w:rsidR="00CB06C9" w:rsidRPr="00676BD4">
        <w:rPr>
          <w:iCs/>
        </w:rPr>
        <w:t>the</w:t>
      </w:r>
      <w:r w:rsidR="002B06BD" w:rsidRPr="00676BD4">
        <w:rPr>
          <w:iCs/>
        </w:rPr>
        <w:t xml:space="preserve"> healthcare structure</w:t>
      </w:r>
      <w:r w:rsidR="00CB06C9" w:rsidRPr="00676BD4">
        <w:rPr>
          <w:iCs/>
        </w:rPr>
        <w:t>s</w:t>
      </w:r>
      <w:r w:rsidR="00F90F82">
        <w:rPr>
          <w:iCs/>
        </w:rPr>
        <w:t xml:space="preserve"> and</w:t>
      </w:r>
      <w:r w:rsidR="002B06BD" w:rsidRPr="00676BD4">
        <w:rPr>
          <w:iCs/>
        </w:rPr>
        <w:t xml:space="preserve"> process</w:t>
      </w:r>
      <w:r w:rsidR="00CB06C9" w:rsidRPr="00676BD4">
        <w:rPr>
          <w:iCs/>
        </w:rPr>
        <w:t>es</w:t>
      </w:r>
      <w:r>
        <w:rPr>
          <w:iCs/>
        </w:rPr>
        <w:t xml:space="preserve"> (e.g.,</w:t>
      </w:r>
      <w:r w:rsidR="002B06BD" w:rsidRPr="00676BD4">
        <w:rPr>
          <w:iCs/>
        </w:rPr>
        <w:t xml:space="preserve"> intervention</w:t>
      </w:r>
      <w:r w:rsidR="00CB06C9" w:rsidRPr="00676BD4">
        <w:rPr>
          <w:iCs/>
        </w:rPr>
        <w:t>s</w:t>
      </w:r>
      <w:r w:rsidR="002B06BD" w:rsidRPr="00676BD4">
        <w:rPr>
          <w:iCs/>
        </w:rPr>
        <w:t>, or service</w:t>
      </w:r>
      <w:r w:rsidR="00CB06C9" w:rsidRPr="00676BD4">
        <w:rPr>
          <w:iCs/>
        </w:rPr>
        <w:t>s</w:t>
      </w:r>
      <w:r>
        <w:rPr>
          <w:iCs/>
        </w:rPr>
        <w:t>)</w:t>
      </w:r>
      <w:r w:rsidR="00CB06C9" w:rsidRPr="00676BD4">
        <w:rPr>
          <w:iCs/>
        </w:rPr>
        <w:t xml:space="preserve"> </w:t>
      </w:r>
      <w:r w:rsidRPr="00676BD4">
        <w:rPr>
          <w:iCs/>
        </w:rPr>
        <w:t>and the patient</w:t>
      </w:r>
      <w:r>
        <w:rPr>
          <w:iCs/>
        </w:rPr>
        <w:t>’s</w:t>
      </w:r>
      <w:r w:rsidRPr="00676BD4">
        <w:rPr>
          <w:iCs/>
        </w:rPr>
        <w:t xml:space="preserve"> health outcome</w:t>
      </w:r>
      <w:r w:rsidR="00F90F82">
        <w:rPr>
          <w:iCs/>
        </w:rPr>
        <w:t>(s)</w:t>
      </w:r>
      <w:r w:rsidRPr="00676BD4">
        <w:rPr>
          <w:iCs/>
        </w:rPr>
        <w:t>. The relationship</w:t>
      </w:r>
      <w:r>
        <w:rPr>
          <w:iCs/>
        </w:rPr>
        <w:t>s</w:t>
      </w:r>
      <w:r w:rsidRPr="00676BD4">
        <w:rPr>
          <w:iCs/>
        </w:rPr>
        <w:t xml:space="preserve"> in the diagram should be easily understood by general, non-technical audiences.</w:t>
      </w:r>
      <w:r>
        <w:rPr>
          <w:iCs/>
        </w:rPr>
        <w:t xml:space="preserve"> Indicate the </w:t>
      </w:r>
      <w:r w:rsidR="00F90F82">
        <w:rPr>
          <w:iCs/>
        </w:rPr>
        <w:t xml:space="preserve">structure, </w:t>
      </w:r>
      <w:r>
        <w:rPr>
          <w:iCs/>
        </w:rPr>
        <w:t>process o</w:t>
      </w:r>
      <w:r w:rsidRPr="00676BD4">
        <w:rPr>
          <w:iCs/>
        </w:rPr>
        <w:t>r outcome being measured.</w:t>
      </w:r>
    </w:p>
    <w:p w14:paraId="102D8A65" w14:textId="77777777" w:rsidR="00893EC4" w:rsidRDefault="00893EC4" w:rsidP="00893EC4">
      <w:pPr>
        <w:ind w:left="0" w:firstLine="0"/>
        <w:rPr>
          <w:bCs/>
        </w:rPr>
      </w:pPr>
    </w:p>
    <w:p w14:paraId="7F483531" w14:textId="540E00C8" w:rsidR="00893EC4" w:rsidRDefault="00893EC4" w:rsidP="00893EC4">
      <w:pPr>
        <w:ind w:left="0" w:firstLine="0"/>
        <w:rPr>
          <w:bCs/>
        </w:rPr>
      </w:pPr>
      <w:r>
        <w:rPr>
          <w:bCs/>
        </w:rPr>
        <w:t>This measure is used to assess the percentage of patients with rheumatoid arthritis dispensed at least one ambulatory prescription for a disease modifying anti-rheumatic drug (DMARD).</w:t>
      </w:r>
    </w:p>
    <w:p w14:paraId="55B8DA5B" w14:textId="77777777" w:rsidR="002B06BD" w:rsidRPr="003B1CC5" w:rsidRDefault="002B06BD" w:rsidP="002E2177">
      <w:pPr>
        <w:ind w:left="432" w:hanging="432"/>
        <w:rPr>
          <w:color w:val="0000FF"/>
        </w:rPr>
      </w:pPr>
    </w:p>
    <w:p w14:paraId="6398E175" w14:textId="1FC07302" w:rsidR="00893EC4" w:rsidRDefault="00893EC4" w:rsidP="00893EC4">
      <w:pPr>
        <w:ind w:left="0" w:firstLine="0"/>
      </w:pPr>
      <w:r>
        <w:t xml:space="preserve">DMARD prescription </w:t>
      </w:r>
      <w:r>
        <w:sym w:font="Wingdings" w:char="F0E0"/>
      </w:r>
      <w:r>
        <w:t xml:space="preserve"> DMARD use </w:t>
      </w:r>
      <w:r>
        <w:sym w:font="Wingdings" w:char="F0E0"/>
      </w:r>
      <w:r>
        <w:t xml:space="preserve"> decreased disease activity and erosions </w:t>
      </w:r>
      <w:r>
        <w:sym w:font="Wingdings" w:char="F0E0"/>
      </w:r>
      <w:r>
        <w:t xml:space="preserve"> decreased disability, decreased pain, improved functional status, improved health-related quality of life</w:t>
      </w:r>
    </w:p>
    <w:p w14:paraId="3508CC4C" w14:textId="77777777" w:rsidR="000927B3" w:rsidRDefault="000927B3" w:rsidP="00893EC4">
      <w:pPr>
        <w:ind w:left="0" w:firstLine="0"/>
      </w:pPr>
    </w:p>
    <w:p w14:paraId="34880D8B" w14:textId="754DF717" w:rsidR="000927B3" w:rsidRDefault="00893EC4" w:rsidP="000927B3">
      <w:pPr>
        <w:ind w:left="0" w:firstLine="0"/>
        <w:rPr>
          <w:i/>
        </w:rPr>
      </w:pPr>
      <w:r>
        <w:rPr>
          <w:color w:val="333333"/>
        </w:rPr>
        <w:t>Disease modifying anti-rheumatic drugs (DMARDs) improve the disease course of rheumatoid arthritis (RA) through attenuation of progression of bony erosions, reduction of inflammation and long-term structural damage. The utilization of DMARDs also improves functional status in individuals with RA.</w:t>
      </w:r>
      <w:r w:rsidR="000927B3" w:rsidRPr="000927B3">
        <w:t xml:space="preserve"> </w:t>
      </w:r>
      <w:r w:rsidR="000927B3">
        <w:t>Evidence supports using a “treat to target” approach, where DMARDs are escalated, added and/or replaced to achieve the target of disease remission or low disease activity. This approach has been shown to improve clinical and radiographic outcomes (</w:t>
      </w:r>
      <w:proofErr w:type="spellStart"/>
      <w:r w:rsidR="000927B3">
        <w:rPr>
          <w:i/>
        </w:rPr>
        <w:t>Schipper</w:t>
      </w:r>
      <w:proofErr w:type="spellEnd"/>
      <w:r w:rsidR="000927B3">
        <w:rPr>
          <w:i/>
        </w:rPr>
        <w:t xml:space="preserve"> LG et al.  A tight control treatment strategy aiming for remission in early rheumatoid arthritis is more effective than usual care treatment in daily clinical practice: a study of two cohorts in the Dutch Rheumatoid Arthritis Monitoring registry. Ann Rheum Dis. 2012 Jun</w:t>
      </w:r>
      <w:proofErr w:type="gramStart"/>
      <w:r w:rsidR="000927B3">
        <w:rPr>
          <w:i/>
        </w:rPr>
        <w:t>;71</w:t>
      </w:r>
      <w:proofErr w:type="gramEnd"/>
      <w:r w:rsidR="000927B3">
        <w:rPr>
          <w:i/>
        </w:rPr>
        <w:t xml:space="preserve">(6):845-50;   </w:t>
      </w:r>
      <w:proofErr w:type="spellStart"/>
      <w:r w:rsidR="000927B3">
        <w:rPr>
          <w:i/>
        </w:rPr>
        <w:t>Smolen</w:t>
      </w:r>
      <w:proofErr w:type="spellEnd"/>
      <w:r w:rsidR="000927B3">
        <w:rPr>
          <w:i/>
        </w:rPr>
        <w:t xml:space="preserve"> JS et al. Treating rheumatoid arthritis to target: recommendations of an international task force.  Ann Rheum Dis. 2010 Apr</w:t>
      </w:r>
      <w:proofErr w:type="gramStart"/>
      <w:r w:rsidR="000927B3">
        <w:rPr>
          <w:i/>
        </w:rPr>
        <w:t>;69</w:t>
      </w:r>
      <w:proofErr w:type="gramEnd"/>
      <w:r w:rsidR="000927B3">
        <w:rPr>
          <w:i/>
        </w:rPr>
        <w:t xml:space="preserve">(4):631-7;  </w:t>
      </w:r>
      <w:proofErr w:type="spellStart"/>
      <w:r w:rsidR="000927B3">
        <w:rPr>
          <w:i/>
        </w:rPr>
        <w:t>Grigor</w:t>
      </w:r>
      <w:proofErr w:type="spellEnd"/>
      <w:r w:rsidR="000927B3">
        <w:rPr>
          <w:i/>
        </w:rPr>
        <w:t xml:space="preserve"> C et al.  Effect of a treatment strategy of tight control for rheumatoid arthritis (the TICORA study): a single-blind randomized controlled trial. Lancet 2004</w:t>
      </w:r>
      <w:proofErr w:type="gramStart"/>
      <w:r w:rsidR="000927B3">
        <w:rPr>
          <w:i/>
        </w:rPr>
        <w:t>;364:263</w:t>
      </w:r>
      <w:proofErr w:type="gramEnd"/>
      <w:r w:rsidR="000927B3">
        <w:rPr>
          <w:i/>
        </w:rPr>
        <w:t>–9.).</w:t>
      </w:r>
    </w:p>
    <w:p w14:paraId="6AC942A0" w14:textId="77777777" w:rsidR="00893EC4" w:rsidRDefault="00893EC4" w:rsidP="00893EC4">
      <w:pPr>
        <w:pStyle w:val="NormalWeb"/>
        <w:shd w:val="clear" w:color="auto" w:fill="FFFFFF"/>
        <w:spacing w:before="150" w:beforeAutospacing="0" w:after="150" w:afterAutospacing="0" w:line="264" w:lineRule="atLeast"/>
        <w:rPr>
          <w:rFonts w:asciiTheme="minorHAnsi" w:hAnsiTheme="minorHAnsi"/>
          <w:color w:val="333333"/>
          <w:sz w:val="22"/>
          <w:szCs w:val="22"/>
        </w:rPr>
      </w:pPr>
      <w:r>
        <w:rPr>
          <w:rFonts w:asciiTheme="minorHAnsi" w:hAnsiTheme="minorHAnsi"/>
          <w:color w:val="333333"/>
          <w:sz w:val="22"/>
          <w:szCs w:val="22"/>
        </w:rPr>
        <w:t>RA is a chronic autoimmune disorder often characterized by progressive joint destruction and multisystem involvement.  It affects approximately 1.3 million Americans and affects women disproportionately (</w:t>
      </w:r>
      <w:proofErr w:type="spellStart"/>
      <w:r>
        <w:rPr>
          <w:rFonts w:asciiTheme="minorHAnsi" w:hAnsiTheme="minorHAnsi"/>
          <w:i/>
          <w:color w:val="333333"/>
          <w:sz w:val="22"/>
          <w:szCs w:val="22"/>
        </w:rPr>
        <w:t>Helmick</w:t>
      </w:r>
      <w:proofErr w:type="spellEnd"/>
      <w:r>
        <w:rPr>
          <w:rFonts w:asciiTheme="minorHAnsi" w:hAnsiTheme="minorHAnsi"/>
          <w:i/>
          <w:color w:val="333333"/>
          <w:sz w:val="22"/>
          <w:szCs w:val="22"/>
        </w:rPr>
        <w:t xml:space="preserve"> CG et al.</w:t>
      </w:r>
      <w:proofErr w:type="gramStart"/>
      <w:r>
        <w:rPr>
          <w:rFonts w:asciiTheme="minorHAnsi" w:hAnsiTheme="minorHAnsi"/>
          <w:i/>
          <w:color w:val="333333"/>
          <w:sz w:val="22"/>
          <w:szCs w:val="22"/>
        </w:rPr>
        <w:t>,  Estimates</w:t>
      </w:r>
      <w:proofErr w:type="gramEnd"/>
      <w:r>
        <w:rPr>
          <w:rFonts w:asciiTheme="minorHAnsi" w:hAnsiTheme="minorHAnsi"/>
          <w:i/>
          <w:color w:val="333333"/>
          <w:sz w:val="22"/>
          <w:szCs w:val="22"/>
        </w:rPr>
        <w:t xml:space="preserve"> of the prevalence of arthritis and other rheumatic conditions in the United States. Part I. Am J Public Health. 2012 Mar;102(3):426-33</w:t>
      </w:r>
      <w:r>
        <w:rPr>
          <w:rFonts w:asciiTheme="minorHAnsi" w:hAnsiTheme="minorHAnsi"/>
          <w:color w:val="333333"/>
          <w:sz w:val="22"/>
          <w:szCs w:val="22"/>
        </w:rPr>
        <w:t>). There is no cure; consequently, the goal of treatment is to slow the progression of the disease and thereby delay or prevent joint destruction, relieve pain, and maintain functional capacity.</w:t>
      </w:r>
    </w:p>
    <w:p w14:paraId="460DEA49" w14:textId="5EA2BD76" w:rsidR="00893EC4" w:rsidRDefault="00893EC4" w:rsidP="00893EC4">
      <w:pPr>
        <w:pStyle w:val="NormalWeb"/>
        <w:shd w:val="clear" w:color="auto" w:fill="FFFFFF"/>
        <w:spacing w:before="0" w:beforeAutospacing="0" w:after="0" w:afterAutospacing="0" w:line="264" w:lineRule="atLeast"/>
        <w:rPr>
          <w:rFonts w:asciiTheme="minorHAnsi" w:hAnsiTheme="minorHAnsi"/>
          <w:color w:val="333333"/>
          <w:sz w:val="22"/>
          <w:szCs w:val="22"/>
        </w:rPr>
      </w:pPr>
      <w:r>
        <w:rPr>
          <w:rFonts w:asciiTheme="minorHAnsi" w:hAnsiTheme="minorHAnsi"/>
          <w:color w:val="333333"/>
          <w:sz w:val="22"/>
          <w:szCs w:val="22"/>
        </w:rPr>
        <w:lastRenderedPageBreak/>
        <w:t>Evidence-based guidelines, summarized below, support early initiation of DMARD therapy in patients diagnosed with RA.  All patients with RA are candidates for DMARD therapy, and the majority of newly diagnosed individuals should be started on DMARD therapy within three months of diagnosis.</w:t>
      </w:r>
      <w:r w:rsidR="000927B3">
        <w:rPr>
          <w:rFonts w:asciiTheme="minorHAnsi" w:hAnsiTheme="minorHAnsi"/>
          <w:color w:val="333333"/>
          <w:sz w:val="22"/>
          <w:szCs w:val="22"/>
        </w:rPr>
        <w:t xml:space="preserve"> </w:t>
      </w:r>
    </w:p>
    <w:p w14:paraId="55B8DA5C" w14:textId="47993695" w:rsidR="00676BD4" w:rsidRDefault="00676BD4" w:rsidP="002E2177">
      <w:pPr>
        <w:ind w:left="432" w:hanging="432"/>
        <w:rPr>
          <w:b/>
          <w:color w:val="0000FF"/>
        </w:rPr>
      </w:pPr>
    </w:p>
    <w:p w14:paraId="33C7741B" w14:textId="4993289B" w:rsidR="004922E4" w:rsidRPr="004922E4" w:rsidRDefault="004922E4" w:rsidP="004922E4">
      <w:pPr>
        <w:ind w:right="140"/>
        <w:rPr>
          <w:b/>
          <w:iCs/>
        </w:rPr>
      </w:pPr>
      <w:r>
        <w:rPr>
          <w:b/>
          <w:bCs/>
          <w:color w:val="0000FF"/>
        </w:rPr>
        <w:t>1a.3</w:t>
      </w:r>
      <w:r w:rsidRPr="003B1CC5">
        <w:rPr>
          <w:bCs/>
        </w:rPr>
        <w:t xml:space="preserve"> </w:t>
      </w:r>
      <w:r>
        <w:rPr>
          <w:b/>
          <w:bCs/>
        </w:rPr>
        <w:t xml:space="preserve">Value and Meaningfulness:  </w:t>
      </w:r>
      <w:r>
        <w:rPr>
          <w:bCs/>
        </w:rPr>
        <w:t xml:space="preserve"> </w:t>
      </w:r>
      <w:r w:rsidRPr="004922E4">
        <w:rPr>
          <w:b/>
          <w:iCs/>
        </w:rPr>
        <w:t xml:space="preserve">IF </w:t>
      </w:r>
      <w:r>
        <w:rPr>
          <w:iCs/>
        </w:rPr>
        <w:t xml:space="preserve">this measure is </w:t>
      </w:r>
      <w:r w:rsidRPr="004922E4">
        <w:rPr>
          <w:iCs/>
        </w:rPr>
        <w:t xml:space="preserve">derived from patient report, provide evidence that the target population values the measured </w:t>
      </w:r>
      <w:r w:rsidRPr="004922E4">
        <w:rPr>
          <w:b/>
          <w:i/>
          <w:iCs/>
        </w:rPr>
        <w:t>outcome, process, or structure</w:t>
      </w:r>
      <w:r w:rsidRPr="004922E4">
        <w:rPr>
          <w:iCs/>
        </w:rPr>
        <w:t xml:space="preserve"> and finds it meaningful. (Describe how and from whom their input was obtained.)</w:t>
      </w:r>
    </w:p>
    <w:p w14:paraId="5BCFDB54" w14:textId="77777777" w:rsidR="004922E4" w:rsidRDefault="004922E4" w:rsidP="002E2177">
      <w:pPr>
        <w:ind w:left="432" w:hanging="432"/>
        <w:rPr>
          <w:b/>
          <w:color w:val="0000FF"/>
        </w:rPr>
      </w:pPr>
    </w:p>
    <w:p w14:paraId="55B8DA5D" w14:textId="77777777" w:rsidR="00676BD4" w:rsidRDefault="00676BD4" w:rsidP="002E2177">
      <w:pPr>
        <w:ind w:left="432" w:hanging="432"/>
        <w:rPr>
          <w:b/>
          <w:color w:val="0000FF"/>
        </w:rPr>
      </w:pPr>
    </w:p>
    <w:p w14:paraId="55B8DA5E" w14:textId="77777777" w:rsidR="00F90F82" w:rsidRDefault="00F90F82" w:rsidP="002E2177">
      <w:pPr>
        <w:ind w:left="432" w:hanging="432"/>
        <w:rPr>
          <w:b/>
          <w:color w:val="0000FF"/>
        </w:rPr>
      </w:pPr>
    </w:p>
    <w:p w14:paraId="55B8DA5F" w14:textId="77777777" w:rsidR="00676BD4" w:rsidRDefault="00676BD4" w:rsidP="00A9011D">
      <w:pPr>
        <w:ind w:left="0" w:firstLine="0"/>
        <w:rPr>
          <w:b/>
          <w:color w:val="0000FF"/>
        </w:rPr>
      </w:pPr>
    </w:p>
    <w:p w14:paraId="55B8DA60" w14:textId="77777777" w:rsidR="00676BD4" w:rsidRDefault="00676BD4" w:rsidP="002E2177">
      <w:pPr>
        <w:ind w:left="432" w:hanging="432"/>
        <w:rPr>
          <w:b/>
          <w:color w:val="0000FF"/>
        </w:rPr>
      </w:pPr>
    </w:p>
    <w:p w14:paraId="55B8DA61" w14:textId="77777777" w:rsidR="00676BD4" w:rsidRDefault="00C41794" w:rsidP="002E2177">
      <w:pPr>
        <w:ind w:left="432" w:hanging="432"/>
        <w:rPr>
          <w:b/>
          <w:color w:val="0000FF"/>
        </w:rPr>
      </w:pPr>
      <w:r>
        <w:rPr>
          <w:b/>
          <w:color w:val="0000FF"/>
        </w:rPr>
        <w:t xml:space="preserve">**RESPOND TO ONLY ONE SECTION </w:t>
      </w:r>
      <w:r w:rsidR="004E7215">
        <w:rPr>
          <w:b/>
          <w:color w:val="0000FF"/>
        </w:rPr>
        <w:t>BELOW -</w:t>
      </w:r>
      <w:r>
        <w:rPr>
          <w:b/>
          <w:color w:val="0000FF"/>
        </w:rPr>
        <w:t xml:space="preserve">EITHER 1a.2, 1a.3 or 1a.4) </w:t>
      </w:r>
      <w:r w:rsidR="00AB4ECE">
        <w:rPr>
          <w:b/>
          <w:color w:val="0000FF"/>
        </w:rPr>
        <w:t>**</w:t>
      </w:r>
    </w:p>
    <w:p w14:paraId="55B8DA62" w14:textId="77777777" w:rsidR="00676BD4" w:rsidRDefault="00676BD4" w:rsidP="002E2177">
      <w:pPr>
        <w:ind w:left="432" w:hanging="432"/>
        <w:rPr>
          <w:b/>
          <w:color w:val="0000FF"/>
        </w:rPr>
      </w:pPr>
    </w:p>
    <w:p w14:paraId="55B8DA63" w14:textId="26AB307C" w:rsidR="00496AF8" w:rsidRPr="00C41794" w:rsidRDefault="00B058A6" w:rsidP="00C41794">
      <w:pPr>
        <w:ind w:left="432" w:hanging="432"/>
        <w:rPr>
          <w:b/>
        </w:rPr>
      </w:pPr>
      <w:r w:rsidRPr="003B1CC5">
        <w:rPr>
          <w:b/>
          <w:color w:val="0000FF"/>
        </w:rPr>
        <w:t>1</w:t>
      </w:r>
      <w:r w:rsidR="00773485" w:rsidRPr="003B1CC5">
        <w:rPr>
          <w:b/>
          <w:color w:val="0000FF"/>
        </w:rPr>
        <w:t>a</w:t>
      </w:r>
      <w:r w:rsidRPr="003B1CC5">
        <w:rPr>
          <w:b/>
          <w:color w:val="0000FF"/>
        </w:rPr>
        <w:t>.2</w:t>
      </w:r>
      <w:r w:rsidR="00E41417" w:rsidRPr="003B1CC5">
        <w:rPr>
          <w:iCs/>
        </w:rPr>
        <w:t xml:space="preserve"> </w:t>
      </w:r>
      <w:r w:rsidR="00C41794" w:rsidRPr="00676BD4">
        <w:rPr>
          <w:b/>
        </w:rPr>
        <w:t>FOR OUTCOME MEASURES including PATIENT REPORTED OUTCOMES</w:t>
      </w:r>
      <w:r w:rsidR="003D6721">
        <w:rPr>
          <w:b/>
        </w:rPr>
        <w:t xml:space="preserve"> </w:t>
      </w:r>
      <w:r w:rsidR="00C41794">
        <w:rPr>
          <w:b/>
        </w:rPr>
        <w:t>-</w:t>
      </w:r>
      <w:r w:rsidR="00C41794" w:rsidRPr="003B1CC5">
        <w:rPr>
          <w:b/>
          <w:iCs/>
        </w:rPr>
        <w:t xml:space="preserve"> </w:t>
      </w:r>
      <w:r w:rsidR="003D6721">
        <w:rPr>
          <w:b/>
          <w:iCs/>
        </w:rPr>
        <w:t xml:space="preserve">Provide empirical data demonstrating </w:t>
      </w:r>
      <w:r w:rsidR="008B51D9" w:rsidRPr="003B1CC5">
        <w:rPr>
          <w:b/>
          <w:iCs/>
        </w:rPr>
        <w:t xml:space="preserve">the </w:t>
      </w:r>
      <w:r w:rsidR="005D25E9">
        <w:rPr>
          <w:b/>
          <w:iCs/>
        </w:rPr>
        <w:t xml:space="preserve">relationship </w:t>
      </w:r>
      <w:r w:rsidR="00AC1E53">
        <w:rPr>
          <w:b/>
          <w:iCs/>
        </w:rPr>
        <w:t>between</w:t>
      </w:r>
      <w:r w:rsidR="005D25E9">
        <w:rPr>
          <w:b/>
          <w:iCs/>
        </w:rPr>
        <w:t xml:space="preserve"> the </w:t>
      </w:r>
      <w:r w:rsidR="008B51D9" w:rsidRPr="003B1CC5">
        <w:rPr>
          <w:b/>
          <w:iCs/>
        </w:rPr>
        <w:t>outcome</w:t>
      </w:r>
      <w:r w:rsidR="005857F8" w:rsidRPr="003B1CC5">
        <w:rPr>
          <w:b/>
          <w:iCs/>
        </w:rPr>
        <w:t xml:space="preserve"> </w:t>
      </w:r>
      <w:r w:rsidR="00AA5587" w:rsidRPr="003B1CC5">
        <w:rPr>
          <w:b/>
          <w:iCs/>
        </w:rPr>
        <w:t>(</w:t>
      </w:r>
      <w:r w:rsidR="005857F8" w:rsidRPr="003B1CC5">
        <w:rPr>
          <w:b/>
          <w:iCs/>
        </w:rPr>
        <w:t>or PRO</w:t>
      </w:r>
      <w:r w:rsidR="00AA5587" w:rsidRPr="003B1CC5">
        <w:rPr>
          <w:b/>
          <w:iCs/>
        </w:rPr>
        <w:t>)</w:t>
      </w:r>
      <w:r w:rsidR="008B51D9" w:rsidRPr="003B1CC5">
        <w:rPr>
          <w:b/>
          <w:iCs/>
        </w:rPr>
        <w:t xml:space="preserve"> </w:t>
      </w:r>
      <w:r w:rsidR="005D25E9">
        <w:rPr>
          <w:b/>
          <w:iCs/>
        </w:rPr>
        <w:t>to</w:t>
      </w:r>
      <w:r w:rsidR="00236F87" w:rsidRPr="003B1CC5">
        <w:rPr>
          <w:b/>
          <w:iCs/>
        </w:rPr>
        <w:t xml:space="preserve"> </w:t>
      </w:r>
      <w:r w:rsidR="00496AF8" w:rsidRPr="003B1CC5">
        <w:rPr>
          <w:b/>
          <w:iCs/>
        </w:rPr>
        <w:t>at least one</w:t>
      </w:r>
      <w:r w:rsidR="009B5BEA" w:rsidRPr="003B1CC5">
        <w:rPr>
          <w:b/>
          <w:iCs/>
        </w:rPr>
        <w:t xml:space="preserve"> </w:t>
      </w:r>
      <w:r w:rsidR="003D6721">
        <w:rPr>
          <w:b/>
          <w:iCs/>
        </w:rPr>
        <w:t xml:space="preserve">healthcare structure, process, </w:t>
      </w:r>
      <w:r w:rsidR="00496AF8" w:rsidRPr="003B1CC5">
        <w:rPr>
          <w:b/>
          <w:iCs/>
        </w:rPr>
        <w:t>intervention, or service</w:t>
      </w:r>
      <w:r w:rsidR="00676BD4">
        <w:rPr>
          <w:b/>
          <w:iCs/>
        </w:rPr>
        <w:t>.</w:t>
      </w:r>
      <w:r w:rsidR="00AC1E53">
        <w:rPr>
          <w:b/>
          <w:iCs/>
        </w:rPr>
        <w:t xml:space="preserve"> </w:t>
      </w:r>
    </w:p>
    <w:p w14:paraId="55B8DA64" w14:textId="77777777" w:rsidR="00D14F0B" w:rsidRPr="003B1CC5" w:rsidRDefault="00D14F0B" w:rsidP="002E2177">
      <w:pPr>
        <w:ind w:left="0" w:firstLine="0"/>
        <w:rPr>
          <w:iCs/>
        </w:rPr>
      </w:pPr>
    </w:p>
    <w:p w14:paraId="55B8DA65" w14:textId="77777777" w:rsidR="00676BD4" w:rsidRDefault="00676BD4" w:rsidP="002E2177">
      <w:pPr>
        <w:ind w:left="0" w:firstLine="0"/>
        <w:rPr>
          <w:i/>
          <w:iCs/>
          <w:highlight w:val="green"/>
          <w:u w:val="single"/>
        </w:rPr>
      </w:pPr>
    </w:p>
    <w:p w14:paraId="55B8DA66" w14:textId="725FE95F" w:rsidR="00C41794" w:rsidRPr="003B1CC5" w:rsidRDefault="002B06BD" w:rsidP="00C41794">
      <w:pPr>
        <w:ind w:left="0" w:firstLine="0"/>
        <w:rPr>
          <w:b/>
          <w:iCs/>
        </w:rPr>
      </w:pPr>
      <w:bookmarkStart w:id="5" w:name="Section1a3"/>
      <w:bookmarkEnd w:id="5"/>
      <w:r w:rsidRPr="003B1CC5">
        <w:rPr>
          <w:b/>
          <w:iCs/>
          <w:color w:val="0000FF"/>
        </w:rPr>
        <w:t>1a.3.</w:t>
      </w:r>
      <w:r w:rsidRPr="003B1CC5">
        <w:rPr>
          <w:i/>
          <w:iCs/>
          <w:color w:val="0000FF"/>
        </w:rPr>
        <w:t xml:space="preserve"> </w:t>
      </w:r>
      <w:r w:rsidR="00C41794">
        <w:rPr>
          <w:b/>
          <w:iCs/>
          <w:color w:val="0000FF"/>
        </w:rPr>
        <w:t>SYSTEMATIC REVIEW</w:t>
      </w:r>
      <w:r w:rsidR="00AB4ECE">
        <w:rPr>
          <w:b/>
          <w:iCs/>
          <w:color w:val="0000FF"/>
        </w:rPr>
        <w:t>(SR)</w:t>
      </w:r>
      <w:r w:rsidR="00C41794">
        <w:rPr>
          <w:b/>
          <w:iCs/>
          <w:color w:val="0000FF"/>
        </w:rPr>
        <w:t xml:space="preserve"> OF THE EVIDENCE (</w:t>
      </w:r>
      <w:r w:rsidR="00C41794" w:rsidRPr="00F90F82">
        <w:rPr>
          <w:b/>
          <w:iCs/>
        </w:rPr>
        <w:t>for</w:t>
      </w:r>
      <w:r w:rsidR="00C41794" w:rsidRPr="00F90F82">
        <w:rPr>
          <w:b/>
          <w:iCs/>
          <w:caps/>
        </w:rPr>
        <w:t xml:space="preserve"> </w:t>
      </w:r>
      <w:r w:rsidR="00C41794">
        <w:rPr>
          <w:b/>
          <w:iCs/>
          <w:caps/>
        </w:rPr>
        <w:t xml:space="preserve"> </w:t>
      </w:r>
      <w:r w:rsidR="00C41794" w:rsidRPr="003B1CC5">
        <w:rPr>
          <w:b/>
          <w:iCs/>
          <w:caps/>
        </w:rPr>
        <w:t>intermediate outcome, PROCESS, or STRUCTURE PERFORMANCE measure</w:t>
      </w:r>
      <w:r w:rsidR="00C41794">
        <w:rPr>
          <w:b/>
          <w:iCs/>
          <w:caps/>
        </w:rPr>
        <w:t>s</w:t>
      </w:r>
      <w:r w:rsidR="003D6721">
        <w:rPr>
          <w:b/>
          <w:iCs/>
          <w:caps/>
        </w:rPr>
        <w:t>, including those that are instrument-based</w:t>
      </w:r>
      <w:r w:rsidR="00C41794">
        <w:rPr>
          <w:b/>
          <w:iCs/>
          <w:caps/>
        </w:rPr>
        <w:t>)</w:t>
      </w:r>
      <w:r w:rsidR="00C41794" w:rsidRPr="003B1CC5">
        <w:rPr>
          <w:b/>
          <w:iCs/>
        </w:rPr>
        <w:t xml:space="preserve"> </w:t>
      </w:r>
      <w:r w:rsidR="00C41794">
        <w:rPr>
          <w:b/>
          <w:iCs/>
        </w:rPr>
        <w:t>If the evidence is not based on a system</w:t>
      </w:r>
      <w:r w:rsidR="00AB4ECE">
        <w:rPr>
          <w:b/>
          <w:iCs/>
        </w:rPr>
        <w:t>a</w:t>
      </w:r>
      <w:r w:rsidR="00C41794">
        <w:rPr>
          <w:b/>
          <w:iCs/>
        </w:rPr>
        <w:t>tic review go to section 1a.4)</w:t>
      </w:r>
      <w:r w:rsidR="00AB4ECE">
        <w:rPr>
          <w:b/>
          <w:iCs/>
        </w:rPr>
        <w:t xml:space="preserve"> If you wish to include more than one systematic review, add </w:t>
      </w:r>
      <w:r w:rsidR="000F4A7F">
        <w:rPr>
          <w:b/>
          <w:iCs/>
        </w:rPr>
        <w:t>additional tables.</w:t>
      </w:r>
      <w:r w:rsidR="00AB4ECE">
        <w:rPr>
          <w:b/>
          <w:iCs/>
        </w:rPr>
        <w:t xml:space="preserve"> </w:t>
      </w:r>
    </w:p>
    <w:p w14:paraId="55B8DA67" w14:textId="77777777" w:rsidR="00496AF8" w:rsidRDefault="00496AF8" w:rsidP="002E2177">
      <w:pPr>
        <w:ind w:left="0" w:firstLine="0"/>
        <w:rPr>
          <w:i/>
          <w:iCs/>
        </w:rPr>
      </w:pPr>
    </w:p>
    <w:p w14:paraId="55B8DA68" w14:textId="77777777" w:rsidR="00A9011D" w:rsidRPr="00A9011D" w:rsidRDefault="00A9011D" w:rsidP="00A9011D">
      <w:pPr>
        <w:ind w:left="0" w:firstLine="0"/>
        <w:rPr>
          <w:rFonts w:ascii="Calibri" w:eastAsia="Calibri" w:hAnsi="Calibri" w:cs="Times New Roman"/>
          <w:b/>
        </w:rPr>
      </w:pPr>
      <w:r w:rsidRPr="00A9011D">
        <w:rPr>
          <w:rFonts w:ascii="Calibri" w:eastAsia="Calibri" w:hAnsi="Calibri" w:cs="Times New Roman"/>
          <w:b/>
        </w:rPr>
        <w:t xml:space="preserve">What is the source of the </w:t>
      </w:r>
      <w:r w:rsidRPr="00A9011D">
        <w:rPr>
          <w:rFonts w:ascii="Calibri" w:eastAsia="Calibri" w:hAnsi="Calibri" w:cs="Times New Roman"/>
          <w:b/>
          <w:u w:val="single"/>
        </w:rPr>
        <w:t>systematic review of the body of evidence</w:t>
      </w:r>
      <w:r w:rsidRPr="00A9011D">
        <w:rPr>
          <w:rFonts w:ascii="Calibri" w:eastAsia="Calibri" w:hAnsi="Calibri" w:cs="Times New Roman"/>
          <w:b/>
        </w:rPr>
        <w:t xml:space="preserve"> that supports the performance measure?</w:t>
      </w:r>
      <w:r>
        <w:rPr>
          <w:rFonts w:ascii="Calibri" w:eastAsia="Calibri" w:hAnsi="Calibri" w:cs="Times New Roman"/>
          <w:b/>
        </w:rPr>
        <w:t xml:space="preserve">  A systematic review is a scientific investigation that focuses on a specific question and uses explicit, </w:t>
      </w:r>
      <w:proofErr w:type="spellStart"/>
      <w:r>
        <w:rPr>
          <w:rFonts w:ascii="Calibri" w:eastAsia="Calibri" w:hAnsi="Calibri" w:cs="Times New Roman"/>
          <w:b/>
        </w:rPr>
        <w:t>prespecified</w:t>
      </w:r>
      <w:proofErr w:type="spellEnd"/>
      <w:r>
        <w:rPr>
          <w:rFonts w:ascii="Calibri" w:eastAsia="Calibri" w:hAnsi="Calibri" w:cs="Times New Roman"/>
          <w:b/>
        </w:rPr>
        <w:t xml:space="preserve"> scientific methods to identify, select, assess, and summarize the findings of similar but separate studies. It may include a quantitative synthesis (meta-analysis), depending on the available data. (IOM)</w:t>
      </w:r>
    </w:p>
    <w:p w14:paraId="55B8DA69" w14:textId="77777777" w:rsidR="00A9011D" w:rsidRPr="00A9011D" w:rsidRDefault="00EC1225" w:rsidP="00A9011D">
      <w:pPr>
        <w:ind w:left="0" w:firstLine="0"/>
        <w:rPr>
          <w:rFonts w:ascii="Calibri" w:eastAsia="Calibri" w:hAnsi="Calibri" w:cs="Times New Roman"/>
        </w:rPr>
      </w:pPr>
      <w:r w:rsidRPr="0067457D">
        <w:rPr>
          <w:rFonts w:ascii="Times New Roman" w:eastAsia="Arial Unicode MS" w:hAnsi="Times New Roman" w:cs="Mangal"/>
          <w:color w:val="0000FF"/>
          <w:kern w:val="1"/>
          <w:sz w:val="24"/>
          <w:szCs w:val="24"/>
          <w:highlight w:val="yellow"/>
          <w:lang w:eastAsia="hi-IN" w:bidi="hi-IN"/>
        </w:rPr>
        <w:t>☐</w:t>
      </w:r>
      <w:r>
        <w:rPr>
          <w:rFonts w:ascii="Times New Roman" w:eastAsia="Arial Unicode MS" w:hAnsi="Times New Roman" w:cs="Mangal"/>
          <w:color w:val="0000FF"/>
          <w:kern w:val="1"/>
          <w:sz w:val="24"/>
          <w:szCs w:val="24"/>
          <w:lang w:eastAsia="hi-IN" w:bidi="hi-IN"/>
        </w:rPr>
        <w:t xml:space="preserve"> </w:t>
      </w:r>
      <w:r w:rsidR="00A9011D" w:rsidRPr="00A9011D">
        <w:rPr>
          <w:rFonts w:ascii="Calibri" w:eastAsia="Calibri" w:hAnsi="Calibri" w:cs="Times New Roman"/>
        </w:rPr>
        <w:t xml:space="preserve">Clinical Practice Guideline recommendation </w:t>
      </w:r>
      <w:r>
        <w:rPr>
          <w:rFonts w:ascii="Calibri" w:eastAsia="Calibri" w:hAnsi="Calibri" w:cs="Times New Roman"/>
        </w:rPr>
        <w:t xml:space="preserve"> (with evidence review)</w:t>
      </w:r>
    </w:p>
    <w:p w14:paraId="55B8DA6A" w14:textId="77777777" w:rsidR="00A9011D" w:rsidRPr="00A9011D" w:rsidRDefault="00A9011D" w:rsidP="00A9011D">
      <w:pPr>
        <w:ind w:left="0" w:firstLine="0"/>
        <w:rPr>
          <w:rFonts w:ascii="Calibri" w:eastAsia="Calibri" w:hAnsi="Calibri" w:cs="Times New Roman"/>
          <w:b/>
          <w:i/>
        </w:rPr>
      </w:pP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US Preventive Services Task Force Recommendation</w:t>
      </w:r>
    </w:p>
    <w:p w14:paraId="55B8DA6B" w14:textId="77777777" w:rsidR="00A9011D" w:rsidRPr="00A9011D" w:rsidRDefault="00A9011D" w:rsidP="00A9011D">
      <w:pPr>
        <w:ind w:left="0" w:firstLine="0"/>
        <w:rPr>
          <w:rFonts w:ascii="Calibri" w:eastAsia="Calibri" w:hAnsi="Calibri" w:cs="Times New Roman"/>
        </w:rPr>
      </w:pP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Other systematic review and grading of the body of evidence (</w:t>
      </w:r>
      <w:r w:rsidRPr="00A9011D">
        <w:rPr>
          <w:rFonts w:ascii="Calibri" w:eastAsia="Calibri" w:hAnsi="Calibri" w:cs="Times New Roman"/>
          <w:i/>
        </w:rPr>
        <w:t>e.g., Cochrane Collaboration, AHRQ Evidence Practice Center</w:t>
      </w:r>
      <w:r w:rsidRPr="00A9011D">
        <w:rPr>
          <w:rFonts w:ascii="Calibri" w:eastAsia="Calibri" w:hAnsi="Calibri" w:cs="Times New Roman"/>
        </w:rPr>
        <w:t xml:space="preserve">) </w:t>
      </w:r>
    </w:p>
    <w:p w14:paraId="55B8DA6C" w14:textId="77777777" w:rsidR="00A9011D" w:rsidRPr="000F4A7F" w:rsidRDefault="00A9011D" w:rsidP="002E2177">
      <w:pPr>
        <w:ind w:left="0" w:firstLine="0"/>
        <w:rPr>
          <w:rFonts w:ascii="Calibri" w:eastAsia="Calibri" w:hAnsi="Calibri" w:cs="Times New Roman"/>
        </w:rPr>
      </w:pP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Other </w:t>
      </w:r>
    </w:p>
    <w:p w14:paraId="55B8DA6D" w14:textId="77777777" w:rsidR="00A9011D" w:rsidRDefault="00A9011D" w:rsidP="002E2177">
      <w:pPr>
        <w:ind w:left="0" w:firstLine="0"/>
        <w:rPr>
          <w:i/>
          <w:iCs/>
        </w:rPr>
      </w:pPr>
    </w:p>
    <w:p w14:paraId="55B8DA6E" w14:textId="77777777" w:rsidR="004E7215" w:rsidRPr="003B1CC5" w:rsidRDefault="004E7215" w:rsidP="002E2177">
      <w:pPr>
        <w:ind w:left="0" w:firstLine="0"/>
        <w:rPr>
          <w:i/>
          <w:iCs/>
        </w:rPr>
      </w:pPr>
    </w:p>
    <w:tbl>
      <w:tblPr>
        <w:tblStyle w:val="TableGrid"/>
        <w:tblW w:w="0" w:type="auto"/>
        <w:tblLook w:val="04A0" w:firstRow="1" w:lastRow="0" w:firstColumn="1" w:lastColumn="0" w:noHBand="0" w:noVBand="1"/>
      </w:tblPr>
      <w:tblGrid>
        <w:gridCol w:w="2024"/>
        <w:gridCol w:w="7552"/>
      </w:tblGrid>
      <w:tr w:rsidR="00DE2386" w14:paraId="54D7F4D7" w14:textId="77777777" w:rsidTr="0067457D">
        <w:tc>
          <w:tcPr>
            <w:tcW w:w="1757" w:type="dxa"/>
          </w:tcPr>
          <w:p w14:paraId="7FD244BB" w14:textId="77777777" w:rsidR="00E22720" w:rsidRPr="00AB4ECE" w:rsidRDefault="00E22720" w:rsidP="008648B5">
            <w:pPr>
              <w:ind w:left="0" w:firstLine="0"/>
              <w:rPr>
                <w:b/>
              </w:rPr>
            </w:pPr>
            <w:r w:rsidRPr="00AB4ECE">
              <w:rPr>
                <w:b/>
              </w:rPr>
              <w:t>Source of Systematic Review:</w:t>
            </w:r>
          </w:p>
          <w:p w14:paraId="40A3C740" w14:textId="77777777" w:rsidR="00E22720" w:rsidRPr="00AB4ECE" w:rsidRDefault="00E22720" w:rsidP="008648B5">
            <w:pPr>
              <w:pStyle w:val="ListParagraph"/>
              <w:numPr>
                <w:ilvl w:val="0"/>
                <w:numId w:val="9"/>
              </w:numPr>
              <w:rPr>
                <w:b/>
              </w:rPr>
            </w:pPr>
            <w:r w:rsidRPr="00AB4ECE">
              <w:rPr>
                <w:b/>
              </w:rPr>
              <w:t>Title</w:t>
            </w:r>
          </w:p>
          <w:p w14:paraId="661FABE7" w14:textId="77777777" w:rsidR="00E22720" w:rsidRPr="00AB4ECE" w:rsidRDefault="00E22720" w:rsidP="008648B5">
            <w:pPr>
              <w:pStyle w:val="ListParagraph"/>
              <w:numPr>
                <w:ilvl w:val="0"/>
                <w:numId w:val="9"/>
              </w:numPr>
              <w:rPr>
                <w:b/>
              </w:rPr>
            </w:pPr>
            <w:r w:rsidRPr="00AB4ECE">
              <w:rPr>
                <w:b/>
              </w:rPr>
              <w:t>Author</w:t>
            </w:r>
          </w:p>
          <w:p w14:paraId="6812ABF6" w14:textId="77777777" w:rsidR="00E22720" w:rsidRPr="00AB4ECE" w:rsidRDefault="00E22720" w:rsidP="008648B5">
            <w:pPr>
              <w:pStyle w:val="ListParagraph"/>
              <w:numPr>
                <w:ilvl w:val="0"/>
                <w:numId w:val="9"/>
              </w:numPr>
              <w:rPr>
                <w:b/>
              </w:rPr>
            </w:pPr>
            <w:r w:rsidRPr="00AB4ECE">
              <w:rPr>
                <w:b/>
              </w:rPr>
              <w:t>Date</w:t>
            </w:r>
          </w:p>
          <w:p w14:paraId="2F5BDD8D" w14:textId="77777777" w:rsidR="00E22720" w:rsidRPr="00AB4ECE" w:rsidRDefault="00E22720" w:rsidP="008648B5">
            <w:pPr>
              <w:pStyle w:val="ListParagraph"/>
              <w:numPr>
                <w:ilvl w:val="0"/>
                <w:numId w:val="9"/>
              </w:numPr>
              <w:rPr>
                <w:b/>
              </w:rPr>
            </w:pPr>
            <w:r w:rsidRPr="00AB4ECE">
              <w:rPr>
                <w:b/>
              </w:rPr>
              <w:t>Citation, including page number</w:t>
            </w:r>
          </w:p>
          <w:p w14:paraId="724F3440" w14:textId="77777777" w:rsidR="00E22720" w:rsidRPr="00AB4ECE" w:rsidRDefault="00E22720" w:rsidP="008648B5">
            <w:pPr>
              <w:pStyle w:val="ListParagraph"/>
              <w:numPr>
                <w:ilvl w:val="0"/>
                <w:numId w:val="9"/>
              </w:numPr>
              <w:rPr>
                <w:b/>
              </w:rPr>
            </w:pPr>
            <w:r w:rsidRPr="00AB4ECE">
              <w:rPr>
                <w:b/>
              </w:rPr>
              <w:lastRenderedPageBreak/>
              <w:t>URL</w:t>
            </w:r>
          </w:p>
        </w:tc>
        <w:tc>
          <w:tcPr>
            <w:tcW w:w="7593" w:type="dxa"/>
          </w:tcPr>
          <w:p w14:paraId="639466C5" w14:textId="77777777" w:rsidR="00E22720" w:rsidRDefault="00E22720" w:rsidP="008648B5">
            <w:pPr>
              <w:pStyle w:val="ListParagraph"/>
              <w:ind w:firstLine="0"/>
            </w:pPr>
          </w:p>
          <w:p w14:paraId="4F378695" w14:textId="77777777" w:rsidR="00E22720" w:rsidRPr="00AD2497" w:rsidRDefault="00E22720" w:rsidP="008648B5">
            <w:pPr>
              <w:pStyle w:val="ListParagraph"/>
              <w:numPr>
                <w:ilvl w:val="0"/>
                <w:numId w:val="9"/>
              </w:numPr>
            </w:pPr>
            <w:r w:rsidRPr="00AD2497">
              <w:t>2015 American College of Rheumatology</w:t>
            </w:r>
          </w:p>
          <w:p w14:paraId="2032D500" w14:textId="77777777" w:rsidR="00E22720" w:rsidRPr="00AD2497" w:rsidRDefault="00E22720" w:rsidP="008648B5">
            <w:pPr>
              <w:pStyle w:val="ListParagraph"/>
              <w:numPr>
                <w:ilvl w:val="0"/>
                <w:numId w:val="9"/>
              </w:numPr>
            </w:pPr>
            <w:r w:rsidRPr="00AD2497">
              <w:t>Guideline for the Treatment of Rheumatoid Arthritis</w:t>
            </w:r>
          </w:p>
          <w:p w14:paraId="592236CB" w14:textId="77777777" w:rsidR="00E22720" w:rsidRPr="0067457D" w:rsidRDefault="00E22720" w:rsidP="008648B5">
            <w:pPr>
              <w:pStyle w:val="ListParagraph"/>
              <w:numPr>
                <w:ilvl w:val="0"/>
                <w:numId w:val="9"/>
              </w:numPr>
            </w:pPr>
            <w:r w:rsidRPr="0067457D">
              <w:t>Singh J et al.</w:t>
            </w:r>
          </w:p>
          <w:p w14:paraId="109CE2C4" w14:textId="77777777" w:rsidR="00E22720" w:rsidRPr="0067457D" w:rsidRDefault="00E22720" w:rsidP="008648B5">
            <w:pPr>
              <w:pStyle w:val="ListParagraph"/>
              <w:numPr>
                <w:ilvl w:val="0"/>
                <w:numId w:val="9"/>
              </w:numPr>
            </w:pPr>
            <w:r w:rsidRPr="0067457D">
              <w:t>2016 Dec</w:t>
            </w:r>
          </w:p>
          <w:p w14:paraId="6DB42496" w14:textId="77777777" w:rsidR="00E22720" w:rsidRPr="0067457D" w:rsidRDefault="00E22720" w:rsidP="008648B5">
            <w:pPr>
              <w:pStyle w:val="ListParagraph"/>
              <w:numPr>
                <w:ilvl w:val="0"/>
                <w:numId w:val="9"/>
              </w:numPr>
            </w:pPr>
            <w:r w:rsidRPr="0067457D">
              <w:t>Arthritis Rheumatol.;68(1):1-26</w:t>
            </w:r>
          </w:p>
          <w:p w14:paraId="32EC6EDA" w14:textId="77777777" w:rsidR="00E22720" w:rsidRPr="00180DF3" w:rsidRDefault="00E22720" w:rsidP="008648B5">
            <w:pPr>
              <w:pStyle w:val="ListParagraph"/>
              <w:numPr>
                <w:ilvl w:val="0"/>
                <w:numId w:val="9"/>
              </w:numPr>
              <w:rPr>
                <w:b/>
              </w:rPr>
            </w:pPr>
            <w:hyperlink r:id="rId17" w:history="1">
              <w:r w:rsidRPr="00180DF3">
                <w:rPr>
                  <w:rStyle w:val="Hyperlink"/>
                  <w:b/>
                </w:rPr>
                <w:t>https://onlinelibrary.wiley.com/doi/epdf/10.1002/art.39480</w:t>
              </w:r>
            </w:hyperlink>
            <w:r w:rsidRPr="00180DF3">
              <w:rPr>
                <w:b/>
              </w:rPr>
              <w:t xml:space="preserve"> </w:t>
            </w:r>
          </w:p>
          <w:p w14:paraId="33656B73" w14:textId="77777777" w:rsidR="00E22720" w:rsidRPr="00AB4ECE" w:rsidRDefault="00E22720" w:rsidP="008648B5">
            <w:pPr>
              <w:ind w:left="0" w:firstLine="0"/>
              <w:rPr>
                <w:b/>
              </w:rPr>
            </w:pPr>
          </w:p>
        </w:tc>
      </w:tr>
      <w:tr w:rsidR="00DE2386" w14:paraId="5AFE8C23" w14:textId="77777777" w:rsidTr="0067457D">
        <w:tc>
          <w:tcPr>
            <w:tcW w:w="1757" w:type="dxa"/>
          </w:tcPr>
          <w:p w14:paraId="7BD8C2AE" w14:textId="77777777" w:rsidR="00E22720" w:rsidRDefault="00E22720" w:rsidP="008648B5">
            <w:pPr>
              <w:ind w:left="0" w:firstLine="0"/>
            </w:pPr>
            <w:r>
              <w:lastRenderedPageBreak/>
              <w:t>Quote the guideline or recommendation verbatim about the process, structure or intermediate outcome being measured. If not a guideline, summarize the conclusions from the SR.</w:t>
            </w:r>
          </w:p>
        </w:tc>
        <w:tc>
          <w:tcPr>
            <w:tcW w:w="7593" w:type="dxa"/>
          </w:tcPr>
          <w:p w14:paraId="29D6D332" w14:textId="5D5CA34B" w:rsidR="0067457D" w:rsidRPr="0067457D" w:rsidRDefault="0067457D" w:rsidP="0067457D">
            <w:pPr>
              <w:rPr>
                <w:b/>
              </w:rPr>
            </w:pPr>
            <w:r w:rsidRPr="0067457D">
              <w:rPr>
                <w:b/>
              </w:rPr>
              <w:t>Figure 1. Recommendations for patients with symptomatic early RA.</w:t>
            </w:r>
          </w:p>
          <w:p w14:paraId="3840CAB4" w14:textId="77777777" w:rsidR="00E22720" w:rsidRDefault="00DE2386" w:rsidP="0067457D">
            <w:pPr>
              <w:ind w:left="31" w:firstLine="0"/>
            </w:pPr>
            <w:r w:rsidRPr="00DE2386">
              <w:rPr>
                <w:noProof/>
              </w:rPr>
              <w:drawing>
                <wp:inline distT="0" distB="0" distL="0" distR="0" wp14:anchorId="75D994FC" wp14:editId="175EF161">
                  <wp:extent cx="4781550" cy="2898775"/>
                  <wp:effectExtent l="0" t="0" r="0" b="0"/>
                  <wp:docPr id="1" name="Picture 4" descr="Figure 1. Recommendations for patients with symptomatic early RA.&#10;Summary of 2015 American College of Rheumatology recommendations for the treatment of Early and Established rheumatoid arthritis (RA). Green and bolded = strong recommendation. A strong recommendation means that the panel was confident that the desirable effects of following the recommendation outweigh the undesirable effects (or vice versa), so the course of action would apply to most patients, and only a small proportion would not want to follow the recommendation. Yellow and italicized = conditional recommendation: The desirable effects of following the recommendation probably outweigh the undesirable effects, so the course of action would apply to the majority of the patients, but some may not want to follow the recommend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r="5612"/>
                          <a:stretch/>
                        </pic:blipFill>
                        <pic:spPr bwMode="auto">
                          <a:xfrm>
                            <a:off x="0" y="0"/>
                            <a:ext cx="4789735" cy="2903737"/>
                          </a:xfrm>
                          <a:prstGeom prst="rect">
                            <a:avLst/>
                          </a:prstGeom>
                          <a:noFill/>
                          <a:ln>
                            <a:noFill/>
                          </a:ln>
                          <a:effectLst/>
                          <a:extLst>
                            <a:ext uri="{53640926-AAD7-44D8-BBD7-CCE9431645EC}">
                              <a14:shadowObscured xmlns:a14="http://schemas.microsoft.com/office/drawing/2010/main"/>
                            </a:ext>
                          </a:extLst>
                        </pic:spPr>
                      </pic:pic>
                    </a:graphicData>
                  </a:graphic>
                </wp:inline>
              </w:drawing>
            </w:r>
          </w:p>
          <w:p w14:paraId="3B843BFF" w14:textId="3DD37FC6" w:rsidR="0067457D" w:rsidRPr="00180DF3" w:rsidRDefault="0067457D" w:rsidP="0067457D">
            <w:pPr>
              <w:ind w:left="31" w:firstLine="0"/>
            </w:pPr>
          </w:p>
        </w:tc>
      </w:tr>
      <w:tr w:rsidR="00AD2497" w14:paraId="4446CCFA" w14:textId="77777777" w:rsidTr="0067457D">
        <w:tc>
          <w:tcPr>
            <w:tcW w:w="1757" w:type="dxa"/>
          </w:tcPr>
          <w:p w14:paraId="28D8271F" w14:textId="77777777" w:rsidR="00AD2497" w:rsidRDefault="00AD2497" w:rsidP="008648B5">
            <w:pPr>
              <w:ind w:left="0" w:firstLine="0"/>
            </w:pPr>
          </w:p>
        </w:tc>
        <w:tc>
          <w:tcPr>
            <w:tcW w:w="7593" w:type="dxa"/>
          </w:tcPr>
          <w:p w14:paraId="3320FBBC" w14:textId="65FCEC04" w:rsidR="0067457D" w:rsidRPr="0067457D" w:rsidRDefault="0067457D" w:rsidP="0067457D">
            <w:pPr>
              <w:rPr>
                <w:b/>
              </w:rPr>
            </w:pPr>
            <w:r>
              <w:rPr>
                <w:b/>
              </w:rPr>
              <w:t>Figure 2</w:t>
            </w:r>
            <w:r w:rsidRPr="0067457D">
              <w:rPr>
                <w:b/>
              </w:rPr>
              <w:t>. Rec</w:t>
            </w:r>
            <w:r>
              <w:rPr>
                <w:b/>
              </w:rPr>
              <w:t>ommendations for patients with established</w:t>
            </w:r>
            <w:r w:rsidRPr="0067457D">
              <w:rPr>
                <w:b/>
              </w:rPr>
              <w:t xml:space="preserve"> RA.</w:t>
            </w:r>
          </w:p>
          <w:p w14:paraId="07618C0F" w14:textId="3199B788" w:rsidR="00AD2497" w:rsidRPr="00AD2497" w:rsidRDefault="00AD2497" w:rsidP="00E22720">
            <w:pPr>
              <w:ind w:left="31" w:firstLine="0"/>
            </w:pPr>
            <w:r w:rsidRPr="00AD2497">
              <w:rPr>
                <w:noProof/>
              </w:rPr>
              <w:lastRenderedPageBreak/>
              <w:drawing>
                <wp:inline distT="0" distB="0" distL="0" distR="0" wp14:anchorId="7122A3A9" wp14:editId="53B255D1">
                  <wp:extent cx="4667250" cy="6031987"/>
                  <wp:effectExtent l="0" t="0" r="0" b="6985"/>
                  <wp:docPr id="2" name="Picture 4" descr="Figure 2. Recommendations for patients with established RA.&#10;Summary of 2015 American College of Rheumatology recommendations for the treatment of Early and Established rheumatoid arthritis (RA). Green and bolded = strong recommendation. A strong recommendation means that the panel was confident that the desirable effects of following the recommendation outweigh the undesirable effects (or vice versa), so the course of action would apply to most patients, and only a small proportion would not want to follow the recommendation. Yellow and italicized = conditional recommendation: The desirable effects of following the recommendation probably outweigh the undesirable effects, so the course of action would apply to the majority of the patients, but some may not want to follow the recommend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75840" cy="6043089"/>
                          </a:xfrm>
                          <a:prstGeom prst="rect">
                            <a:avLst/>
                          </a:prstGeom>
                          <a:noFill/>
                          <a:ln>
                            <a:noFill/>
                          </a:ln>
                          <a:effectLst/>
                          <a:extLst/>
                        </pic:spPr>
                      </pic:pic>
                    </a:graphicData>
                  </a:graphic>
                </wp:inline>
              </w:drawing>
            </w:r>
          </w:p>
        </w:tc>
      </w:tr>
      <w:tr w:rsidR="00AD2497" w14:paraId="4D46CC74" w14:textId="77777777" w:rsidTr="0067457D">
        <w:tc>
          <w:tcPr>
            <w:tcW w:w="1757" w:type="dxa"/>
          </w:tcPr>
          <w:p w14:paraId="38CE3CAB" w14:textId="77777777" w:rsidR="00AD2497" w:rsidRDefault="00AD2497" w:rsidP="008648B5">
            <w:pPr>
              <w:ind w:left="0" w:firstLine="0"/>
            </w:pPr>
          </w:p>
        </w:tc>
        <w:tc>
          <w:tcPr>
            <w:tcW w:w="7593" w:type="dxa"/>
          </w:tcPr>
          <w:p w14:paraId="5AFA3EC4" w14:textId="1BB2FBF0" w:rsidR="00AD2497" w:rsidRPr="00DE2386" w:rsidRDefault="00AD2497" w:rsidP="008648B5">
            <w:pPr>
              <w:ind w:left="31" w:firstLine="0"/>
            </w:pPr>
            <w:r w:rsidRPr="00AD2497">
              <w:t xml:space="preserve">Summary of 2015 American College of Rheumatology recommendations for the treatment of Early </w:t>
            </w:r>
            <w:r>
              <w:t xml:space="preserve">and Established </w:t>
            </w:r>
            <w:r w:rsidRPr="00AD2497">
              <w:t xml:space="preserve">rheumatoid arthritis (RA). Green and bolded = strong recommendation. A strong recommendation means that the panel was confident that the desirable effects of following the recommendation outweigh the undesirable effects (or vice versa), so the course of action would apply to most patients, and only a small proportion would not want to follow the recommendation. Yellow and italicized = conditional recommendation: The desirable effects of following the recommendation probably outweigh the undesirable effects, so the course of action would apply to the majority of the patients, but some may not want to follow the recommendation. Because of this, conditional recommendations are preference sensitive and always warrant a shared decision‐making approach. A treatment recommendation favoring one </w:t>
            </w:r>
            <w:r w:rsidRPr="00AD2497">
              <w:lastRenderedPageBreak/>
              <w:t xml:space="preserve">medication over another means that the preferred medication would be the recommended first option and the </w:t>
            </w:r>
            <w:proofErr w:type="spellStart"/>
            <w:r w:rsidRPr="00AD2497">
              <w:t>nonpreferred</w:t>
            </w:r>
            <w:proofErr w:type="spellEnd"/>
            <w:r w:rsidRPr="00AD2497">
              <w:t xml:space="preserve"> medication may be the second option. Favoring one medication over the other does not imply that the </w:t>
            </w:r>
            <w:proofErr w:type="spellStart"/>
            <w:r w:rsidRPr="00AD2497">
              <w:t>nonfavored</w:t>
            </w:r>
            <w:proofErr w:type="spellEnd"/>
            <w:r w:rsidRPr="00AD2497">
              <w:t xml:space="preserve"> medication is contraindicated for use; it is still an option. Therapies are listed alphabetically; azathioprine, gold, and cyclosporine were considered but not included. Disease‐modifying </w:t>
            </w:r>
            <w:proofErr w:type="spellStart"/>
            <w:r w:rsidRPr="00AD2497">
              <w:t>antirheumatic</w:t>
            </w:r>
            <w:proofErr w:type="spellEnd"/>
            <w:r w:rsidRPr="00AD2497">
              <w:t xml:space="preserve"> drugs (DMARDs) include hydroxychloroquine, </w:t>
            </w:r>
            <w:proofErr w:type="spellStart"/>
            <w:r w:rsidRPr="00AD2497">
              <w:t>leflunomide</w:t>
            </w:r>
            <w:proofErr w:type="spellEnd"/>
            <w:r w:rsidRPr="00AD2497">
              <w:t xml:space="preserve">, methotrexate (MTX), and sulfasalazine. PICO = population, intervention, comparator, and outcomes; </w:t>
            </w:r>
            <w:proofErr w:type="spellStart"/>
            <w:r w:rsidRPr="00AD2497">
              <w:t>TNFi</w:t>
            </w:r>
            <w:proofErr w:type="spellEnd"/>
            <w:r w:rsidRPr="00AD2497">
              <w:t> = tumor necrosis factor inhibitor.</w:t>
            </w:r>
          </w:p>
        </w:tc>
      </w:tr>
      <w:tr w:rsidR="00DE2386" w14:paraId="67ABFB66" w14:textId="77777777" w:rsidTr="0067457D">
        <w:tc>
          <w:tcPr>
            <w:tcW w:w="1757" w:type="dxa"/>
          </w:tcPr>
          <w:p w14:paraId="72530722" w14:textId="77777777" w:rsidR="00E22720" w:rsidRDefault="00E22720" w:rsidP="008648B5">
            <w:pPr>
              <w:ind w:left="0" w:firstLine="0"/>
            </w:pPr>
            <w:r>
              <w:lastRenderedPageBreak/>
              <w:t xml:space="preserve">Grade assigned to the </w:t>
            </w:r>
            <w:r w:rsidRPr="004E7215">
              <w:rPr>
                <w:b/>
              </w:rPr>
              <w:t>evidence</w:t>
            </w:r>
            <w:r>
              <w:t xml:space="preserve"> associated with the recommendation with the definition of the grade</w:t>
            </w:r>
          </w:p>
        </w:tc>
        <w:tc>
          <w:tcPr>
            <w:tcW w:w="7593" w:type="dxa"/>
          </w:tcPr>
          <w:p w14:paraId="76459D2F" w14:textId="3D176AC6" w:rsidR="00E22720" w:rsidRDefault="00AD2497" w:rsidP="008648B5">
            <w:pPr>
              <w:ind w:left="0" w:firstLine="0"/>
            </w:pPr>
            <w:r>
              <w:t>See above for grade; below for grade explanation</w:t>
            </w:r>
          </w:p>
        </w:tc>
      </w:tr>
      <w:tr w:rsidR="00DE2386" w14:paraId="51D9F206" w14:textId="77777777" w:rsidTr="0067457D">
        <w:tc>
          <w:tcPr>
            <w:tcW w:w="1757" w:type="dxa"/>
          </w:tcPr>
          <w:p w14:paraId="4BD8647A" w14:textId="77777777" w:rsidR="00E22720" w:rsidRDefault="00E22720" w:rsidP="008648B5">
            <w:pPr>
              <w:ind w:left="0" w:firstLine="0"/>
            </w:pPr>
            <w:r>
              <w:t>Provide all other grades and definitions from the evidence grading system</w:t>
            </w:r>
          </w:p>
        </w:tc>
        <w:tc>
          <w:tcPr>
            <w:tcW w:w="7593" w:type="dxa"/>
          </w:tcPr>
          <w:p w14:paraId="556B9535" w14:textId="1B3D7A02" w:rsidR="0067457D" w:rsidRPr="0067457D" w:rsidRDefault="0067457D" w:rsidP="008648B5">
            <w:pPr>
              <w:ind w:left="0" w:firstLine="0"/>
              <w:rPr>
                <w:rFonts w:eastAsia="Times New Roman" w:cs="Times New Roman"/>
                <w:b/>
                <w:lang w:val="en"/>
              </w:rPr>
            </w:pPr>
            <w:r w:rsidRPr="0067457D">
              <w:rPr>
                <w:rFonts w:eastAsia="Times New Roman" w:cs="Times New Roman"/>
                <w:b/>
                <w:lang w:val="en"/>
              </w:rPr>
              <w:t xml:space="preserve">Figure 3. </w:t>
            </w:r>
            <w:r w:rsidRPr="0067457D">
              <w:rPr>
                <w:rFonts w:eastAsia="Times New Roman" w:cs="Times New Roman"/>
                <w:b/>
              </w:rPr>
              <w:t>Implications of strong and conditional GRADE (Grading of Recommendations Assessment, Development, and Evaluation) methodology recommendations.</w:t>
            </w:r>
          </w:p>
          <w:p w14:paraId="25C89D13" w14:textId="4F3F861C" w:rsidR="00E22720" w:rsidRDefault="00E22720" w:rsidP="008648B5">
            <w:pPr>
              <w:ind w:left="0" w:firstLine="0"/>
              <w:rPr>
                <w:rFonts w:eastAsia="Times New Roman" w:cs="Times New Roman"/>
                <w:lang w:val="en"/>
              </w:rPr>
            </w:pPr>
            <w:bookmarkStart w:id="6" w:name="_GoBack"/>
            <w:r w:rsidRPr="00E22720">
              <w:rPr>
                <w:rFonts w:eastAsia="Times New Roman" w:cs="Times New Roman"/>
                <w:noProof/>
              </w:rPr>
              <w:drawing>
                <wp:inline distT="0" distB="0" distL="0" distR="0" wp14:anchorId="5308BDE8" wp14:editId="0B1E1307">
                  <wp:extent cx="4676775" cy="1564421"/>
                  <wp:effectExtent l="0" t="0" r="0" b="0"/>
                  <wp:docPr id="3076" name="Picture 4" descr="Figure 3. Implications of strong and conditional GRADE (Grading of Recommendations Assessment, Development, and Evaluation) methodology recommendations.&#10;The GRADE method distinguishes 4 levels of quality of evidence based on the degree of confidence that the pooled effect estimate lies close to the true effect. Thus, the quality of evidence for each outcome could be rated as high, moderate, low, or very low. The overall evidence quality grade was the lowest quality rating among the individual outcomes deemed critical for the comparison between interventions. In the absence of any data, the level of evidence was rated as very low, because it was based on clinical experience on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91974" cy="1569505"/>
                          </a:xfrm>
                          <a:prstGeom prst="rect">
                            <a:avLst/>
                          </a:prstGeom>
                          <a:noFill/>
                          <a:ln>
                            <a:noFill/>
                          </a:ln>
                          <a:effectLst/>
                          <a:extLst/>
                        </pic:spPr>
                      </pic:pic>
                    </a:graphicData>
                  </a:graphic>
                </wp:inline>
              </w:drawing>
            </w:r>
            <w:bookmarkEnd w:id="6"/>
          </w:p>
          <w:p w14:paraId="3B01F69A" w14:textId="278E5AC8" w:rsidR="00E22720" w:rsidRDefault="00E22720" w:rsidP="00E22720">
            <w:pPr>
              <w:ind w:left="0" w:firstLine="0"/>
              <w:rPr>
                <w:rFonts w:eastAsia="Times New Roman" w:cs="Times New Roman"/>
              </w:rPr>
            </w:pPr>
            <w:r w:rsidRPr="00E22720">
              <w:rPr>
                <w:rFonts w:ascii="Cambria Math" w:eastAsia="Times New Roman" w:hAnsi="Cambria Math" w:cs="Cambria Math"/>
              </w:rPr>
              <w:t>∗</w:t>
            </w:r>
            <w:r w:rsidRPr="00E22720">
              <w:rPr>
                <w:rFonts w:ascii="Calibri" w:eastAsia="Times New Roman" w:hAnsi="Calibri" w:cs="Calibri"/>
              </w:rPr>
              <w:t> </w:t>
            </w:r>
            <w:r w:rsidRPr="00E22720">
              <w:rPr>
                <w:rFonts w:eastAsia="Times New Roman" w:cs="Times New Roman"/>
              </w:rPr>
              <w:t>=</w:t>
            </w:r>
            <w:r w:rsidRPr="00E22720">
              <w:rPr>
                <w:rFonts w:ascii="Calibri" w:eastAsia="Times New Roman" w:hAnsi="Calibri" w:cs="Calibri"/>
              </w:rPr>
              <w:t> </w:t>
            </w:r>
            <w:r w:rsidRPr="00E22720">
              <w:rPr>
                <w:rFonts w:eastAsia="Times New Roman" w:cs="Times New Roman"/>
              </w:rPr>
              <w:t>majority means &gt;50% of the people.</w:t>
            </w:r>
          </w:p>
          <w:p w14:paraId="58564DD0" w14:textId="39960A70" w:rsidR="00AD2497" w:rsidRDefault="00AD2497" w:rsidP="00E22720">
            <w:pPr>
              <w:ind w:left="0" w:firstLine="0"/>
              <w:rPr>
                <w:rFonts w:eastAsia="Times New Roman" w:cs="Times New Roman"/>
              </w:rPr>
            </w:pPr>
          </w:p>
          <w:p w14:paraId="4C1B3C36" w14:textId="5BD00A78" w:rsidR="00AD2497" w:rsidRPr="00E22720" w:rsidRDefault="00AD2497" w:rsidP="00E22720">
            <w:pPr>
              <w:ind w:left="0" w:firstLine="0"/>
              <w:rPr>
                <w:rFonts w:eastAsia="Times New Roman" w:cs="Times New Roman"/>
              </w:rPr>
            </w:pPr>
            <w:r>
              <w:rPr>
                <w:lang w:val="en"/>
              </w:rPr>
              <w:t>The GRADE method distinguishes 4 levels of quality of evidence based on the degree of confidence that the pooled effect estimate lies close to the true effect. Thus, the quality of evidence for each outcome could be rated as high, moderate, low, or very low. The overall evidence quality grade was the lowest quality rating among the individual outcomes deemed critical for the comparison between interventions. In the absence of any data, the level of evidence was rated as very low, because it was based on clinical experience only.</w:t>
            </w:r>
          </w:p>
          <w:p w14:paraId="11ECF125" w14:textId="77777777" w:rsidR="00E22720" w:rsidRDefault="00E22720" w:rsidP="008648B5">
            <w:pPr>
              <w:ind w:left="0" w:firstLine="0"/>
              <w:rPr>
                <w:rFonts w:eastAsia="Times New Roman" w:cs="Times New Roman"/>
                <w:lang w:val="en"/>
              </w:rPr>
            </w:pPr>
          </w:p>
          <w:p w14:paraId="47936FCA" w14:textId="40C2F2E4" w:rsidR="00E22720" w:rsidRPr="00A52129" w:rsidRDefault="00E22720" w:rsidP="008648B5">
            <w:pPr>
              <w:ind w:left="0" w:firstLine="0"/>
              <w:rPr>
                <w:rFonts w:eastAsia="Times New Roman" w:cs="Times New Roman"/>
                <w:lang w:val="en"/>
              </w:rPr>
            </w:pPr>
            <w:r w:rsidRPr="00A52129">
              <w:rPr>
                <w:rFonts w:eastAsia="Times New Roman" w:cs="Times New Roman"/>
                <w:lang w:val="en"/>
              </w:rPr>
              <w:t>We developed this guideline following the recently revised ACR guideline development process (</w:t>
            </w:r>
            <w:hyperlink r:id="rId21" w:history="1">
              <w:r w:rsidRPr="007204B8">
                <w:rPr>
                  <w:rStyle w:val="Hyperlink"/>
                  <w:rFonts w:eastAsia="Times New Roman" w:cs="Times New Roman"/>
                  <w:lang w:val="en"/>
                </w:rPr>
                <w:t>http://www.rheumatology.org/Practice-Quality/Clinical-Support/Clinical-Practice-Guidelines</w:t>
              </w:r>
            </w:hyperlink>
            <w:r>
              <w:rPr>
                <w:rFonts w:eastAsia="Times New Roman" w:cs="Times New Roman"/>
                <w:lang w:val="en"/>
              </w:rPr>
              <w:t xml:space="preserve"> </w:t>
            </w:r>
            <w:r w:rsidRPr="00A52129">
              <w:rPr>
                <w:rFonts w:eastAsia="Times New Roman" w:cs="Times New Roman"/>
                <w:lang w:val="en"/>
              </w:rPr>
              <w:t xml:space="preserve">). This process includes the Grading of Recommendations Assessment, Development, and Evaluation (GRADE) methodology (available at </w:t>
            </w:r>
            <w:hyperlink r:id="rId22" w:history="1">
              <w:r w:rsidRPr="00A52129">
                <w:rPr>
                  <w:rStyle w:val="Hyperlink"/>
                  <w:rFonts w:eastAsia="Times New Roman" w:cs="Times New Roman"/>
                  <w:lang w:val="en"/>
                </w:rPr>
                <w:t>www.gradeworkinggroup.org</w:t>
              </w:r>
            </w:hyperlink>
            <w:r w:rsidRPr="00A52129">
              <w:rPr>
                <w:rFonts w:eastAsia="Times New Roman" w:cs="Times New Roman"/>
                <w:lang w:val="en"/>
              </w:rPr>
              <w:t>)</w:t>
            </w:r>
          </w:p>
          <w:p w14:paraId="7E347F8E" w14:textId="77777777" w:rsidR="00E22720" w:rsidRPr="00A52129" w:rsidRDefault="00E22720" w:rsidP="008648B5">
            <w:pPr>
              <w:ind w:left="0" w:firstLine="0"/>
              <w:rPr>
                <w:rFonts w:eastAsia="Times New Roman" w:cs="Times New Roman"/>
                <w:lang w:val="en"/>
              </w:rPr>
            </w:pPr>
          </w:p>
          <w:p w14:paraId="3F0E6F5C" w14:textId="77777777" w:rsidR="00E22720" w:rsidRPr="00A52129" w:rsidRDefault="00E22720" w:rsidP="008648B5">
            <w:pPr>
              <w:ind w:left="0" w:firstLine="0"/>
              <w:rPr>
                <w:rFonts w:eastAsia="Times New Roman" w:cs="Times New Roman"/>
                <w:lang w:val="en"/>
              </w:rPr>
            </w:pPr>
            <w:proofErr w:type="spellStart"/>
            <w:r w:rsidRPr="00A52129">
              <w:rPr>
                <w:rFonts w:eastAsia="Times New Roman" w:cs="Times New Roman"/>
                <w:lang w:val="en"/>
              </w:rPr>
              <w:t>Guyatt</w:t>
            </w:r>
            <w:proofErr w:type="spellEnd"/>
            <w:r w:rsidRPr="00A52129">
              <w:rPr>
                <w:rFonts w:eastAsia="Times New Roman" w:cs="Times New Roman"/>
                <w:lang w:val="en"/>
              </w:rPr>
              <w:t xml:space="preserve"> GH, </w:t>
            </w:r>
            <w:proofErr w:type="spellStart"/>
            <w:r w:rsidRPr="00A52129">
              <w:rPr>
                <w:rFonts w:eastAsia="Times New Roman" w:cs="Times New Roman"/>
                <w:lang w:val="en"/>
              </w:rPr>
              <w:t>Oxman</w:t>
            </w:r>
            <w:proofErr w:type="spellEnd"/>
            <w:r w:rsidRPr="00A52129">
              <w:rPr>
                <w:rFonts w:eastAsia="Times New Roman" w:cs="Times New Roman"/>
                <w:lang w:val="en"/>
              </w:rPr>
              <w:t xml:space="preserve"> AD, </w:t>
            </w:r>
            <w:proofErr w:type="spellStart"/>
            <w:r w:rsidRPr="00A52129">
              <w:rPr>
                <w:rFonts w:eastAsia="Times New Roman" w:cs="Times New Roman"/>
                <w:lang w:val="en"/>
              </w:rPr>
              <w:t>Vist</w:t>
            </w:r>
            <w:proofErr w:type="spellEnd"/>
            <w:r w:rsidRPr="00A52129">
              <w:rPr>
                <w:rFonts w:eastAsia="Times New Roman" w:cs="Times New Roman"/>
                <w:lang w:val="en"/>
              </w:rPr>
              <w:t xml:space="preserve"> GE, Kunz R, </w:t>
            </w:r>
            <w:proofErr w:type="spellStart"/>
            <w:r w:rsidRPr="00A52129">
              <w:rPr>
                <w:rFonts w:eastAsia="Times New Roman" w:cs="Times New Roman"/>
                <w:lang w:val="en"/>
              </w:rPr>
              <w:t>Falck-Ytter</w:t>
            </w:r>
            <w:proofErr w:type="spellEnd"/>
            <w:r w:rsidRPr="00A52129">
              <w:rPr>
                <w:rFonts w:eastAsia="Times New Roman" w:cs="Times New Roman"/>
                <w:lang w:val="en"/>
              </w:rPr>
              <w:t xml:space="preserve"> Y, Alonso-</w:t>
            </w:r>
            <w:proofErr w:type="spellStart"/>
            <w:r w:rsidRPr="00A52129">
              <w:rPr>
                <w:rFonts w:eastAsia="Times New Roman" w:cs="Times New Roman"/>
                <w:lang w:val="en"/>
              </w:rPr>
              <w:t>Coello</w:t>
            </w:r>
            <w:proofErr w:type="spellEnd"/>
            <w:r w:rsidRPr="00A52129">
              <w:rPr>
                <w:rFonts w:eastAsia="Times New Roman" w:cs="Times New Roman"/>
                <w:lang w:val="en"/>
              </w:rPr>
              <w:t xml:space="preserve"> P, et al. GRADE: an emerging consensus on rating quality of evidence and strength of recommendations. BMJ 2008</w:t>
            </w:r>
            <w:proofErr w:type="gramStart"/>
            <w:r w:rsidRPr="00A52129">
              <w:rPr>
                <w:rFonts w:eastAsia="Times New Roman" w:cs="Times New Roman"/>
                <w:lang w:val="en"/>
              </w:rPr>
              <w:t>;336:924</w:t>
            </w:r>
            <w:proofErr w:type="gramEnd"/>
            <w:r w:rsidRPr="00A52129">
              <w:rPr>
                <w:rFonts w:eastAsia="Times New Roman" w:cs="Times New Roman"/>
                <w:lang w:val="en"/>
              </w:rPr>
              <w:t>–6.</w:t>
            </w:r>
          </w:p>
          <w:p w14:paraId="27D2F12B" w14:textId="77777777" w:rsidR="00E22720" w:rsidRPr="00A52129" w:rsidRDefault="00E22720" w:rsidP="008648B5">
            <w:pPr>
              <w:ind w:left="0" w:firstLine="0"/>
              <w:rPr>
                <w:rFonts w:eastAsia="Times New Roman" w:cs="Times New Roman"/>
                <w:lang w:val="en"/>
              </w:rPr>
            </w:pPr>
          </w:p>
          <w:p w14:paraId="627AC2CE" w14:textId="77777777" w:rsidR="00E22720" w:rsidRPr="00A52129" w:rsidRDefault="00E22720" w:rsidP="008648B5">
            <w:pPr>
              <w:ind w:left="0" w:firstLine="0"/>
              <w:rPr>
                <w:rFonts w:eastAsia="Times New Roman" w:cs="Times New Roman"/>
                <w:lang w:val="en"/>
              </w:rPr>
            </w:pPr>
            <w:r w:rsidRPr="00A52129">
              <w:rPr>
                <w:rFonts w:eastAsia="Times New Roman" w:cs="Times New Roman"/>
                <w:lang w:val="en"/>
              </w:rPr>
              <w:lastRenderedPageBreak/>
              <w:t xml:space="preserve">Andrews J, </w:t>
            </w:r>
            <w:proofErr w:type="spellStart"/>
            <w:r w:rsidRPr="00A52129">
              <w:rPr>
                <w:rFonts w:eastAsia="Times New Roman" w:cs="Times New Roman"/>
                <w:lang w:val="en"/>
              </w:rPr>
              <w:t>Guyatt</w:t>
            </w:r>
            <w:proofErr w:type="spellEnd"/>
            <w:r w:rsidRPr="00A52129">
              <w:rPr>
                <w:rFonts w:eastAsia="Times New Roman" w:cs="Times New Roman"/>
                <w:lang w:val="en"/>
              </w:rPr>
              <w:t xml:space="preserve"> G, </w:t>
            </w:r>
            <w:proofErr w:type="spellStart"/>
            <w:r w:rsidRPr="00A52129">
              <w:rPr>
                <w:rFonts w:eastAsia="Times New Roman" w:cs="Times New Roman"/>
                <w:lang w:val="en"/>
              </w:rPr>
              <w:t>Oxman</w:t>
            </w:r>
            <w:proofErr w:type="spellEnd"/>
            <w:r w:rsidRPr="00A52129">
              <w:rPr>
                <w:rFonts w:eastAsia="Times New Roman" w:cs="Times New Roman"/>
                <w:lang w:val="en"/>
              </w:rPr>
              <w:t xml:space="preserve"> AD, Alderson P, </w:t>
            </w:r>
            <w:proofErr w:type="spellStart"/>
            <w:r w:rsidRPr="00A52129">
              <w:rPr>
                <w:rFonts w:eastAsia="Times New Roman" w:cs="Times New Roman"/>
                <w:lang w:val="en"/>
              </w:rPr>
              <w:t>Dahm</w:t>
            </w:r>
            <w:proofErr w:type="spellEnd"/>
            <w:r w:rsidRPr="00A52129">
              <w:rPr>
                <w:rFonts w:eastAsia="Times New Roman" w:cs="Times New Roman"/>
                <w:lang w:val="en"/>
              </w:rPr>
              <w:t xml:space="preserve"> P, </w:t>
            </w:r>
            <w:proofErr w:type="spellStart"/>
            <w:r w:rsidRPr="00A52129">
              <w:rPr>
                <w:rFonts w:eastAsia="Times New Roman" w:cs="Times New Roman"/>
                <w:lang w:val="en"/>
              </w:rPr>
              <w:t>Falck</w:t>
            </w:r>
            <w:proofErr w:type="spellEnd"/>
            <w:r w:rsidRPr="00A52129">
              <w:rPr>
                <w:rFonts w:eastAsia="Times New Roman" w:cs="Times New Roman"/>
                <w:lang w:val="en"/>
              </w:rPr>
              <w:t>-</w:t>
            </w:r>
          </w:p>
          <w:p w14:paraId="1A903DEB" w14:textId="77777777" w:rsidR="00E22720" w:rsidRPr="00A52129" w:rsidRDefault="00E22720" w:rsidP="008648B5">
            <w:pPr>
              <w:ind w:left="0" w:firstLine="0"/>
              <w:rPr>
                <w:rFonts w:eastAsia="Times New Roman" w:cs="Times New Roman"/>
                <w:lang w:val="en"/>
              </w:rPr>
            </w:pPr>
            <w:proofErr w:type="spellStart"/>
            <w:r w:rsidRPr="00A52129">
              <w:rPr>
                <w:rFonts w:eastAsia="Times New Roman" w:cs="Times New Roman"/>
                <w:lang w:val="en"/>
              </w:rPr>
              <w:t>Ytter</w:t>
            </w:r>
            <w:proofErr w:type="spellEnd"/>
            <w:r w:rsidRPr="00A52129">
              <w:rPr>
                <w:rFonts w:eastAsia="Times New Roman" w:cs="Times New Roman"/>
                <w:lang w:val="en"/>
              </w:rPr>
              <w:t xml:space="preserve"> Y, et al. GRADE guidelines: 14. Going from evidence to</w:t>
            </w:r>
          </w:p>
          <w:p w14:paraId="2AA4151F" w14:textId="77777777" w:rsidR="00E22720" w:rsidRPr="00A52129" w:rsidRDefault="00E22720" w:rsidP="008648B5">
            <w:pPr>
              <w:ind w:left="0" w:firstLine="0"/>
              <w:rPr>
                <w:rFonts w:eastAsia="Times New Roman" w:cs="Times New Roman"/>
                <w:lang w:val="en"/>
              </w:rPr>
            </w:pPr>
            <w:r w:rsidRPr="00A52129">
              <w:rPr>
                <w:rFonts w:eastAsia="Times New Roman" w:cs="Times New Roman"/>
                <w:lang w:val="en"/>
              </w:rPr>
              <w:t xml:space="preserve">recommendations: the significance and presentation of </w:t>
            </w:r>
            <w:proofErr w:type="spellStart"/>
            <w:r w:rsidRPr="00A52129">
              <w:rPr>
                <w:rFonts w:eastAsia="Times New Roman" w:cs="Times New Roman"/>
                <w:lang w:val="en"/>
              </w:rPr>
              <w:t>recom</w:t>
            </w:r>
            <w:proofErr w:type="spellEnd"/>
            <w:r w:rsidRPr="00A52129">
              <w:rPr>
                <w:rFonts w:eastAsia="Times New Roman" w:cs="Times New Roman"/>
                <w:lang w:val="en"/>
              </w:rPr>
              <w:t>-</w:t>
            </w:r>
          </w:p>
          <w:p w14:paraId="73CB1B4D" w14:textId="77777777" w:rsidR="00E22720" w:rsidRPr="00A52129" w:rsidRDefault="00E22720" w:rsidP="008648B5">
            <w:pPr>
              <w:ind w:left="0" w:firstLine="0"/>
              <w:rPr>
                <w:rFonts w:eastAsia="Times New Roman" w:cs="Times New Roman"/>
                <w:lang w:val="en"/>
              </w:rPr>
            </w:pPr>
            <w:proofErr w:type="spellStart"/>
            <w:r w:rsidRPr="00A52129">
              <w:rPr>
                <w:rFonts w:eastAsia="Times New Roman" w:cs="Times New Roman"/>
                <w:lang w:val="en"/>
              </w:rPr>
              <w:t>mendations</w:t>
            </w:r>
            <w:proofErr w:type="spellEnd"/>
            <w:r w:rsidRPr="00A52129">
              <w:rPr>
                <w:rFonts w:eastAsia="Times New Roman" w:cs="Times New Roman"/>
                <w:lang w:val="en"/>
              </w:rPr>
              <w:t xml:space="preserve">. J </w:t>
            </w:r>
            <w:proofErr w:type="spellStart"/>
            <w:r w:rsidRPr="00A52129">
              <w:rPr>
                <w:rFonts w:eastAsia="Times New Roman" w:cs="Times New Roman"/>
                <w:lang w:val="en"/>
              </w:rPr>
              <w:t>Clin</w:t>
            </w:r>
            <w:proofErr w:type="spellEnd"/>
            <w:r w:rsidRPr="00A52129">
              <w:rPr>
                <w:rFonts w:eastAsia="Times New Roman" w:cs="Times New Roman"/>
                <w:lang w:val="en"/>
              </w:rPr>
              <w:t xml:space="preserve"> </w:t>
            </w:r>
            <w:proofErr w:type="spellStart"/>
            <w:r w:rsidRPr="00A52129">
              <w:rPr>
                <w:rFonts w:eastAsia="Times New Roman" w:cs="Times New Roman"/>
                <w:lang w:val="en"/>
              </w:rPr>
              <w:t>Epidemiol</w:t>
            </w:r>
            <w:proofErr w:type="spellEnd"/>
            <w:r w:rsidRPr="00A52129">
              <w:rPr>
                <w:rFonts w:eastAsia="Times New Roman" w:cs="Times New Roman"/>
                <w:lang w:val="en"/>
              </w:rPr>
              <w:t xml:space="preserve"> 2013</w:t>
            </w:r>
            <w:proofErr w:type="gramStart"/>
            <w:r w:rsidRPr="00A52129">
              <w:rPr>
                <w:rFonts w:eastAsia="Times New Roman" w:cs="Times New Roman"/>
                <w:lang w:val="en"/>
              </w:rPr>
              <w:t>;66:719</w:t>
            </w:r>
            <w:proofErr w:type="gramEnd"/>
            <w:r w:rsidRPr="00A52129">
              <w:rPr>
                <w:rFonts w:eastAsia="Times New Roman" w:cs="Times New Roman"/>
                <w:lang w:val="en"/>
              </w:rPr>
              <w:t>–25.</w:t>
            </w:r>
          </w:p>
          <w:p w14:paraId="51E35F65" w14:textId="77777777" w:rsidR="00E22720" w:rsidRPr="00A52129" w:rsidRDefault="00E22720" w:rsidP="008648B5">
            <w:pPr>
              <w:ind w:left="0" w:firstLine="0"/>
              <w:rPr>
                <w:rFonts w:eastAsia="Times New Roman" w:cs="Times New Roman"/>
                <w:lang w:val="en"/>
              </w:rPr>
            </w:pPr>
          </w:p>
          <w:p w14:paraId="1ACF7A70" w14:textId="77777777" w:rsidR="00E22720" w:rsidRPr="00A52129" w:rsidRDefault="00E22720" w:rsidP="008648B5">
            <w:pPr>
              <w:ind w:left="0" w:firstLine="0"/>
              <w:rPr>
                <w:rFonts w:eastAsia="Times New Roman" w:cs="Times New Roman"/>
                <w:lang w:val="en"/>
              </w:rPr>
            </w:pPr>
            <w:r w:rsidRPr="00A52129">
              <w:rPr>
                <w:rFonts w:eastAsia="Times New Roman" w:cs="Times New Roman"/>
                <w:lang w:val="en"/>
              </w:rPr>
              <w:t xml:space="preserve">Andrews JC, </w:t>
            </w:r>
            <w:proofErr w:type="spellStart"/>
            <w:r w:rsidRPr="00A52129">
              <w:rPr>
                <w:rFonts w:eastAsia="Times New Roman" w:cs="Times New Roman"/>
                <w:lang w:val="en"/>
              </w:rPr>
              <w:t>Schunemann</w:t>
            </w:r>
            <w:proofErr w:type="spellEnd"/>
            <w:r w:rsidRPr="00A52129">
              <w:rPr>
                <w:rFonts w:eastAsia="Times New Roman" w:cs="Times New Roman"/>
                <w:lang w:val="en"/>
              </w:rPr>
              <w:t xml:space="preserve"> HJ, </w:t>
            </w:r>
            <w:proofErr w:type="spellStart"/>
            <w:r w:rsidRPr="00A52129">
              <w:rPr>
                <w:rFonts w:eastAsia="Times New Roman" w:cs="Times New Roman"/>
                <w:lang w:val="en"/>
              </w:rPr>
              <w:t>Oxman</w:t>
            </w:r>
            <w:proofErr w:type="spellEnd"/>
            <w:r w:rsidRPr="00A52129">
              <w:rPr>
                <w:rFonts w:eastAsia="Times New Roman" w:cs="Times New Roman"/>
                <w:lang w:val="en"/>
              </w:rPr>
              <w:t xml:space="preserve"> AD, </w:t>
            </w:r>
            <w:proofErr w:type="spellStart"/>
            <w:r w:rsidRPr="00A52129">
              <w:rPr>
                <w:rFonts w:eastAsia="Times New Roman" w:cs="Times New Roman"/>
                <w:lang w:val="en"/>
              </w:rPr>
              <w:t>Pottie</w:t>
            </w:r>
            <w:proofErr w:type="spellEnd"/>
            <w:r w:rsidRPr="00A52129">
              <w:rPr>
                <w:rFonts w:eastAsia="Times New Roman" w:cs="Times New Roman"/>
                <w:lang w:val="en"/>
              </w:rPr>
              <w:t xml:space="preserve"> K, </w:t>
            </w:r>
            <w:proofErr w:type="spellStart"/>
            <w:r w:rsidRPr="00A52129">
              <w:rPr>
                <w:rFonts w:eastAsia="Times New Roman" w:cs="Times New Roman"/>
                <w:lang w:val="en"/>
              </w:rPr>
              <w:t>Meerpohl</w:t>
            </w:r>
            <w:proofErr w:type="spellEnd"/>
          </w:p>
          <w:p w14:paraId="2498DEE0" w14:textId="77777777" w:rsidR="00E22720" w:rsidRPr="00A52129" w:rsidRDefault="00E22720" w:rsidP="008648B5">
            <w:pPr>
              <w:ind w:left="0" w:firstLine="0"/>
              <w:rPr>
                <w:rFonts w:eastAsia="Times New Roman" w:cs="Times New Roman"/>
                <w:lang w:val="en"/>
              </w:rPr>
            </w:pPr>
            <w:r w:rsidRPr="00A52129">
              <w:rPr>
                <w:rFonts w:eastAsia="Times New Roman" w:cs="Times New Roman"/>
                <w:lang w:val="en"/>
              </w:rPr>
              <w:t xml:space="preserve">JJ, </w:t>
            </w:r>
            <w:proofErr w:type="spellStart"/>
            <w:r w:rsidRPr="00A52129">
              <w:rPr>
                <w:rFonts w:eastAsia="Times New Roman" w:cs="Times New Roman"/>
                <w:lang w:val="en"/>
              </w:rPr>
              <w:t>Coello</w:t>
            </w:r>
            <w:proofErr w:type="spellEnd"/>
            <w:r w:rsidRPr="00A52129">
              <w:rPr>
                <w:rFonts w:eastAsia="Times New Roman" w:cs="Times New Roman"/>
                <w:lang w:val="en"/>
              </w:rPr>
              <w:t xml:space="preserve"> PA, et al. GRADE guidelines: 15. Going from </w:t>
            </w:r>
            <w:proofErr w:type="spellStart"/>
            <w:r w:rsidRPr="00A52129">
              <w:rPr>
                <w:rFonts w:eastAsia="Times New Roman" w:cs="Times New Roman"/>
                <w:lang w:val="en"/>
              </w:rPr>
              <w:t>evi</w:t>
            </w:r>
            <w:proofErr w:type="spellEnd"/>
            <w:r w:rsidRPr="00A52129">
              <w:rPr>
                <w:rFonts w:eastAsia="Times New Roman" w:cs="Times New Roman"/>
                <w:lang w:val="en"/>
              </w:rPr>
              <w:t>-</w:t>
            </w:r>
          </w:p>
          <w:p w14:paraId="17AAF618" w14:textId="77777777" w:rsidR="00E22720" w:rsidRPr="00A52129" w:rsidRDefault="00E22720" w:rsidP="008648B5">
            <w:pPr>
              <w:ind w:left="0" w:firstLine="0"/>
              <w:rPr>
                <w:rFonts w:eastAsia="Times New Roman" w:cs="Times New Roman"/>
                <w:lang w:val="en"/>
              </w:rPr>
            </w:pPr>
            <w:proofErr w:type="spellStart"/>
            <w:r w:rsidRPr="00A52129">
              <w:rPr>
                <w:rFonts w:eastAsia="Times New Roman" w:cs="Times New Roman"/>
                <w:lang w:val="en"/>
              </w:rPr>
              <w:t>dence</w:t>
            </w:r>
            <w:proofErr w:type="spellEnd"/>
            <w:r w:rsidRPr="00A52129">
              <w:rPr>
                <w:rFonts w:eastAsia="Times New Roman" w:cs="Times New Roman"/>
                <w:lang w:val="en"/>
              </w:rPr>
              <w:t xml:space="preserve"> to recommendation: determinants of a recommendation’s</w:t>
            </w:r>
          </w:p>
          <w:p w14:paraId="14AFAB79" w14:textId="77777777" w:rsidR="00E22720" w:rsidRPr="00A52129" w:rsidRDefault="00E22720" w:rsidP="008648B5">
            <w:pPr>
              <w:ind w:left="0" w:firstLine="0"/>
              <w:rPr>
                <w:rFonts w:eastAsia="Times New Roman" w:cs="Times New Roman"/>
                <w:lang w:val="en"/>
              </w:rPr>
            </w:pPr>
            <w:r w:rsidRPr="00A52129">
              <w:rPr>
                <w:rFonts w:eastAsia="Times New Roman" w:cs="Times New Roman"/>
                <w:lang w:val="en"/>
              </w:rPr>
              <w:t xml:space="preserve">direction and strength. J </w:t>
            </w:r>
            <w:proofErr w:type="spellStart"/>
            <w:r w:rsidRPr="00A52129">
              <w:rPr>
                <w:rFonts w:eastAsia="Times New Roman" w:cs="Times New Roman"/>
                <w:lang w:val="en"/>
              </w:rPr>
              <w:t>Clin</w:t>
            </w:r>
            <w:proofErr w:type="spellEnd"/>
            <w:r w:rsidRPr="00A52129">
              <w:rPr>
                <w:rFonts w:eastAsia="Times New Roman" w:cs="Times New Roman"/>
                <w:lang w:val="en"/>
              </w:rPr>
              <w:t xml:space="preserve"> </w:t>
            </w:r>
            <w:proofErr w:type="spellStart"/>
            <w:r w:rsidRPr="00A52129">
              <w:rPr>
                <w:rFonts w:eastAsia="Times New Roman" w:cs="Times New Roman"/>
                <w:lang w:val="en"/>
              </w:rPr>
              <w:t>Epidemiol</w:t>
            </w:r>
            <w:proofErr w:type="spellEnd"/>
            <w:r w:rsidRPr="00A52129">
              <w:rPr>
                <w:rFonts w:eastAsia="Times New Roman" w:cs="Times New Roman"/>
                <w:lang w:val="en"/>
              </w:rPr>
              <w:t xml:space="preserve"> 2013</w:t>
            </w:r>
            <w:proofErr w:type="gramStart"/>
            <w:r w:rsidRPr="00A52129">
              <w:rPr>
                <w:rFonts w:eastAsia="Times New Roman" w:cs="Times New Roman"/>
                <w:lang w:val="en"/>
              </w:rPr>
              <w:t>;66:726</w:t>
            </w:r>
            <w:proofErr w:type="gramEnd"/>
            <w:r w:rsidRPr="00A52129">
              <w:rPr>
                <w:rFonts w:eastAsia="Times New Roman" w:cs="Times New Roman"/>
                <w:lang w:val="en"/>
              </w:rPr>
              <w:t>–35.</w:t>
            </w:r>
          </w:p>
          <w:p w14:paraId="3251EFA3" w14:textId="77777777" w:rsidR="00E22720" w:rsidRPr="00704D71" w:rsidRDefault="00E22720" w:rsidP="008648B5">
            <w:pPr>
              <w:ind w:left="0" w:firstLine="0"/>
              <w:rPr>
                <w:rFonts w:eastAsia="Times New Roman" w:cs="Times New Roman"/>
                <w:lang w:val="en"/>
              </w:rPr>
            </w:pPr>
          </w:p>
          <w:p w14:paraId="0C632047" w14:textId="77777777" w:rsidR="00E22720" w:rsidRPr="00A52129" w:rsidRDefault="00E22720" w:rsidP="008648B5">
            <w:pPr>
              <w:ind w:left="0" w:firstLine="0"/>
            </w:pPr>
          </w:p>
        </w:tc>
      </w:tr>
      <w:tr w:rsidR="00DE2386" w14:paraId="5B9E09C1" w14:textId="77777777" w:rsidTr="0067457D">
        <w:tc>
          <w:tcPr>
            <w:tcW w:w="1757" w:type="dxa"/>
          </w:tcPr>
          <w:p w14:paraId="3126ACCB" w14:textId="77777777" w:rsidR="00E22720" w:rsidRDefault="00E22720" w:rsidP="008648B5">
            <w:pPr>
              <w:ind w:left="0" w:firstLine="0"/>
            </w:pPr>
            <w:r>
              <w:lastRenderedPageBreak/>
              <w:t xml:space="preserve">Grade assigned to the </w:t>
            </w:r>
            <w:r w:rsidRPr="004E7215">
              <w:rPr>
                <w:b/>
              </w:rPr>
              <w:t>recommendation</w:t>
            </w:r>
            <w:r>
              <w:t xml:space="preserve"> with definition of the grade</w:t>
            </w:r>
          </w:p>
        </w:tc>
        <w:tc>
          <w:tcPr>
            <w:tcW w:w="7593" w:type="dxa"/>
          </w:tcPr>
          <w:p w14:paraId="33BFAEB4" w14:textId="33531113" w:rsidR="00E22720" w:rsidRDefault="00AD2497" w:rsidP="008648B5">
            <w:pPr>
              <w:ind w:left="0" w:firstLine="0"/>
            </w:pPr>
            <w:r>
              <w:t>See above</w:t>
            </w:r>
          </w:p>
        </w:tc>
      </w:tr>
      <w:tr w:rsidR="00AD2497" w14:paraId="0E30B32D" w14:textId="77777777" w:rsidTr="0067457D">
        <w:tc>
          <w:tcPr>
            <w:tcW w:w="1757" w:type="dxa"/>
          </w:tcPr>
          <w:p w14:paraId="58E90D33" w14:textId="77777777" w:rsidR="00AD2497" w:rsidRDefault="00AD2497" w:rsidP="00AD2497">
            <w:pPr>
              <w:ind w:left="0" w:firstLine="0"/>
            </w:pPr>
            <w:r>
              <w:t>Provide all other grades and definitions from the recommendation grading system</w:t>
            </w:r>
          </w:p>
        </w:tc>
        <w:tc>
          <w:tcPr>
            <w:tcW w:w="7593" w:type="dxa"/>
          </w:tcPr>
          <w:p w14:paraId="7FAC406E" w14:textId="5900811C" w:rsidR="00AD2497" w:rsidRDefault="00AD2497" w:rsidP="00AD2497">
            <w:pPr>
              <w:ind w:left="0" w:firstLine="0"/>
            </w:pPr>
            <w:r w:rsidRPr="009A3D02">
              <w:t>See above</w:t>
            </w:r>
          </w:p>
        </w:tc>
      </w:tr>
      <w:tr w:rsidR="00AD2497" w14:paraId="4C762E23" w14:textId="77777777" w:rsidTr="0067457D">
        <w:tc>
          <w:tcPr>
            <w:tcW w:w="1757" w:type="dxa"/>
          </w:tcPr>
          <w:p w14:paraId="7D567885" w14:textId="77777777" w:rsidR="00AD2497" w:rsidRDefault="00AD2497" w:rsidP="00AD2497">
            <w:pPr>
              <w:ind w:left="0" w:firstLine="0"/>
            </w:pPr>
            <w:r>
              <w:t>Body of evidence:</w:t>
            </w:r>
          </w:p>
          <w:p w14:paraId="795A88D7" w14:textId="77777777" w:rsidR="00AD2497" w:rsidRDefault="00AD2497" w:rsidP="00AD2497">
            <w:pPr>
              <w:pStyle w:val="ListParagraph"/>
              <w:numPr>
                <w:ilvl w:val="0"/>
                <w:numId w:val="10"/>
              </w:numPr>
            </w:pPr>
            <w:r>
              <w:t>Quantity – how many studies?</w:t>
            </w:r>
          </w:p>
          <w:p w14:paraId="21408A22" w14:textId="77777777" w:rsidR="00AD2497" w:rsidRDefault="00AD2497" w:rsidP="00AD2497">
            <w:pPr>
              <w:pStyle w:val="ListParagraph"/>
              <w:numPr>
                <w:ilvl w:val="0"/>
                <w:numId w:val="10"/>
              </w:numPr>
            </w:pPr>
            <w:r>
              <w:t>Quality – what type of studies?</w:t>
            </w:r>
          </w:p>
        </w:tc>
        <w:tc>
          <w:tcPr>
            <w:tcW w:w="7593" w:type="dxa"/>
          </w:tcPr>
          <w:p w14:paraId="43FFEEBA" w14:textId="7BD639A6" w:rsidR="00AD2497" w:rsidRDefault="00AD2497" w:rsidP="00AD2497">
            <w:pPr>
              <w:ind w:left="0" w:firstLine="0"/>
            </w:pPr>
            <w:r w:rsidRPr="009A3D02">
              <w:t>See above</w:t>
            </w:r>
          </w:p>
        </w:tc>
      </w:tr>
      <w:tr w:rsidR="00DE2386" w14:paraId="70FFDD34" w14:textId="77777777" w:rsidTr="0067457D">
        <w:tc>
          <w:tcPr>
            <w:tcW w:w="1757" w:type="dxa"/>
          </w:tcPr>
          <w:p w14:paraId="6CD4C303" w14:textId="77777777" w:rsidR="00E22720" w:rsidRDefault="00E22720" w:rsidP="008648B5">
            <w:pPr>
              <w:ind w:left="0" w:firstLine="0"/>
            </w:pPr>
            <w:r>
              <w:t xml:space="preserve">Estimates of benefit and consistency across studies </w:t>
            </w:r>
          </w:p>
        </w:tc>
        <w:tc>
          <w:tcPr>
            <w:tcW w:w="7593" w:type="dxa"/>
          </w:tcPr>
          <w:p w14:paraId="394A432D" w14:textId="77777777" w:rsidR="00E22720" w:rsidRDefault="00E22720" w:rsidP="008648B5">
            <w:pPr>
              <w:ind w:left="0" w:firstLine="0"/>
            </w:pPr>
            <w:r>
              <w:t>N/A</w:t>
            </w:r>
          </w:p>
        </w:tc>
      </w:tr>
      <w:tr w:rsidR="00DE2386" w14:paraId="4B14F69D" w14:textId="77777777" w:rsidTr="0067457D">
        <w:tc>
          <w:tcPr>
            <w:tcW w:w="1757" w:type="dxa"/>
          </w:tcPr>
          <w:p w14:paraId="22D5F526" w14:textId="77777777" w:rsidR="00E22720" w:rsidRDefault="00E22720" w:rsidP="008648B5">
            <w:pPr>
              <w:ind w:left="0" w:firstLine="0"/>
            </w:pPr>
            <w:r>
              <w:t>What harms were identified?</w:t>
            </w:r>
          </w:p>
        </w:tc>
        <w:tc>
          <w:tcPr>
            <w:tcW w:w="7593" w:type="dxa"/>
          </w:tcPr>
          <w:p w14:paraId="052A83F5" w14:textId="77777777" w:rsidR="00E22720" w:rsidRDefault="00E22720" w:rsidP="008648B5">
            <w:pPr>
              <w:ind w:left="0" w:firstLine="0"/>
            </w:pPr>
            <w:r>
              <w:t>N/A</w:t>
            </w:r>
          </w:p>
        </w:tc>
      </w:tr>
      <w:tr w:rsidR="00DE2386" w14:paraId="54E5ED9A" w14:textId="77777777" w:rsidTr="0067457D">
        <w:tc>
          <w:tcPr>
            <w:tcW w:w="1757" w:type="dxa"/>
          </w:tcPr>
          <w:p w14:paraId="7E45D01B" w14:textId="77777777" w:rsidR="00E22720" w:rsidRDefault="00E22720" w:rsidP="008648B5">
            <w:pPr>
              <w:ind w:left="0" w:firstLine="0"/>
            </w:pPr>
            <w:r>
              <w:t>Identify any new studies conducted since the SR. Do the new studies change the conclusions from the SR?</w:t>
            </w:r>
          </w:p>
        </w:tc>
        <w:tc>
          <w:tcPr>
            <w:tcW w:w="7593" w:type="dxa"/>
          </w:tcPr>
          <w:p w14:paraId="574D8B4D" w14:textId="77777777" w:rsidR="00E22720" w:rsidRDefault="00E22720" w:rsidP="008648B5">
            <w:pPr>
              <w:ind w:left="0" w:firstLine="0"/>
            </w:pPr>
            <w:r>
              <w:t>N/A</w:t>
            </w:r>
          </w:p>
        </w:tc>
      </w:tr>
    </w:tbl>
    <w:p w14:paraId="55B8DA94" w14:textId="77777777" w:rsidR="007C1887" w:rsidRPr="003B1CC5" w:rsidRDefault="007C1887" w:rsidP="002E2177">
      <w:pPr>
        <w:ind w:left="0" w:firstLine="0"/>
      </w:pPr>
    </w:p>
    <w:p w14:paraId="55B8DA95" w14:textId="77777777" w:rsidR="0094689F" w:rsidRPr="003B1CC5" w:rsidRDefault="00925F11" w:rsidP="002E2177">
      <w:pPr>
        <w:ind w:left="0" w:firstLine="0"/>
        <w:rPr>
          <w:b/>
          <w:color w:val="0070C0"/>
        </w:rPr>
      </w:pPr>
      <w:r w:rsidRPr="003B1CC5">
        <w:rPr>
          <w:b/>
          <w:iCs/>
          <w:caps/>
        </w:rPr>
        <w:t>________________________</w:t>
      </w:r>
    </w:p>
    <w:p w14:paraId="55B8DA96" w14:textId="77777777" w:rsidR="00837121" w:rsidRPr="003B1CC5" w:rsidRDefault="000E5C93" w:rsidP="002E2177">
      <w:pPr>
        <w:ind w:left="0" w:firstLine="0"/>
        <w:rPr>
          <w:b/>
        </w:rPr>
      </w:pPr>
      <w:bookmarkStart w:id="7" w:name="Section1a8"/>
      <w:bookmarkEnd w:id="7"/>
      <w:r>
        <w:rPr>
          <w:b/>
          <w:color w:val="0000FF"/>
        </w:rPr>
        <w:t>1a.4</w:t>
      </w:r>
      <w:r w:rsidR="00837121" w:rsidRPr="003B1CC5">
        <w:rPr>
          <w:b/>
          <w:color w:val="0000FF"/>
        </w:rPr>
        <w:t xml:space="preserve"> </w:t>
      </w:r>
      <w:r w:rsidR="00837121" w:rsidRPr="003B1CC5">
        <w:rPr>
          <w:b/>
        </w:rPr>
        <w:t>OTHER SOURCE OF EVIDENCE</w:t>
      </w:r>
    </w:p>
    <w:p w14:paraId="55B8DA97" w14:textId="77777777" w:rsidR="00837121" w:rsidRPr="003B1CC5" w:rsidRDefault="00837121" w:rsidP="002E2177">
      <w:pPr>
        <w:ind w:left="0" w:firstLine="0"/>
        <w:rPr>
          <w:i/>
        </w:rPr>
      </w:pPr>
      <w:r w:rsidRPr="003B1CC5">
        <w:rPr>
          <w:i/>
        </w:rPr>
        <w:t xml:space="preserve">If source of evidence is </w:t>
      </w:r>
      <w:r w:rsidR="002B06BD" w:rsidRPr="003B1CC5">
        <w:rPr>
          <w:i/>
        </w:rPr>
        <w:t xml:space="preserve">NOT </w:t>
      </w:r>
      <w:r w:rsidRPr="003B1CC5">
        <w:rPr>
          <w:i/>
        </w:rPr>
        <w:t xml:space="preserve">from a clinical practice guideline, USPSTF, or systematic review, please describe the evidence on which you are basing </w:t>
      </w:r>
      <w:r w:rsidR="00EE1F87" w:rsidRPr="003B1CC5">
        <w:rPr>
          <w:i/>
        </w:rPr>
        <w:t xml:space="preserve">the </w:t>
      </w:r>
      <w:r w:rsidRPr="003B1CC5">
        <w:rPr>
          <w:i/>
        </w:rPr>
        <w:t>performance measure.</w:t>
      </w:r>
    </w:p>
    <w:p w14:paraId="55B8DA98" w14:textId="77777777" w:rsidR="00837121" w:rsidRPr="003B1CC5" w:rsidRDefault="00837121" w:rsidP="002E2177">
      <w:pPr>
        <w:ind w:left="0" w:firstLine="0"/>
      </w:pPr>
    </w:p>
    <w:p w14:paraId="55B8DA99" w14:textId="77777777" w:rsidR="000E5C93" w:rsidRPr="000E5C93" w:rsidRDefault="000E5C93" w:rsidP="002E2177">
      <w:pPr>
        <w:ind w:left="0" w:firstLine="0"/>
        <w:rPr>
          <w:color w:val="0070C0"/>
        </w:rPr>
      </w:pPr>
      <w:r>
        <w:rPr>
          <w:b/>
          <w:color w:val="0000FF"/>
        </w:rPr>
        <w:lastRenderedPageBreak/>
        <w:t>1a.4</w:t>
      </w:r>
      <w:r w:rsidR="00837121" w:rsidRPr="003B1CC5">
        <w:rPr>
          <w:b/>
          <w:color w:val="0000FF"/>
        </w:rPr>
        <w:t>.1</w:t>
      </w:r>
      <w:r w:rsidR="00837121" w:rsidRPr="003B1CC5">
        <w:rPr>
          <w:color w:val="0070C0"/>
        </w:rPr>
        <w:t xml:space="preserve"> </w:t>
      </w:r>
      <w:r w:rsidRPr="000E5C93">
        <w:rPr>
          <w:b/>
        </w:rPr>
        <w:t>B</w:t>
      </w:r>
      <w:r>
        <w:rPr>
          <w:b/>
        </w:rPr>
        <w:t xml:space="preserve">riefly </w:t>
      </w:r>
      <w:r w:rsidR="00E42FAA">
        <w:rPr>
          <w:b/>
        </w:rPr>
        <w:t>SYNTHESIZE</w:t>
      </w:r>
      <w:r w:rsidR="00E42FAA" w:rsidRPr="000E5C93">
        <w:rPr>
          <w:b/>
        </w:rPr>
        <w:t xml:space="preserve"> </w:t>
      </w:r>
      <w:r>
        <w:rPr>
          <w:b/>
        </w:rPr>
        <w:t xml:space="preserve">the evidence that supports the measure. </w:t>
      </w:r>
      <w:r>
        <w:t>A list of references without a summary is not acceptable.</w:t>
      </w:r>
    </w:p>
    <w:p w14:paraId="55B8DA9A" w14:textId="77777777" w:rsidR="000E5C93" w:rsidRDefault="000E5C93" w:rsidP="002E2177">
      <w:pPr>
        <w:ind w:left="0" w:firstLine="0"/>
        <w:rPr>
          <w:b/>
        </w:rPr>
      </w:pPr>
    </w:p>
    <w:p w14:paraId="55B8DA9B" w14:textId="77777777" w:rsidR="00837121" w:rsidRPr="003B1CC5" w:rsidRDefault="000E5C93" w:rsidP="002E2177">
      <w:pPr>
        <w:ind w:left="0" w:firstLine="0"/>
      </w:pPr>
      <w:r w:rsidRPr="000E5C93">
        <w:rPr>
          <w:b/>
          <w:color w:val="244061" w:themeColor="accent1" w:themeShade="80"/>
        </w:rPr>
        <w:t xml:space="preserve">1a.4.2 </w:t>
      </w:r>
      <w:r w:rsidR="00837121" w:rsidRPr="003B1CC5">
        <w:rPr>
          <w:b/>
        </w:rPr>
        <w:t>What process was used to identify the evidence?</w:t>
      </w:r>
    </w:p>
    <w:p w14:paraId="55B8DA9C" w14:textId="77777777" w:rsidR="00837121" w:rsidRPr="003B1CC5" w:rsidRDefault="00837121" w:rsidP="002E2177">
      <w:pPr>
        <w:ind w:left="0" w:firstLine="0"/>
      </w:pPr>
    </w:p>
    <w:p w14:paraId="55B8DA9D" w14:textId="77777777" w:rsidR="00837121" w:rsidRPr="001B772D" w:rsidRDefault="000E5C93" w:rsidP="002E2177">
      <w:pPr>
        <w:ind w:left="0" w:firstLine="0"/>
      </w:pPr>
      <w:r>
        <w:rPr>
          <w:b/>
          <w:color w:val="0000FF"/>
        </w:rPr>
        <w:t>1a.4.3</w:t>
      </w:r>
      <w:r w:rsidR="00837121" w:rsidRPr="003B1CC5">
        <w:rPr>
          <w:b/>
          <w:color w:val="0000FF"/>
        </w:rPr>
        <w:t>.</w:t>
      </w:r>
      <w:r w:rsidR="00837121" w:rsidRPr="003B1CC5">
        <w:rPr>
          <w:color w:val="0070C0"/>
        </w:rPr>
        <w:t xml:space="preserve"> </w:t>
      </w:r>
      <w:r w:rsidR="006C7F30" w:rsidRPr="003B1CC5">
        <w:rPr>
          <w:b/>
        </w:rPr>
        <w:t>Provide the citation</w:t>
      </w:r>
      <w:r>
        <w:rPr>
          <w:b/>
        </w:rPr>
        <w:t>(s)</w:t>
      </w:r>
      <w:r w:rsidR="009E6B86" w:rsidRPr="003B1CC5">
        <w:rPr>
          <w:b/>
        </w:rPr>
        <w:t xml:space="preserve"> </w:t>
      </w:r>
      <w:r>
        <w:rPr>
          <w:b/>
        </w:rPr>
        <w:t>for the</w:t>
      </w:r>
      <w:r w:rsidR="006C7F30" w:rsidRPr="003B1CC5">
        <w:rPr>
          <w:b/>
        </w:rPr>
        <w:t xml:space="preserve"> evidence.</w:t>
      </w:r>
    </w:p>
    <w:sectPr w:rsidR="00837121" w:rsidRPr="001B772D">
      <w:headerReference w:type="default" r:id="rId23"/>
      <w:footerReference w:type="default" r:id="rId24"/>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268E43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E9D26A4" w14:textId="77777777" w:rsidR="00F608A3" w:rsidRDefault="00F608A3" w:rsidP="007E37A5">
      <w:r>
        <w:separator/>
      </w:r>
    </w:p>
  </w:endnote>
  <w:endnote w:type="continuationSeparator" w:id="0">
    <w:p w14:paraId="534230EB" w14:textId="77777777" w:rsidR="00F608A3" w:rsidRDefault="00F608A3" w:rsidP="007E37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notTrueType/>
    <w:pitch w:val="variable"/>
    <w:sig w:usb0="00002000" w:usb1="00000000" w:usb2="00000000" w:usb3="00000000" w:csb0="0000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B8DAA3" w14:textId="2E56DD25" w:rsidR="00440687" w:rsidRDefault="00440687">
    <w:pPr>
      <w:pStyle w:val="Footer"/>
    </w:pPr>
    <w:r w:rsidRPr="00395263">
      <w:t xml:space="preserve">Version </w:t>
    </w:r>
    <w:r w:rsidR="00DC7F67">
      <w:t>7.1</w:t>
    </w:r>
    <w:r w:rsidR="00F63E8D">
      <w:t xml:space="preserve"> </w:t>
    </w:r>
    <w:r w:rsidRPr="00395263">
      <w:t xml:space="preserve"> </w:t>
    </w:r>
    <w:r w:rsidR="00CC0F87">
      <w:t>9/6</w:t>
    </w:r>
    <w:r w:rsidR="00DC7F67">
      <w:t>/17</w:t>
    </w:r>
    <w:r w:rsidRPr="00395263">
      <w:ptab w:relativeTo="margin" w:alignment="center" w:leader="none"/>
    </w:r>
    <w:r w:rsidRPr="00395263">
      <w:ptab w:relativeTo="margin" w:alignment="right" w:leader="none"/>
    </w:r>
    <w:r w:rsidRPr="00395263">
      <w:fldChar w:fldCharType="begin"/>
    </w:r>
    <w:r w:rsidRPr="00395263">
      <w:instrText xml:space="preserve"> PAGE   \* MERGEFORMAT </w:instrText>
    </w:r>
    <w:r w:rsidRPr="00395263">
      <w:fldChar w:fldCharType="separate"/>
    </w:r>
    <w:r w:rsidR="0067457D">
      <w:rPr>
        <w:noProof/>
      </w:rPr>
      <w:t>1</w:t>
    </w:r>
    <w:r w:rsidRPr="00395263">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A53A115" w14:textId="77777777" w:rsidR="00F608A3" w:rsidRDefault="00F608A3" w:rsidP="007E37A5">
      <w:r>
        <w:separator/>
      </w:r>
    </w:p>
  </w:footnote>
  <w:footnote w:type="continuationSeparator" w:id="0">
    <w:p w14:paraId="457799FC" w14:textId="77777777" w:rsidR="00F608A3" w:rsidRDefault="00F608A3" w:rsidP="007E37A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B8DAA2" w14:textId="77777777" w:rsidR="00440687" w:rsidRDefault="00440687" w:rsidP="007E37A5">
    <w:pPr>
      <w:pStyle w:val="Header"/>
      <w:ind w:left="0" w:firstLine="0"/>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1D18C8"/>
    <w:multiLevelType w:val="hybridMultilevel"/>
    <w:tmpl w:val="CD8AC0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5155827"/>
    <w:multiLevelType w:val="hybridMultilevel"/>
    <w:tmpl w:val="564640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2BC855C2"/>
    <w:multiLevelType w:val="hybridMultilevel"/>
    <w:tmpl w:val="56F0A8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01C61F5"/>
    <w:multiLevelType w:val="hybridMultilevel"/>
    <w:tmpl w:val="887A56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1553E70"/>
    <w:multiLevelType w:val="hybridMultilevel"/>
    <w:tmpl w:val="7FA8F4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381A0FA6"/>
    <w:multiLevelType w:val="hybridMultilevel"/>
    <w:tmpl w:val="0E1458C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49E22008"/>
    <w:multiLevelType w:val="hybridMultilevel"/>
    <w:tmpl w:val="29FE38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52EF5FC6"/>
    <w:multiLevelType w:val="hybridMultilevel"/>
    <w:tmpl w:val="FCA630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69907C92"/>
    <w:multiLevelType w:val="hybridMultilevel"/>
    <w:tmpl w:val="A34A0150"/>
    <w:lvl w:ilvl="0" w:tplc="D78A6B5C">
      <w:start w:val="1"/>
      <w:numFmt w:val="bullet"/>
      <w:lvlText w:val=""/>
      <w:lvlJc w:val="left"/>
      <w:pPr>
        <w:tabs>
          <w:tab w:val="num" w:pos="216"/>
        </w:tabs>
        <w:ind w:left="216" w:hanging="21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C4A315C"/>
    <w:multiLevelType w:val="hybridMultilevel"/>
    <w:tmpl w:val="F760C256"/>
    <w:lvl w:ilvl="0" w:tplc="D78A6B5C">
      <w:start w:val="1"/>
      <w:numFmt w:val="bullet"/>
      <w:lvlText w:val=""/>
      <w:lvlJc w:val="left"/>
      <w:pPr>
        <w:tabs>
          <w:tab w:val="num" w:pos="216"/>
        </w:tabs>
        <w:ind w:left="216" w:hanging="216"/>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750F11DF"/>
    <w:multiLevelType w:val="hybridMultilevel"/>
    <w:tmpl w:val="A4CEF1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7"/>
  </w:num>
  <w:num w:numId="3">
    <w:abstractNumId w:val="1"/>
  </w:num>
  <w:num w:numId="4">
    <w:abstractNumId w:val="2"/>
  </w:num>
  <w:num w:numId="5">
    <w:abstractNumId w:val="4"/>
  </w:num>
  <w:num w:numId="6">
    <w:abstractNumId w:val="3"/>
  </w:num>
  <w:num w:numId="7">
    <w:abstractNumId w:val="9"/>
  </w:num>
  <w:num w:numId="8">
    <w:abstractNumId w:val="8"/>
  </w:num>
  <w:num w:numId="9">
    <w:abstractNumId w:val="10"/>
  </w:num>
  <w:num w:numId="10">
    <w:abstractNumId w:val="0"/>
  </w:num>
  <w:num w:numId="11">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Suter, Lisa">
    <w15:presenceInfo w15:providerId="AD" w15:userId="S-1-5-21-505881439-82067924-1220176271-436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6AF8"/>
    <w:rsid w:val="00015986"/>
    <w:rsid w:val="000160E6"/>
    <w:rsid w:val="00024526"/>
    <w:rsid w:val="00030F43"/>
    <w:rsid w:val="00040DCF"/>
    <w:rsid w:val="00052C0B"/>
    <w:rsid w:val="00061CF3"/>
    <w:rsid w:val="00063601"/>
    <w:rsid w:val="00073079"/>
    <w:rsid w:val="0007593F"/>
    <w:rsid w:val="000927B3"/>
    <w:rsid w:val="00095EC9"/>
    <w:rsid w:val="00096A37"/>
    <w:rsid w:val="000A0810"/>
    <w:rsid w:val="000B627F"/>
    <w:rsid w:val="000D649E"/>
    <w:rsid w:val="000D6D06"/>
    <w:rsid w:val="000E5C93"/>
    <w:rsid w:val="000F4A7F"/>
    <w:rsid w:val="00114848"/>
    <w:rsid w:val="00120934"/>
    <w:rsid w:val="00132070"/>
    <w:rsid w:val="00141875"/>
    <w:rsid w:val="0014347E"/>
    <w:rsid w:val="00154438"/>
    <w:rsid w:val="001551F6"/>
    <w:rsid w:val="0015535B"/>
    <w:rsid w:val="00162036"/>
    <w:rsid w:val="001632DD"/>
    <w:rsid w:val="00176E60"/>
    <w:rsid w:val="00194913"/>
    <w:rsid w:val="00194D9A"/>
    <w:rsid w:val="001A196B"/>
    <w:rsid w:val="001A6D05"/>
    <w:rsid w:val="001B38BF"/>
    <w:rsid w:val="001B772D"/>
    <w:rsid w:val="001D5B5D"/>
    <w:rsid w:val="001E6153"/>
    <w:rsid w:val="00201FF9"/>
    <w:rsid w:val="00205857"/>
    <w:rsid w:val="00235ADC"/>
    <w:rsid w:val="00236F87"/>
    <w:rsid w:val="00265702"/>
    <w:rsid w:val="002662B2"/>
    <w:rsid w:val="002717C7"/>
    <w:rsid w:val="002875E9"/>
    <w:rsid w:val="00287EB3"/>
    <w:rsid w:val="002A47BA"/>
    <w:rsid w:val="002A6777"/>
    <w:rsid w:val="002B06BD"/>
    <w:rsid w:val="002C0E48"/>
    <w:rsid w:val="002C6F04"/>
    <w:rsid w:val="002E2177"/>
    <w:rsid w:val="002E2E41"/>
    <w:rsid w:val="002E78CD"/>
    <w:rsid w:val="002F20A7"/>
    <w:rsid w:val="003008F4"/>
    <w:rsid w:val="00302B1D"/>
    <w:rsid w:val="00307FA5"/>
    <w:rsid w:val="00324D64"/>
    <w:rsid w:val="00352B52"/>
    <w:rsid w:val="0035760D"/>
    <w:rsid w:val="00363ECC"/>
    <w:rsid w:val="0039020B"/>
    <w:rsid w:val="00395263"/>
    <w:rsid w:val="003956E0"/>
    <w:rsid w:val="0039609A"/>
    <w:rsid w:val="00397500"/>
    <w:rsid w:val="003B1CC5"/>
    <w:rsid w:val="003B65CE"/>
    <w:rsid w:val="003D6721"/>
    <w:rsid w:val="003E039E"/>
    <w:rsid w:val="0040230E"/>
    <w:rsid w:val="0041662F"/>
    <w:rsid w:val="00422917"/>
    <w:rsid w:val="00440687"/>
    <w:rsid w:val="0044131D"/>
    <w:rsid w:val="00441ADA"/>
    <w:rsid w:val="00457E46"/>
    <w:rsid w:val="004922E4"/>
    <w:rsid w:val="00496AF8"/>
    <w:rsid w:val="004A575D"/>
    <w:rsid w:val="004B65C6"/>
    <w:rsid w:val="004D1DC7"/>
    <w:rsid w:val="004E7215"/>
    <w:rsid w:val="004F7D7E"/>
    <w:rsid w:val="00500B0C"/>
    <w:rsid w:val="00537150"/>
    <w:rsid w:val="00540984"/>
    <w:rsid w:val="00543851"/>
    <w:rsid w:val="0055559D"/>
    <w:rsid w:val="005569AE"/>
    <w:rsid w:val="005857F8"/>
    <w:rsid w:val="005B0D18"/>
    <w:rsid w:val="005B12C3"/>
    <w:rsid w:val="005B409D"/>
    <w:rsid w:val="005D0FDB"/>
    <w:rsid w:val="005D25E9"/>
    <w:rsid w:val="005D6D59"/>
    <w:rsid w:val="0061327A"/>
    <w:rsid w:val="00617390"/>
    <w:rsid w:val="00623420"/>
    <w:rsid w:val="00634768"/>
    <w:rsid w:val="0063596F"/>
    <w:rsid w:val="006709EB"/>
    <w:rsid w:val="00672824"/>
    <w:rsid w:val="0067457D"/>
    <w:rsid w:val="00676BD4"/>
    <w:rsid w:val="0068184A"/>
    <w:rsid w:val="006A0249"/>
    <w:rsid w:val="006B5C51"/>
    <w:rsid w:val="006C7F30"/>
    <w:rsid w:val="006D43FF"/>
    <w:rsid w:val="006E6FDD"/>
    <w:rsid w:val="006F4B7F"/>
    <w:rsid w:val="006F760B"/>
    <w:rsid w:val="00701CC3"/>
    <w:rsid w:val="00712588"/>
    <w:rsid w:val="00724801"/>
    <w:rsid w:val="00734949"/>
    <w:rsid w:val="00736AEC"/>
    <w:rsid w:val="00736E0F"/>
    <w:rsid w:val="007434FA"/>
    <w:rsid w:val="007573F0"/>
    <w:rsid w:val="00765156"/>
    <w:rsid w:val="00767669"/>
    <w:rsid w:val="00773485"/>
    <w:rsid w:val="00776E8F"/>
    <w:rsid w:val="00776F6D"/>
    <w:rsid w:val="007C0297"/>
    <w:rsid w:val="007C1887"/>
    <w:rsid w:val="007D4775"/>
    <w:rsid w:val="007D5DC6"/>
    <w:rsid w:val="007E37A5"/>
    <w:rsid w:val="007F49D8"/>
    <w:rsid w:val="00805940"/>
    <w:rsid w:val="0081599C"/>
    <w:rsid w:val="00837121"/>
    <w:rsid w:val="008471E5"/>
    <w:rsid w:val="00850C35"/>
    <w:rsid w:val="00851466"/>
    <w:rsid w:val="00863E43"/>
    <w:rsid w:val="008647C3"/>
    <w:rsid w:val="008659ED"/>
    <w:rsid w:val="008708DC"/>
    <w:rsid w:val="00870987"/>
    <w:rsid w:val="0087564A"/>
    <w:rsid w:val="00881160"/>
    <w:rsid w:val="0088371C"/>
    <w:rsid w:val="00893EC4"/>
    <w:rsid w:val="008A45F3"/>
    <w:rsid w:val="008B51D9"/>
    <w:rsid w:val="008B652E"/>
    <w:rsid w:val="008D05B7"/>
    <w:rsid w:val="008F1DC6"/>
    <w:rsid w:val="008F6F51"/>
    <w:rsid w:val="00905C5B"/>
    <w:rsid w:val="00923295"/>
    <w:rsid w:val="00925F11"/>
    <w:rsid w:val="00935265"/>
    <w:rsid w:val="0094689F"/>
    <w:rsid w:val="009477D6"/>
    <w:rsid w:val="00953ED3"/>
    <w:rsid w:val="00965FF6"/>
    <w:rsid w:val="009846D6"/>
    <w:rsid w:val="0098657F"/>
    <w:rsid w:val="009A3236"/>
    <w:rsid w:val="009B5A93"/>
    <w:rsid w:val="009B5BEA"/>
    <w:rsid w:val="009C291F"/>
    <w:rsid w:val="009E37BD"/>
    <w:rsid w:val="009E6B86"/>
    <w:rsid w:val="00A03301"/>
    <w:rsid w:val="00A12762"/>
    <w:rsid w:val="00A13867"/>
    <w:rsid w:val="00A26FED"/>
    <w:rsid w:val="00A421D4"/>
    <w:rsid w:val="00A44FF0"/>
    <w:rsid w:val="00A5024F"/>
    <w:rsid w:val="00A50E55"/>
    <w:rsid w:val="00A67EB1"/>
    <w:rsid w:val="00A9011D"/>
    <w:rsid w:val="00A91A47"/>
    <w:rsid w:val="00A95D2B"/>
    <w:rsid w:val="00AA5587"/>
    <w:rsid w:val="00AB4ECE"/>
    <w:rsid w:val="00AC1E53"/>
    <w:rsid w:val="00AD2497"/>
    <w:rsid w:val="00AD79C8"/>
    <w:rsid w:val="00AE6CE0"/>
    <w:rsid w:val="00B058A6"/>
    <w:rsid w:val="00B117D0"/>
    <w:rsid w:val="00B13998"/>
    <w:rsid w:val="00B35C5F"/>
    <w:rsid w:val="00B439DD"/>
    <w:rsid w:val="00B52E0F"/>
    <w:rsid w:val="00B74629"/>
    <w:rsid w:val="00B91F58"/>
    <w:rsid w:val="00BA579E"/>
    <w:rsid w:val="00BE2295"/>
    <w:rsid w:val="00BE6373"/>
    <w:rsid w:val="00BF533A"/>
    <w:rsid w:val="00C41794"/>
    <w:rsid w:val="00C46677"/>
    <w:rsid w:val="00C5180E"/>
    <w:rsid w:val="00C54E40"/>
    <w:rsid w:val="00C55F56"/>
    <w:rsid w:val="00C57BA4"/>
    <w:rsid w:val="00C613EB"/>
    <w:rsid w:val="00C71C1A"/>
    <w:rsid w:val="00C84623"/>
    <w:rsid w:val="00CB06C9"/>
    <w:rsid w:val="00CB1E41"/>
    <w:rsid w:val="00CB271C"/>
    <w:rsid w:val="00CC0F87"/>
    <w:rsid w:val="00CE4F96"/>
    <w:rsid w:val="00CF0AB1"/>
    <w:rsid w:val="00CF4B9B"/>
    <w:rsid w:val="00CF55E6"/>
    <w:rsid w:val="00CF772F"/>
    <w:rsid w:val="00D048DB"/>
    <w:rsid w:val="00D14F0B"/>
    <w:rsid w:val="00D178CA"/>
    <w:rsid w:val="00D3311C"/>
    <w:rsid w:val="00D53405"/>
    <w:rsid w:val="00D5457B"/>
    <w:rsid w:val="00D72995"/>
    <w:rsid w:val="00D73685"/>
    <w:rsid w:val="00DA7FA2"/>
    <w:rsid w:val="00DC2D8D"/>
    <w:rsid w:val="00DC7F67"/>
    <w:rsid w:val="00DD2662"/>
    <w:rsid w:val="00DE1F5D"/>
    <w:rsid w:val="00DE2386"/>
    <w:rsid w:val="00DE50D8"/>
    <w:rsid w:val="00DF278A"/>
    <w:rsid w:val="00E1664B"/>
    <w:rsid w:val="00E22720"/>
    <w:rsid w:val="00E30D12"/>
    <w:rsid w:val="00E3394E"/>
    <w:rsid w:val="00E35241"/>
    <w:rsid w:val="00E41417"/>
    <w:rsid w:val="00E42FAA"/>
    <w:rsid w:val="00E536D3"/>
    <w:rsid w:val="00E57BE2"/>
    <w:rsid w:val="00E62A95"/>
    <w:rsid w:val="00E746A2"/>
    <w:rsid w:val="00E90D06"/>
    <w:rsid w:val="00E97E59"/>
    <w:rsid w:val="00EA79C9"/>
    <w:rsid w:val="00EB66AC"/>
    <w:rsid w:val="00EC1225"/>
    <w:rsid w:val="00EC2247"/>
    <w:rsid w:val="00EE1F87"/>
    <w:rsid w:val="00EE3931"/>
    <w:rsid w:val="00EE5AF6"/>
    <w:rsid w:val="00EF2CEF"/>
    <w:rsid w:val="00F1092D"/>
    <w:rsid w:val="00F42C20"/>
    <w:rsid w:val="00F431D8"/>
    <w:rsid w:val="00F608A3"/>
    <w:rsid w:val="00F63E8D"/>
    <w:rsid w:val="00F67706"/>
    <w:rsid w:val="00F81FE3"/>
    <w:rsid w:val="00F90F82"/>
    <w:rsid w:val="00F92D75"/>
    <w:rsid w:val="00F97327"/>
    <w:rsid w:val="00FA296F"/>
    <w:rsid w:val="00FA7323"/>
    <w:rsid w:val="00FB1299"/>
    <w:rsid w:val="00FC32D3"/>
    <w:rsid w:val="00FD4D82"/>
    <w:rsid w:val="00FD608E"/>
    <w:rsid w:val="00FE57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5B8DA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ind w:left="360" w:hanging="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2E41"/>
  </w:style>
  <w:style w:type="paragraph" w:styleId="Heading2">
    <w:name w:val="heading 2"/>
    <w:basedOn w:val="Normal"/>
    <w:next w:val="Normal"/>
    <w:link w:val="Heading2Char"/>
    <w:uiPriority w:val="9"/>
    <w:semiHidden/>
    <w:unhideWhenUsed/>
    <w:qFormat/>
    <w:rsid w:val="008659E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Heading2"/>
    <w:next w:val="Normal"/>
    <w:link w:val="Heading3Char"/>
    <w:uiPriority w:val="9"/>
    <w:qFormat/>
    <w:rsid w:val="008659ED"/>
    <w:pPr>
      <w:keepNext w:val="0"/>
      <w:keepLines w:val="0"/>
      <w:spacing w:before="0"/>
      <w:ind w:left="0" w:firstLine="0"/>
      <w:outlineLvl w:val="2"/>
    </w:pPr>
    <w:rPr>
      <w:rFonts w:ascii="Calibri" w:eastAsia="Calibri" w:hAnsi="Calibri" w:cs="Calibri"/>
      <w:color w:val="auto"/>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496AF8"/>
    <w:pPr>
      <w:spacing w:after="200" w:line="276" w:lineRule="auto"/>
      <w:ind w:left="720"/>
      <w:contextualSpacing/>
    </w:pPr>
    <w:rPr>
      <w:rFonts w:eastAsiaTheme="minorEastAsia"/>
    </w:rPr>
  </w:style>
  <w:style w:type="character" w:styleId="PlaceholderText">
    <w:name w:val="Placeholder Text"/>
    <w:basedOn w:val="DefaultParagraphFont"/>
    <w:uiPriority w:val="99"/>
    <w:semiHidden/>
    <w:rsid w:val="00496AF8"/>
    <w:rPr>
      <w:color w:val="808080"/>
    </w:rPr>
  </w:style>
  <w:style w:type="character" w:styleId="Hyperlink">
    <w:name w:val="Hyperlink"/>
    <w:basedOn w:val="DefaultParagraphFont"/>
    <w:uiPriority w:val="99"/>
    <w:unhideWhenUsed/>
    <w:rsid w:val="00496AF8"/>
    <w:rPr>
      <w:color w:val="0000FF" w:themeColor="hyperlink"/>
      <w:u w:val="single"/>
    </w:rPr>
  </w:style>
  <w:style w:type="character" w:customStyle="1" w:styleId="Style1">
    <w:name w:val="Style1"/>
    <w:basedOn w:val="DefaultParagraphFont"/>
    <w:uiPriority w:val="1"/>
    <w:rsid w:val="00496AF8"/>
    <w:rPr>
      <w:rFonts w:asciiTheme="minorHAnsi" w:hAnsiTheme="minorHAnsi"/>
      <w:color w:val="0000FF"/>
      <w:sz w:val="22"/>
    </w:rPr>
  </w:style>
  <w:style w:type="character" w:customStyle="1" w:styleId="Style2">
    <w:name w:val="Style2"/>
    <w:basedOn w:val="DefaultParagraphFont"/>
    <w:uiPriority w:val="1"/>
    <w:rsid w:val="00496AF8"/>
    <w:rPr>
      <w:rFonts w:asciiTheme="minorHAnsi" w:hAnsiTheme="minorHAnsi"/>
      <w:color w:val="0000FF"/>
      <w:sz w:val="22"/>
      <w:u w:val="single"/>
    </w:rPr>
  </w:style>
  <w:style w:type="table" w:styleId="TableGrid">
    <w:name w:val="Table Grid"/>
    <w:basedOn w:val="TableNormal"/>
    <w:uiPriority w:val="59"/>
    <w:rsid w:val="00496A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C46677"/>
    <w:rPr>
      <w:color w:val="800080" w:themeColor="followedHyperlink"/>
      <w:u w:val="single"/>
    </w:rPr>
  </w:style>
  <w:style w:type="paragraph" w:styleId="Header">
    <w:name w:val="header"/>
    <w:basedOn w:val="Normal"/>
    <w:link w:val="HeaderChar"/>
    <w:uiPriority w:val="99"/>
    <w:unhideWhenUsed/>
    <w:rsid w:val="007E37A5"/>
    <w:pPr>
      <w:tabs>
        <w:tab w:val="center" w:pos="4680"/>
        <w:tab w:val="right" w:pos="9360"/>
      </w:tabs>
    </w:pPr>
  </w:style>
  <w:style w:type="character" w:customStyle="1" w:styleId="HeaderChar">
    <w:name w:val="Header Char"/>
    <w:basedOn w:val="DefaultParagraphFont"/>
    <w:link w:val="Header"/>
    <w:uiPriority w:val="99"/>
    <w:rsid w:val="007E37A5"/>
  </w:style>
  <w:style w:type="paragraph" w:styleId="Footer">
    <w:name w:val="footer"/>
    <w:basedOn w:val="Normal"/>
    <w:link w:val="FooterChar"/>
    <w:uiPriority w:val="99"/>
    <w:unhideWhenUsed/>
    <w:rsid w:val="007E37A5"/>
    <w:pPr>
      <w:tabs>
        <w:tab w:val="center" w:pos="4680"/>
        <w:tab w:val="right" w:pos="9360"/>
      </w:tabs>
    </w:pPr>
  </w:style>
  <w:style w:type="character" w:customStyle="1" w:styleId="FooterChar">
    <w:name w:val="Footer Char"/>
    <w:basedOn w:val="DefaultParagraphFont"/>
    <w:link w:val="Footer"/>
    <w:uiPriority w:val="99"/>
    <w:rsid w:val="007E37A5"/>
  </w:style>
  <w:style w:type="character" w:customStyle="1" w:styleId="Style3">
    <w:name w:val="Style3"/>
    <w:basedOn w:val="DefaultParagraphFont"/>
    <w:uiPriority w:val="1"/>
    <w:rsid w:val="007E37A5"/>
    <w:rPr>
      <w:rFonts w:asciiTheme="minorHAnsi" w:hAnsiTheme="minorHAnsi"/>
      <w:color w:val="808080" w:themeColor="background1" w:themeShade="80"/>
      <w:sz w:val="22"/>
    </w:rPr>
  </w:style>
  <w:style w:type="character" w:styleId="CommentReference">
    <w:name w:val="annotation reference"/>
    <w:basedOn w:val="DefaultParagraphFont"/>
    <w:uiPriority w:val="99"/>
    <w:semiHidden/>
    <w:unhideWhenUsed/>
    <w:rsid w:val="002A47BA"/>
    <w:rPr>
      <w:sz w:val="16"/>
      <w:szCs w:val="16"/>
    </w:rPr>
  </w:style>
  <w:style w:type="paragraph" w:styleId="CommentText">
    <w:name w:val="annotation text"/>
    <w:basedOn w:val="Normal"/>
    <w:link w:val="CommentTextChar"/>
    <w:uiPriority w:val="99"/>
    <w:unhideWhenUsed/>
    <w:rsid w:val="002A47BA"/>
    <w:rPr>
      <w:sz w:val="20"/>
      <w:szCs w:val="20"/>
    </w:rPr>
  </w:style>
  <w:style w:type="character" w:customStyle="1" w:styleId="CommentTextChar">
    <w:name w:val="Comment Text Char"/>
    <w:basedOn w:val="DefaultParagraphFont"/>
    <w:link w:val="CommentText"/>
    <w:uiPriority w:val="99"/>
    <w:rsid w:val="002A47BA"/>
    <w:rPr>
      <w:sz w:val="20"/>
      <w:szCs w:val="20"/>
    </w:rPr>
  </w:style>
  <w:style w:type="paragraph" w:styleId="CommentSubject">
    <w:name w:val="annotation subject"/>
    <w:basedOn w:val="CommentText"/>
    <w:next w:val="CommentText"/>
    <w:link w:val="CommentSubjectChar"/>
    <w:uiPriority w:val="99"/>
    <w:semiHidden/>
    <w:unhideWhenUsed/>
    <w:rsid w:val="002A47BA"/>
    <w:rPr>
      <w:b/>
      <w:bCs/>
    </w:rPr>
  </w:style>
  <w:style w:type="character" w:customStyle="1" w:styleId="CommentSubjectChar">
    <w:name w:val="Comment Subject Char"/>
    <w:basedOn w:val="CommentTextChar"/>
    <w:link w:val="CommentSubject"/>
    <w:uiPriority w:val="99"/>
    <w:semiHidden/>
    <w:rsid w:val="002A47BA"/>
    <w:rPr>
      <w:b/>
      <w:bCs/>
      <w:sz w:val="20"/>
      <w:szCs w:val="20"/>
    </w:rPr>
  </w:style>
  <w:style w:type="paragraph" w:styleId="Revision">
    <w:name w:val="Revision"/>
    <w:hidden/>
    <w:uiPriority w:val="99"/>
    <w:semiHidden/>
    <w:rsid w:val="002A47BA"/>
    <w:pPr>
      <w:ind w:left="0" w:firstLine="0"/>
    </w:pPr>
  </w:style>
  <w:style w:type="paragraph" w:styleId="BalloonText">
    <w:name w:val="Balloon Text"/>
    <w:basedOn w:val="Normal"/>
    <w:link w:val="BalloonTextChar"/>
    <w:uiPriority w:val="99"/>
    <w:semiHidden/>
    <w:unhideWhenUsed/>
    <w:rsid w:val="002A47BA"/>
    <w:rPr>
      <w:rFonts w:ascii="Tahoma" w:hAnsi="Tahoma" w:cs="Tahoma"/>
      <w:sz w:val="16"/>
      <w:szCs w:val="16"/>
    </w:rPr>
  </w:style>
  <w:style w:type="character" w:customStyle="1" w:styleId="BalloonTextChar">
    <w:name w:val="Balloon Text Char"/>
    <w:basedOn w:val="DefaultParagraphFont"/>
    <w:link w:val="BalloonText"/>
    <w:uiPriority w:val="99"/>
    <w:semiHidden/>
    <w:rsid w:val="002A47BA"/>
    <w:rPr>
      <w:rFonts w:ascii="Tahoma" w:hAnsi="Tahoma" w:cs="Tahoma"/>
      <w:sz w:val="16"/>
      <w:szCs w:val="16"/>
    </w:rPr>
  </w:style>
  <w:style w:type="paragraph" w:styleId="FootnoteText">
    <w:name w:val="footnote text"/>
    <w:basedOn w:val="Normal"/>
    <w:link w:val="FootnoteTextChar"/>
    <w:semiHidden/>
    <w:rsid w:val="00765156"/>
    <w:pPr>
      <w:ind w:left="0" w:firstLine="0"/>
    </w:pPr>
    <w:rPr>
      <w:rFonts w:ascii="Times New Roman" w:eastAsia="Calibri" w:hAnsi="Times New Roman" w:cs="Times New Roman"/>
      <w:sz w:val="20"/>
      <w:szCs w:val="20"/>
    </w:rPr>
  </w:style>
  <w:style w:type="character" w:customStyle="1" w:styleId="FootnoteTextChar">
    <w:name w:val="Footnote Text Char"/>
    <w:basedOn w:val="DefaultParagraphFont"/>
    <w:link w:val="FootnoteText"/>
    <w:semiHidden/>
    <w:rsid w:val="00765156"/>
    <w:rPr>
      <w:rFonts w:ascii="Times New Roman" w:eastAsia="Calibri" w:hAnsi="Times New Roman" w:cs="Times New Roman"/>
      <w:sz w:val="20"/>
      <w:szCs w:val="20"/>
    </w:rPr>
  </w:style>
  <w:style w:type="character" w:customStyle="1" w:styleId="Heading3Char">
    <w:name w:val="Heading 3 Char"/>
    <w:basedOn w:val="DefaultParagraphFont"/>
    <w:link w:val="Heading3"/>
    <w:uiPriority w:val="9"/>
    <w:rsid w:val="008659ED"/>
    <w:rPr>
      <w:rFonts w:ascii="Calibri" w:eastAsia="Calibri" w:hAnsi="Calibri" w:cs="Calibri"/>
      <w:b/>
      <w:bCs/>
    </w:rPr>
  </w:style>
  <w:style w:type="character" w:customStyle="1" w:styleId="Heading2Char">
    <w:name w:val="Heading 2 Char"/>
    <w:basedOn w:val="DefaultParagraphFont"/>
    <w:link w:val="Heading2"/>
    <w:uiPriority w:val="9"/>
    <w:semiHidden/>
    <w:rsid w:val="008659ED"/>
    <w:rPr>
      <w:rFonts w:asciiTheme="majorHAnsi" w:eastAsiaTheme="majorEastAsia" w:hAnsiTheme="majorHAnsi" w:cstheme="majorBidi"/>
      <w:b/>
      <w:bCs/>
      <w:color w:val="4F81BD" w:themeColor="accent1"/>
      <w:sz w:val="26"/>
      <w:szCs w:val="26"/>
    </w:rPr>
  </w:style>
  <w:style w:type="character" w:customStyle="1" w:styleId="ListParagraphChar">
    <w:name w:val="List Paragraph Char"/>
    <w:basedOn w:val="DefaultParagraphFont"/>
    <w:link w:val="ListParagraph"/>
    <w:uiPriority w:val="34"/>
    <w:locked/>
    <w:rsid w:val="00B35C5F"/>
    <w:rPr>
      <w:rFonts w:eastAsiaTheme="minorEastAsia"/>
    </w:rPr>
  </w:style>
  <w:style w:type="paragraph" w:styleId="NormalWeb">
    <w:name w:val="Normal (Web)"/>
    <w:basedOn w:val="Normal"/>
    <w:uiPriority w:val="99"/>
    <w:semiHidden/>
    <w:unhideWhenUsed/>
    <w:rsid w:val="00893EC4"/>
    <w:pPr>
      <w:spacing w:before="100" w:beforeAutospacing="1" w:after="100" w:afterAutospacing="1"/>
      <w:ind w:left="0" w:firstLine="0"/>
    </w:pPr>
    <w:rPr>
      <w:rFonts w:ascii="Times New Roman" w:eastAsia="Times New Roman" w:hAnsi="Times New Roman" w:cs="Times New Roman"/>
      <w:sz w:val="24"/>
      <w:szCs w:val="24"/>
    </w:rPr>
  </w:style>
  <w:style w:type="character" w:customStyle="1" w:styleId="current-selection">
    <w:name w:val="current-selection"/>
    <w:basedOn w:val="DefaultParagraphFont"/>
    <w:rsid w:val="00E22720"/>
  </w:style>
  <w:style w:type="character" w:customStyle="1" w:styleId="a">
    <w:name w:val="_"/>
    <w:basedOn w:val="DefaultParagraphFont"/>
    <w:rsid w:val="00E2272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ind w:left="360" w:hanging="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2E41"/>
  </w:style>
  <w:style w:type="paragraph" w:styleId="Heading2">
    <w:name w:val="heading 2"/>
    <w:basedOn w:val="Normal"/>
    <w:next w:val="Normal"/>
    <w:link w:val="Heading2Char"/>
    <w:uiPriority w:val="9"/>
    <w:semiHidden/>
    <w:unhideWhenUsed/>
    <w:qFormat/>
    <w:rsid w:val="008659E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Heading2"/>
    <w:next w:val="Normal"/>
    <w:link w:val="Heading3Char"/>
    <w:uiPriority w:val="9"/>
    <w:qFormat/>
    <w:rsid w:val="008659ED"/>
    <w:pPr>
      <w:keepNext w:val="0"/>
      <w:keepLines w:val="0"/>
      <w:spacing w:before="0"/>
      <w:ind w:left="0" w:firstLine="0"/>
      <w:outlineLvl w:val="2"/>
    </w:pPr>
    <w:rPr>
      <w:rFonts w:ascii="Calibri" w:eastAsia="Calibri" w:hAnsi="Calibri" w:cs="Calibri"/>
      <w:color w:val="auto"/>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496AF8"/>
    <w:pPr>
      <w:spacing w:after="200" w:line="276" w:lineRule="auto"/>
      <w:ind w:left="720"/>
      <w:contextualSpacing/>
    </w:pPr>
    <w:rPr>
      <w:rFonts w:eastAsiaTheme="minorEastAsia"/>
    </w:rPr>
  </w:style>
  <w:style w:type="character" w:styleId="PlaceholderText">
    <w:name w:val="Placeholder Text"/>
    <w:basedOn w:val="DefaultParagraphFont"/>
    <w:uiPriority w:val="99"/>
    <w:semiHidden/>
    <w:rsid w:val="00496AF8"/>
    <w:rPr>
      <w:color w:val="808080"/>
    </w:rPr>
  </w:style>
  <w:style w:type="character" w:styleId="Hyperlink">
    <w:name w:val="Hyperlink"/>
    <w:basedOn w:val="DefaultParagraphFont"/>
    <w:uiPriority w:val="99"/>
    <w:unhideWhenUsed/>
    <w:rsid w:val="00496AF8"/>
    <w:rPr>
      <w:color w:val="0000FF" w:themeColor="hyperlink"/>
      <w:u w:val="single"/>
    </w:rPr>
  </w:style>
  <w:style w:type="character" w:customStyle="1" w:styleId="Style1">
    <w:name w:val="Style1"/>
    <w:basedOn w:val="DefaultParagraphFont"/>
    <w:uiPriority w:val="1"/>
    <w:rsid w:val="00496AF8"/>
    <w:rPr>
      <w:rFonts w:asciiTheme="minorHAnsi" w:hAnsiTheme="minorHAnsi"/>
      <w:color w:val="0000FF"/>
      <w:sz w:val="22"/>
    </w:rPr>
  </w:style>
  <w:style w:type="character" w:customStyle="1" w:styleId="Style2">
    <w:name w:val="Style2"/>
    <w:basedOn w:val="DefaultParagraphFont"/>
    <w:uiPriority w:val="1"/>
    <w:rsid w:val="00496AF8"/>
    <w:rPr>
      <w:rFonts w:asciiTheme="minorHAnsi" w:hAnsiTheme="minorHAnsi"/>
      <w:color w:val="0000FF"/>
      <w:sz w:val="22"/>
      <w:u w:val="single"/>
    </w:rPr>
  </w:style>
  <w:style w:type="table" w:styleId="TableGrid">
    <w:name w:val="Table Grid"/>
    <w:basedOn w:val="TableNormal"/>
    <w:uiPriority w:val="59"/>
    <w:rsid w:val="00496A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C46677"/>
    <w:rPr>
      <w:color w:val="800080" w:themeColor="followedHyperlink"/>
      <w:u w:val="single"/>
    </w:rPr>
  </w:style>
  <w:style w:type="paragraph" w:styleId="Header">
    <w:name w:val="header"/>
    <w:basedOn w:val="Normal"/>
    <w:link w:val="HeaderChar"/>
    <w:uiPriority w:val="99"/>
    <w:unhideWhenUsed/>
    <w:rsid w:val="007E37A5"/>
    <w:pPr>
      <w:tabs>
        <w:tab w:val="center" w:pos="4680"/>
        <w:tab w:val="right" w:pos="9360"/>
      </w:tabs>
    </w:pPr>
  </w:style>
  <w:style w:type="character" w:customStyle="1" w:styleId="HeaderChar">
    <w:name w:val="Header Char"/>
    <w:basedOn w:val="DefaultParagraphFont"/>
    <w:link w:val="Header"/>
    <w:uiPriority w:val="99"/>
    <w:rsid w:val="007E37A5"/>
  </w:style>
  <w:style w:type="paragraph" w:styleId="Footer">
    <w:name w:val="footer"/>
    <w:basedOn w:val="Normal"/>
    <w:link w:val="FooterChar"/>
    <w:uiPriority w:val="99"/>
    <w:unhideWhenUsed/>
    <w:rsid w:val="007E37A5"/>
    <w:pPr>
      <w:tabs>
        <w:tab w:val="center" w:pos="4680"/>
        <w:tab w:val="right" w:pos="9360"/>
      </w:tabs>
    </w:pPr>
  </w:style>
  <w:style w:type="character" w:customStyle="1" w:styleId="FooterChar">
    <w:name w:val="Footer Char"/>
    <w:basedOn w:val="DefaultParagraphFont"/>
    <w:link w:val="Footer"/>
    <w:uiPriority w:val="99"/>
    <w:rsid w:val="007E37A5"/>
  </w:style>
  <w:style w:type="character" w:customStyle="1" w:styleId="Style3">
    <w:name w:val="Style3"/>
    <w:basedOn w:val="DefaultParagraphFont"/>
    <w:uiPriority w:val="1"/>
    <w:rsid w:val="007E37A5"/>
    <w:rPr>
      <w:rFonts w:asciiTheme="minorHAnsi" w:hAnsiTheme="minorHAnsi"/>
      <w:color w:val="808080" w:themeColor="background1" w:themeShade="80"/>
      <w:sz w:val="22"/>
    </w:rPr>
  </w:style>
  <w:style w:type="character" w:styleId="CommentReference">
    <w:name w:val="annotation reference"/>
    <w:basedOn w:val="DefaultParagraphFont"/>
    <w:uiPriority w:val="99"/>
    <w:semiHidden/>
    <w:unhideWhenUsed/>
    <w:rsid w:val="002A47BA"/>
    <w:rPr>
      <w:sz w:val="16"/>
      <w:szCs w:val="16"/>
    </w:rPr>
  </w:style>
  <w:style w:type="paragraph" w:styleId="CommentText">
    <w:name w:val="annotation text"/>
    <w:basedOn w:val="Normal"/>
    <w:link w:val="CommentTextChar"/>
    <w:uiPriority w:val="99"/>
    <w:unhideWhenUsed/>
    <w:rsid w:val="002A47BA"/>
    <w:rPr>
      <w:sz w:val="20"/>
      <w:szCs w:val="20"/>
    </w:rPr>
  </w:style>
  <w:style w:type="character" w:customStyle="1" w:styleId="CommentTextChar">
    <w:name w:val="Comment Text Char"/>
    <w:basedOn w:val="DefaultParagraphFont"/>
    <w:link w:val="CommentText"/>
    <w:uiPriority w:val="99"/>
    <w:rsid w:val="002A47BA"/>
    <w:rPr>
      <w:sz w:val="20"/>
      <w:szCs w:val="20"/>
    </w:rPr>
  </w:style>
  <w:style w:type="paragraph" w:styleId="CommentSubject">
    <w:name w:val="annotation subject"/>
    <w:basedOn w:val="CommentText"/>
    <w:next w:val="CommentText"/>
    <w:link w:val="CommentSubjectChar"/>
    <w:uiPriority w:val="99"/>
    <w:semiHidden/>
    <w:unhideWhenUsed/>
    <w:rsid w:val="002A47BA"/>
    <w:rPr>
      <w:b/>
      <w:bCs/>
    </w:rPr>
  </w:style>
  <w:style w:type="character" w:customStyle="1" w:styleId="CommentSubjectChar">
    <w:name w:val="Comment Subject Char"/>
    <w:basedOn w:val="CommentTextChar"/>
    <w:link w:val="CommentSubject"/>
    <w:uiPriority w:val="99"/>
    <w:semiHidden/>
    <w:rsid w:val="002A47BA"/>
    <w:rPr>
      <w:b/>
      <w:bCs/>
      <w:sz w:val="20"/>
      <w:szCs w:val="20"/>
    </w:rPr>
  </w:style>
  <w:style w:type="paragraph" w:styleId="Revision">
    <w:name w:val="Revision"/>
    <w:hidden/>
    <w:uiPriority w:val="99"/>
    <w:semiHidden/>
    <w:rsid w:val="002A47BA"/>
    <w:pPr>
      <w:ind w:left="0" w:firstLine="0"/>
    </w:pPr>
  </w:style>
  <w:style w:type="paragraph" w:styleId="BalloonText">
    <w:name w:val="Balloon Text"/>
    <w:basedOn w:val="Normal"/>
    <w:link w:val="BalloonTextChar"/>
    <w:uiPriority w:val="99"/>
    <w:semiHidden/>
    <w:unhideWhenUsed/>
    <w:rsid w:val="002A47BA"/>
    <w:rPr>
      <w:rFonts w:ascii="Tahoma" w:hAnsi="Tahoma" w:cs="Tahoma"/>
      <w:sz w:val="16"/>
      <w:szCs w:val="16"/>
    </w:rPr>
  </w:style>
  <w:style w:type="character" w:customStyle="1" w:styleId="BalloonTextChar">
    <w:name w:val="Balloon Text Char"/>
    <w:basedOn w:val="DefaultParagraphFont"/>
    <w:link w:val="BalloonText"/>
    <w:uiPriority w:val="99"/>
    <w:semiHidden/>
    <w:rsid w:val="002A47BA"/>
    <w:rPr>
      <w:rFonts w:ascii="Tahoma" w:hAnsi="Tahoma" w:cs="Tahoma"/>
      <w:sz w:val="16"/>
      <w:szCs w:val="16"/>
    </w:rPr>
  </w:style>
  <w:style w:type="paragraph" w:styleId="FootnoteText">
    <w:name w:val="footnote text"/>
    <w:basedOn w:val="Normal"/>
    <w:link w:val="FootnoteTextChar"/>
    <w:semiHidden/>
    <w:rsid w:val="00765156"/>
    <w:pPr>
      <w:ind w:left="0" w:firstLine="0"/>
    </w:pPr>
    <w:rPr>
      <w:rFonts w:ascii="Times New Roman" w:eastAsia="Calibri" w:hAnsi="Times New Roman" w:cs="Times New Roman"/>
      <w:sz w:val="20"/>
      <w:szCs w:val="20"/>
    </w:rPr>
  </w:style>
  <w:style w:type="character" w:customStyle="1" w:styleId="FootnoteTextChar">
    <w:name w:val="Footnote Text Char"/>
    <w:basedOn w:val="DefaultParagraphFont"/>
    <w:link w:val="FootnoteText"/>
    <w:semiHidden/>
    <w:rsid w:val="00765156"/>
    <w:rPr>
      <w:rFonts w:ascii="Times New Roman" w:eastAsia="Calibri" w:hAnsi="Times New Roman" w:cs="Times New Roman"/>
      <w:sz w:val="20"/>
      <w:szCs w:val="20"/>
    </w:rPr>
  </w:style>
  <w:style w:type="character" w:customStyle="1" w:styleId="Heading3Char">
    <w:name w:val="Heading 3 Char"/>
    <w:basedOn w:val="DefaultParagraphFont"/>
    <w:link w:val="Heading3"/>
    <w:uiPriority w:val="9"/>
    <w:rsid w:val="008659ED"/>
    <w:rPr>
      <w:rFonts w:ascii="Calibri" w:eastAsia="Calibri" w:hAnsi="Calibri" w:cs="Calibri"/>
      <w:b/>
      <w:bCs/>
    </w:rPr>
  </w:style>
  <w:style w:type="character" w:customStyle="1" w:styleId="Heading2Char">
    <w:name w:val="Heading 2 Char"/>
    <w:basedOn w:val="DefaultParagraphFont"/>
    <w:link w:val="Heading2"/>
    <w:uiPriority w:val="9"/>
    <w:semiHidden/>
    <w:rsid w:val="008659ED"/>
    <w:rPr>
      <w:rFonts w:asciiTheme="majorHAnsi" w:eastAsiaTheme="majorEastAsia" w:hAnsiTheme="majorHAnsi" w:cstheme="majorBidi"/>
      <w:b/>
      <w:bCs/>
      <w:color w:val="4F81BD" w:themeColor="accent1"/>
      <w:sz w:val="26"/>
      <w:szCs w:val="26"/>
    </w:rPr>
  </w:style>
  <w:style w:type="character" w:customStyle="1" w:styleId="ListParagraphChar">
    <w:name w:val="List Paragraph Char"/>
    <w:basedOn w:val="DefaultParagraphFont"/>
    <w:link w:val="ListParagraph"/>
    <w:uiPriority w:val="34"/>
    <w:locked/>
    <w:rsid w:val="00B35C5F"/>
    <w:rPr>
      <w:rFonts w:eastAsiaTheme="minorEastAsia"/>
    </w:rPr>
  </w:style>
  <w:style w:type="paragraph" w:styleId="NormalWeb">
    <w:name w:val="Normal (Web)"/>
    <w:basedOn w:val="Normal"/>
    <w:uiPriority w:val="99"/>
    <w:semiHidden/>
    <w:unhideWhenUsed/>
    <w:rsid w:val="00893EC4"/>
    <w:pPr>
      <w:spacing w:before="100" w:beforeAutospacing="1" w:after="100" w:afterAutospacing="1"/>
      <w:ind w:left="0" w:firstLine="0"/>
    </w:pPr>
    <w:rPr>
      <w:rFonts w:ascii="Times New Roman" w:eastAsia="Times New Roman" w:hAnsi="Times New Roman" w:cs="Times New Roman"/>
      <w:sz w:val="24"/>
      <w:szCs w:val="24"/>
    </w:rPr>
  </w:style>
  <w:style w:type="character" w:customStyle="1" w:styleId="current-selection">
    <w:name w:val="current-selection"/>
    <w:basedOn w:val="DefaultParagraphFont"/>
    <w:rsid w:val="00E22720"/>
  </w:style>
  <w:style w:type="character" w:customStyle="1" w:styleId="a">
    <w:name w:val="_"/>
    <w:basedOn w:val="DefaultParagraphFont"/>
    <w:rsid w:val="00E227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4831084">
      <w:bodyDiv w:val="1"/>
      <w:marLeft w:val="0"/>
      <w:marRight w:val="0"/>
      <w:marTop w:val="0"/>
      <w:marBottom w:val="0"/>
      <w:divBdr>
        <w:top w:val="none" w:sz="0" w:space="0" w:color="auto"/>
        <w:left w:val="none" w:sz="0" w:space="0" w:color="auto"/>
        <w:bottom w:val="none" w:sz="0" w:space="0" w:color="auto"/>
        <w:right w:val="none" w:sz="0" w:space="0" w:color="auto"/>
      </w:divBdr>
    </w:div>
    <w:div w:id="564796463">
      <w:bodyDiv w:val="1"/>
      <w:marLeft w:val="0"/>
      <w:marRight w:val="0"/>
      <w:marTop w:val="0"/>
      <w:marBottom w:val="0"/>
      <w:divBdr>
        <w:top w:val="none" w:sz="0" w:space="0" w:color="auto"/>
        <w:left w:val="none" w:sz="0" w:space="0" w:color="auto"/>
        <w:bottom w:val="none" w:sz="0" w:space="0" w:color="auto"/>
        <w:right w:val="none" w:sz="0" w:space="0" w:color="auto"/>
      </w:divBdr>
    </w:div>
    <w:div w:id="1800100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hyperlink" Target="http://www.qualityforum.org/Measuring_Performance/Submitting_Standards.aspx" TargetMode="External"/><Relationship Id="rId18" Type="http://schemas.openxmlformats.org/officeDocument/2006/relationships/image" Target="media/image1.png"/><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hyperlink" Target="http://www.rheumatology.org/Practice-Quality/Clinical-Support/Clinical-Practice-Guidelines" TargetMode="Externa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hyperlink" Target="https://onlinelibrary.wiley.com/doi/epdf/10.1002/art.39480"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aqaalliance.org/files/PrinciplesofEfficiencyMeasurementApril2006.doc" TargetMode="External"/><Relationship Id="rId20" Type="http://schemas.openxmlformats.org/officeDocument/2006/relationships/image" Target="media/image3.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hyperlink" Target="http://www.qualityforum.org/Publications/2010/01/Measurement_Framework__Evaluating_Efficiency_Across_Patient-Focused_Episodes_of_Care.aspx" TargetMode="External"/><Relationship Id="rId23" Type="http://schemas.openxmlformats.org/officeDocument/2006/relationships/header" Target="header1.xml"/><Relationship Id="rId28" Type="http://schemas.microsoft.com/office/2011/relationships/commentsExtended" Target="commentsExtended.xml"/><Relationship Id="rId10" Type="http://schemas.openxmlformats.org/officeDocument/2006/relationships/webSettings" Target="webSetting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www.gradeworkinggroup.org" TargetMode="External"/><Relationship Id="rId22" Type="http://schemas.openxmlformats.org/officeDocument/2006/relationships/hyperlink" Target="http://www.gradeworkinggroup.org" TargetMode="External"/><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61E91D4220034A64A72268AE9C6EBC95"/>
        <w:category>
          <w:name w:val="General"/>
          <w:gallery w:val="placeholder"/>
        </w:category>
        <w:types>
          <w:type w:val="bbPlcHdr"/>
        </w:types>
        <w:behaviors>
          <w:behavior w:val="content"/>
        </w:behaviors>
        <w:guid w:val="{16E6F6D5-FBA9-4F7A-993E-1061F6F5ECD2}"/>
      </w:docPartPr>
      <w:docPartBody>
        <w:p w:rsidR="00C2797F" w:rsidRDefault="005F21F3" w:rsidP="005F21F3">
          <w:pPr>
            <w:pStyle w:val="61E91D4220034A64A72268AE9C6EBC955"/>
          </w:pPr>
          <w:r w:rsidRPr="003B1CC5">
            <w:rPr>
              <w:rStyle w:val="PlaceholderText"/>
              <w:rFonts w:cstheme="minorHAnsi"/>
              <w:color w:val="A6A6A6" w:themeColor="background1" w:themeShade="A6"/>
            </w:rPr>
            <w:t>Click here to enter measure title</w:t>
          </w:r>
        </w:p>
      </w:docPartBody>
    </w:docPart>
    <w:docPart>
      <w:docPartPr>
        <w:name w:val="6A100845774148B09AFD987423307E3B"/>
        <w:category>
          <w:name w:val="General"/>
          <w:gallery w:val="placeholder"/>
        </w:category>
        <w:types>
          <w:type w:val="bbPlcHdr"/>
        </w:types>
        <w:behaviors>
          <w:behavior w:val="content"/>
        </w:behaviors>
        <w:guid w:val="{C93BDEBB-5C33-4CF3-AFAC-47EC13EA404C}"/>
      </w:docPartPr>
      <w:docPartBody>
        <w:p w:rsidR="00C2797F" w:rsidRDefault="005F21F3" w:rsidP="005F21F3">
          <w:pPr>
            <w:pStyle w:val="6A100845774148B09AFD987423307E3B5"/>
          </w:pPr>
          <w:r w:rsidRPr="003B1CC5">
            <w:rPr>
              <w:rStyle w:val="PlaceholderText"/>
              <w:rFonts w:cstheme="minorHAnsi"/>
              <w:color w:val="A6A6A6" w:themeColor="background1" w:themeShade="A6"/>
            </w:rPr>
            <w:t>Click here to enter a date</w:t>
          </w:r>
        </w:p>
      </w:docPartBody>
    </w:docPart>
    <w:docPart>
      <w:docPartPr>
        <w:name w:val="8924E7CB4D5C4CC4905BEA5FE80343E5"/>
        <w:category>
          <w:name w:val="General"/>
          <w:gallery w:val="placeholder"/>
        </w:category>
        <w:types>
          <w:type w:val="bbPlcHdr"/>
        </w:types>
        <w:behaviors>
          <w:behavior w:val="content"/>
        </w:behaviors>
        <w:guid w:val="{2370C905-DBFD-41F3-8967-63518602B157}"/>
      </w:docPartPr>
      <w:docPartBody>
        <w:p w:rsidR="00160241" w:rsidRDefault="005F21F3" w:rsidP="005F21F3">
          <w:pPr>
            <w:pStyle w:val="8924E7CB4D5C4CC4905BEA5FE80343E53"/>
          </w:pPr>
          <w:r w:rsidRPr="003B1CC5">
            <w:rPr>
              <w:rStyle w:val="PlaceholderText"/>
              <w:rFonts w:cstheme="minorHAnsi"/>
              <w:color w:val="A6A6A6" w:themeColor="background1" w:themeShade="A6"/>
            </w:rPr>
            <w:t>Click here to enter composite measure #/ title</w:t>
          </w:r>
        </w:p>
      </w:docPartBody>
    </w:docPart>
    <w:docPart>
      <w:docPartPr>
        <w:name w:val="AB1B0578B87C4E9EA043F449B0E6989F"/>
        <w:category>
          <w:name w:val="General"/>
          <w:gallery w:val="placeholder"/>
        </w:category>
        <w:types>
          <w:type w:val="bbPlcHdr"/>
        </w:types>
        <w:behaviors>
          <w:behavior w:val="content"/>
        </w:behaviors>
        <w:guid w:val="{A95D2EEA-3EEB-40FF-BC18-D5CD98C305C8}"/>
      </w:docPartPr>
      <w:docPartBody>
        <w:p w:rsidR="00BE0F2D" w:rsidRDefault="005F21F3" w:rsidP="005F21F3">
          <w:pPr>
            <w:pStyle w:val="AB1B0578B87C4E9EA043F449B0E6989F2"/>
          </w:pPr>
          <w:r w:rsidRPr="003B1CC5">
            <w:rPr>
              <w:rStyle w:val="PlaceholderText"/>
            </w:rPr>
            <w:t>Click here to enter NQF number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notTrueType/>
    <w:pitch w:val="variable"/>
    <w:sig w:usb0="00002000" w:usb1="00000000" w:usb2="00000000" w:usb3="00000000" w:csb0="00000000" w:csb1="00000000"/>
  </w:font>
  <w:font w:name="Cambria Math">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30A1"/>
    <w:rsid w:val="00160241"/>
    <w:rsid w:val="001F47A0"/>
    <w:rsid w:val="002B5F47"/>
    <w:rsid w:val="003A1E4B"/>
    <w:rsid w:val="00455EB5"/>
    <w:rsid w:val="00461C1C"/>
    <w:rsid w:val="004E2027"/>
    <w:rsid w:val="005F21F3"/>
    <w:rsid w:val="008F6A9B"/>
    <w:rsid w:val="009709DD"/>
    <w:rsid w:val="00A77B15"/>
    <w:rsid w:val="00BE0F2D"/>
    <w:rsid w:val="00C03643"/>
    <w:rsid w:val="00C2797F"/>
    <w:rsid w:val="00C80225"/>
    <w:rsid w:val="00D178DB"/>
    <w:rsid w:val="00D228C9"/>
    <w:rsid w:val="00D2552B"/>
    <w:rsid w:val="00D75B64"/>
    <w:rsid w:val="00DB5324"/>
    <w:rsid w:val="00E97654"/>
    <w:rsid w:val="00EA555A"/>
    <w:rsid w:val="00F87EB9"/>
    <w:rsid w:val="00FC30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178DB"/>
  </w:style>
  <w:style w:type="paragraph" w:customStyle="1" w:styleId="61E91D4220034A64A72268AE9C6EBC95">
    <w:name w:val="61E91D4220034A64A72268AE9C6EBC95"/>
    <w:rsid w:val="00FC30A1"/>
  </w:style>
  <w:style w:type="paragraph" w:customStyle="1" w:styleId="6A100845774148B09AFD987423307E3B">
    <w:name w:val="6A100845774148B09AFD987423307E3B"/>
    <w:rsid w:val="00FC30A1"/>
  </w:style>
  <w:style w:type="paragraph" w:customStyle="1" w:styleId="B59CD9F2DCBD416F8DD4ACE1656AAD1E">
    <w:name w:val="B59CD9F2DCBD416F8DD4ACE1656AAD1E"/>
    <w:rsid w:val="00FC30A1"/>
  </w:style>
  <w:style w:type="paragraph" w:customStyle="1" w:styleId="8ED943CC099849739225897FA985A43B">
    <w:name w:val="8ED943CC099849739225897FA985A43B"/>
    <w:rsid w:val="00FC30A1"/>
  </w:style>
  <w:style w:type="paragraph" w:customStyle="1" w:styleId="FE39700CCB674637AE5F6C6E2061646C">
    <w:name w:val="FE39700CCB674637AE5F6C6E2061646C"/>
    <w:rsid w:val="00FC30A1"/>
  </w:style>
  <w:style w:type="paragraph" w:customStyle="1" w:styleId="7B079A827B8044F6A41B2928311FF845">
    <w:name w:val="7B079A827B8044F6A41B2928311FF845"/>
    <w:rsid w:val="00FC30A1"/>
  </w:style>
  <w:style w:type="paragraph" w:customStyle="1" w:styleId="7AD354A3534E470A93D37CC867B6592A">
    <w:name w:val="7AD354A3534E470A93D37CC867B6592A"/>
    <w:rsid w:val="00FC30A1"/>
  </w:style>
  <w:style w:type="paragraph" w:customStyle="1" w:styleId="E4B3B6CDCBD242798A4970CADFA5E45C">
    <w:name w:val="E4B3B6CDCBD242798A4970CADFA5E45C"/>
    <w:rsid w:val="00FC30A1"/>
  </w:style>
  <w:style w:type="paragraph" w:customStyle="1" w:styleId="83C1F2711A1D449CA51A71C971CF21CF">
    <w:name w:val="83C1F2711A1D449CA51A71C971CF21CF"/>
    <w:rsid w:val="00FC30A1"/>
  </w:style>
  <w:style w:type="paragraph" w:customStyle="1" w:styleId="02A26E1EFA164EA1871864CD9111681B">
    <w:name w:val="02A26E1EFA164EA1871864CD9111681B"/>
    <w:rsid w:val="00FC30A1"/>
  </w:style>
  <w:style w:type="paragraph" w:customStyle="1" w:styleId="3D9FB160D9F84384B14F2A497B2D7AAC">
    <w:name w:val="3D9FB160D9F84384B14F2A497B2D7AAC"/>
    <w:rsid w:val="00FC30A1"/>
  </w:style>
  <w:style w:type="paragraph" w:customStyle="1" w:styleId="6B50521F14D742858FCF97254FD58AC4">
    <w:name w:val="6B50521F14D742858FCF97254FD58AC4"/>
    <w:rsid w:val="00FC30A1"/>
  </w:style>
  <w:style w:type="paragraph" w:customStyle="1" w:styleId="61E91D4220034A64A72268AE9C6EBC951">
    <w:name w:val="61E91D4220034A64A72268AE9C6EBC951"/>
    <w:rsid w:val="00C2797F"/>
    <w:pPr>
      <w:spacing w:after="0" w:line="240" w:lineRule="auto"/>
      <w:ind w:left="360" w:hanging="360"/>
    </w:pPr>
    <w:rPr>
      <w:rFonts w:eastAsiaTheme="minorHAnsi"/>
    </w:rPr>
  </w:style>
  <w:style w:type="paragraph" w:customStyle="1" w:styleId="6A100845774148B09AFD987423307E3B1">
    <w:name w:val="6A100845774148B09AFD987423307E3B1"/>
    <w:rsid w:val="00C2797F"/>
    <w:pPr>
      <w:spacing w:after="0" w:line="240" w:lineRule="auto"/>
      <w:ind w:left="360" w:hanging="360"/>
    </w:pPr>
    <w:rPr>
      <w:rFonts w:eastAsiaTheme="minorHAnsi"/>
    </w:rPr>
  </w:style>
  <w:style w:type="paragraph" w:customStyle="1" w:styleId="B59CD9F2DCBD416F8DD4ACE1656AAD1E1">
    <w:name w:val="B59CD9F2DCBD416F8DD4ACE1656AAD1E1"/>
    <w:rsid w:val="00C2797F"/>
    <w:pPr>
      <w:spacing w:after="0" w:line="240" w:lineRule="auto"/>
      <w:ind w:left="360" w:hanging="360"/>
    </w:pPr>
    <w:rPr>
      <w:rFonts w:eastAsiaTheme="minorHAnsi"/>
    </w:rPr>
  </w:style>
  <w:style w:type="paragraph" w:customStyle="1" w:styleId="8ED943CC099849739225897FA985A43B1">
    <w:name w:val="8ED943CC099849739225897FA985A43B1"/>
    <w:rsid w:val="00C2797F"/>
    <w:pPr>
      <w:spacing w:after="0" w:line="240" w:lineRule="auto"/>
      <w:ind w:left="360" w:hanging="360"/>
    </w:pPr>
    <w:rPr>
      <w:rFonts w:eastAsiaTheme="minorHAnsi"/>
    </w:rPr>
  </w:style>
  <w:style w:type="paragraph" w:customStyle="1" w:styleId="FE39700CCB674637AE5F6C6E2061646C1">
    <w:name w:val="FE39700CCB674637AE5F6C6E2061646C1"/>
    <w:rsid w:val="00C2797F"/>
    <w:pPr>
      <w:spacing w:after="0" w:line="240" w:lineRule="auto"/>
      <w:ind w:left="360" w:hanging="360"/>
    </w:pPr>
    <w:rPr>
      <w:rFonts w:eastAsiaTheme="minorHAnsi"/>
    </w:rPr>
  </w:style>
  <w:style w:type="paragraph" w:customStyle="1" w:styleId="7B079A827B8044F6A41B2928311FF8451">
    <w:name w:val="7B079A827B8044F6A41B2928311FF8451"/>
    <w:rsid w:val="00C2797F"/>
    <w:pPr>
      <w:spacing w:after="0" w:line="240" w:lineRule="auto"/>
      <w:ind w:left="360" w:hanging="360"/>
    </w:pPr>
    <w:rPr>
      <w:rFonts w:eastAsiaTheme="minorHAnsi"/>
    </w:rPr>
  </w:style>
  <w:style w:type="paragraph" w:customStyle="1" w:styleId="7AD354A3534E470A93D37CC867B6592A1">
    <w:name w:val="7AD354A3534E470A93D37CC867B6592A1"/>
    <w:rsid w:val="00C2797F"/>
    <w:pPr>
      <w:spacing w:after="0" w:line="240" w:lineRule="auto"/>
      <w:ind w:left="360" w:hanging="360"/>
    </w:pPr>
    <w:rPr>
      <w:rFonts w:eastAsiaTheme="minorHAnsi"/>
    </w:rPr>
  </w:style>
  <w:style w:type="paragraph" w:customStyle="1" w:styleId="D7595CF80D4D484686C7EB51E001CF5E">
    <w:name w:val="D7595CF80D4D484686C7EB51E001CF5E"/>
    <w:rsid w:val="00C2797F"/>
    <w:pPr>
      <w:spacing w:after="0" w:line="240" w:lineRule="auto"/>
      <w:ind w:left="360" w:hanging="360"/>
    </w:pPr>
    <w:rPr>
      <w:rFonts w:eastAsiaTheme="minorHAnsi"/>
    </w:rPr>
  </w:style>
  <w:style w:type="paragraph" w:customStyle="1" w:styleId="1FB0BFDDF2E04426AA7D3CB9F5B78DEE">
    <w:name w:val="1FB0BFDDF2E04426AA7D3CB9F5B78DEE"/>
    <w:rsid w:val="00C2797F"/>
    <w:pPr>
      <w:tabs>
        <w:tab w:val="center" w:pos="4680"/>
        <w:tab w:val="right" w:pos="9360"/>
      </w:tabs>
      <w:spacing w:after="0" w:line="240" w:lineRule="auto"/>
      <w:ind w:left="360" w:hanging="360"/>
    </w:pPr>
    <w:rPr>
      <w:rFonts w:eastAsiaTheme="minorHAnsi"/>
    </w:rPr>
  </w:style>
  <w:style w:type="paragraph" w:customStyle="1" w:styleId="F1560DAC280943FAB9895231379C9EBC">
    <w:name w:val="F1560DAC280943FAB9895231379C9EBC"/>
    <w:rsid w:val="00C2797F"/>
  </w:style>
  <w:style w:type="paragraph" w:customStyle="1" w:styleId="72600D3732554DC083A096F37118546F">
    <w:name w:val="72600D3732554DC083A096F37118546F"/>
    <w:rsid w:val="008F6A9B"/>
  </w:style>
  <w:style w:type="paragraph" w:customStyle="1" w:styleId="D591CFA96B3D49F29BCCC4C398F45B0E">
    <w:name w:val="D591CFA96B3D49F29BCCC4C398F45B0E"/>
    <w:rsid w:val="008F6A9B"/>
  </w:style>
  <w:style w:type="paragraph" w:customStyle="1" w:styleId="61E91D4220034A64A72268AE9C6EBC952">
    <w:name w:val="61E91D4220034A64A72268AE9C6EBC952"/>
    <w:rsid w:val="008F6A9B"/>
    <w:pPr>
      <w:spacing w:after="0" w:line="240" w:lineRule="auto"/>
      <w:ind w:left="360" w:hanging="360"/>
    </w:pPr>
    <w:rPr>
      <w:rFonts w:eastAsiaTheme="minorHAnsi"/>
    </w:rPr>
  </w:style>
  <w:style w:type="paragraph" w:customStyle="1" w:styleId="6A100845774148B09AFD987423307E3B2">
    <w:name w:val="6A100845774148B09AFD987423307E3B2"/>
    <w:rsid w:val="008F6A9B"/>
    <w:pPr>
      <w:spacing w:after="0" w:line="240" w:lineRule="auto"/>
      <w:ind w:left="360" w:hanging="360"/>
    </w:pPr>
    <w:rPr>
      <w:rFonts w:eastAsiaTheme="minorHAnsi"/>
    </w:rPr>
  </w:style>
  <w:style w:type="paragraph" w:customStyle="1" w:styleId="B59CD9F2DCBD416F8DD4ACE1656AAD1E2">
    <w:name w:val="B59CD9F2DCBD416F8DD4ACE1656AAD1E2"/>
    <w:rsid w:val="008F6A9B"/>
    <w:pPr>
      <w:spacing w:after="0" w:line="240" w:lineRule="auto"/>
      <w:ind w:left="360" w:hanging="360"/>
    </w:pPr>
    <w:rPr>
      <w:rFonts w:eastAsiaTheme="minorHAnsi"/>
    </w:rPr>
  </w:style>
  <w:style w:type="paragraph" w:customStyle="1" w:styleId="8ED943CC099849739225897FA985A43B2">
    <w:name w:val="8ED943CC099849739225897FA985A43B2"/>
    <w:rsid w:val="008F6A9B"/>
    <w:pPr>
      <w:spacing w:after="0" w:line="240" w:lineRule="auto"/>
      <w:ind w:left="360" w:hanging="360"/>
    </w:pPr>
    <w:rPr>
      <w:rFonts w:eastAsiaTheme="minorHAnsi"/>
    </w:rPr>
  </w:style>
  <w:style w:type="paragraph" w:customStyle="1" w:styleId="FE39700CCB674637AE5F6C6E2061646C2">
    <w:name w:val="FE39700CCB674637AE5F6C6E2061646C2"/>
    <w:rsid w:val="008F6A9B"/>
    <w:pPr>
      <w:spacing w:after="0" w:line="240" w:lineRule="auto"/>
      <w:ind w:left="360" w:hanging="360"/>
    </w:pPr>
    <w:rPr>
      <w:rFonts w:eastAsiaTheme="minorHAnsi"/>
    </w:rPr>
  </w:style>
  <w:style w:type="paragraph" w:customStyle="1" w:styleId="7B079A827B8044F6A41B2928311FF8452">
    <w:name w:val="7B079A827B8044F6A41B2928311FF8452"/>
    <w:rsid w:val="008F6A9B"/>
    <w:pPr>
      <w:spacing w:after="0" w:line="240" w:lineRule="auto"/>
      <w:ind w:left="360" w:hanging="360"/>
    </w:pPr>
    <w:rPr>
      <w:rFonts w:eastAsiaTheme="minorHAnsi"/>
    </w:rPr>
  </w:style>
  <w:style w:type="paragraph" w:customStyle="1" w:styleId="7AD354A3534E470A93D37CC867B6592A2">
    <w:name w:val="7AD354A3534E470A93D37CC867B6592A2"/>
    <w:rsid w:val="008F6A9B"/>
    <w:pPr>
      <w:spacing w:after="0" w:line="240" w:lineRule="auto"/>
      <w:ind w:left="360" w:hanging="360"/>
    </w:pPr>
    <w:rPr>
      <w:rFonts w:eastAsiaTheme="minorHAnsi"/>
    </w:rPr>
  </w:style>
  <w:style w:type="paragraph" w:customStyle="1" w:styleId="690F238D284B4D6FBB345393104A00B7">
    <w:name w:val="690F238D284B4D6FBB345393104A00B7"/>
    <w:rsid w:val="008F6A9B"/>
    <w:pPr>
      <w:spacing w:after="0" w:line="240" w:lineRule="auto"/>
      <w:ind w:left="360" w:hanging="360"/>
    </w:pPr>
    <w:rPr>
      <w:rFonts w:eastAsiaTheme="minorHAnsi"/>
    </w:rPr>
  </w:style>
  <w:style w:type="paragraph" w:customStyle="1" w:styleId="16055023A8FF46AD93F9B03E59DA7CDD">
    <w:name w:val="16055023A8FF46AD93F9B03E59DA7CDD"/>
    <w:rsid w:val="008F6A9B"/>
    <w:pPr>
      <w:tabs>
        <w:tab w:val="center" w:pos="4680"/>
        <w:tab w:val="right" w:pos="9360"/>
      </w:tabs>
      <w:spacing w:after="0" w:line="240" w:lineRule="auto"/>
      <w:ind w:left="360" w:hanging="360"/>
    </w:pPr>
    <w:rPr>
      <w:rFonts w:eastAsiaTheme="minorHAnsi"/>
    </w:rPr>
  </w:style>
  <w:style w:type="paragraph" w:customStyle="1" w:styleId="8924E7CB4D5C4CC4905BEA5FE80343E5">
    <w:name w:val="8924E7CB4D5C4CC4905BEA5FE80343E5"/>
    <w:rsid w:val="00160241"/>
  </w:style>
  <w:style w:type="paragraph" w:customStyle="1" w:styleId="F30279444DFD4347858F1E4C80B7C67C">
    <w:name w:val="F30279444DFD4347858F1E4C80B7C67C"/>
    <w:rsid w:val="00461C1C"/>
  </w:style>
  <w:style w:type="paragraph" w:customStyle="1" w:styleId="61E91D4220034A64A72268AE9C6EBC953">
    <w:name w:val="61E91D4220034A64A72268AE9C6EBC953"/>
    <w:rsid w:val="00F87EB9"/>
    <w:pPr>
      <w:spacing w:after="0" w:line="240" w:lineRule="auto"/>
      <w:ind w:left="360" w:hanging="360"/>
    </w:pPr>
    <w:rPr>
      <w:rFonts w:eastAsiaTheme="minorHAnsi"/>
    </w:rPr>
  </w:style>
  <w:style w:type="paragraph" w:customStyle="1" w:styleId="8924E7CB4D5C4CC4905BEA5FE80343E51">
    <w:name w:val="8924E7CB4D5C4CC4905BEA5FE80343E51"/>
    <w:rsid w:val="00F87EB9"/>
    <w:pPr>
      <w:spacing w:after="0" w:line="240" w:lineRule="auto"/>
      <w:ind w:left="360" w:hanging="360"/>
    </w:pPr>
    <w:rPr>
      <w:rFonts w:eastAsiaTheme="minorHAnsi"/>
    </w:rPr>
  </w:style>
  <w:style w:type="paragraph" w:customStyle="1" w:styleId="6A100845774148B09AFD987423307E3B3">
    <w:name w:val="6A100845774148B09AFD987423307E3B3"/>
    <w:rsid w:val="00F87EB9"/>
    <w:pPr>
      <w:spacing w:after="0" w:line="240" w:lineRule="auto"/>
      <w:ind w:left="360" w:hanging="360"/>
    </w:pPr>
    <w:rPr>
      <w:rFonts w:eastAsiaTheme="minorHAnsi"/>
    </w:rPr>
  </w:style>
  <w:style w:type="paragraph" w:customStyle="1" w:styleId="041DAD2E359F4FA2848EB67C2E48F029">
    <w:name w:val="041DAD2E359F4FA2848EB67C2E48F029"/>
    <w:rsid w:val="00F87EB9"/>
    <w:pPr>
      <w:spacing w:after="0" w:line="240" w:lineRule="auto"/>
      <w:ind w:left="360" w:hanging="360"/>
    </w:pPr>
    <w:rPr>
      <w:rFonts w:eastAsiaTheme="minorHAnsi"/>
    </w:rPr>
  </w:style>
  <w:style w:type="paragraph" w:customStyle="1" w:styleId="8976851BFEE34EC8AB577B36C7EC1773">
    <w:name w:val="8976851BFEE34EC8AB577B36C7EC1773"/>
    <w:rsid w:val="00F87EB9"/>
    <w:pPr>
      <w:spacing w:after="0" w:line="240" w:lineRule="auto"/>
      <w:ind w:left="360" w:hanging="360"/>
    </w:pPr>
    <w:rPr>
      <w:rFonts w:eastAsiaTheme="minorHAnsi"/>
    </w:rPr>
  </w:style>
  <w:style w:type="paragraph" w:customStyle="1" w:styleId="B89F06B695EF41C8905F2C302ADDC341">
    <w:name w:val="B89F06B695EF41C8905F2C302ADDC341"/>
    <w:rsid w:val="00F87EB9"/>
    <w:pPr>
      <w:spacing w:after="0" w:line="240" w:lineRule="auto"/>
      <w:ind w:left="360" w:hanging="360"/>
    </w:pPr>
    <w:rPr>
      <w:rFonts w:eastAsiaTheme="minorHAnsi"/>
    </w:rPr>
  </w:style>
  <w:style w:type="paragraph" w:customStyle="1" w:styleId="18E069800924413B8B0DCF1E4629BFB3">
    <w:name w:val="18E069800924413B8B0DCF1E4629BFB3"/>
    <w:rsid w:val="00F87EB9"/>
    <w:pPr>
      <w:spacing w:after="0" w:line="240" w:lineRule="auto"/>
      <w:ind w:left="360" w:hanging="360"/>
    </w:pPr>
    <w:rPr>
      <w:rFonts w:eastAsiaTheme="minorHAnsi"/>
    </w:rPr>
  </w:style>
  <w:style w:type="paragraph" w:customStyle="1" w:styleId="2258D32411FA4C08AE3CF99A001894E9">
    <w:name w:val="2258D32411FA4C08AE3CF99A001894E9"/>
    <w:rsid w:val="00F87EB9"/>
    <w:pPr>
      <w:spacing w:after="0" w:line="240" w:lineRule="auto"/>
      <w:ind w:left="360" w:hanging="360"/>
    </w:pPr>
    <w:rPr>
      <w:rFonts w:eastAsiaTheme="minorHAnsi"/>
    </w:rPr>
  </w:style>
  <w:style w:type="paragraph" w:customStyle="1" w:styleId="50D6FDEC50A4467E8187F237C444E603">
    <w:name w:val="50D6FDEC50A4467E8187F237C444E603"/>
    <w:rsid w:val="00F87EB9"/>
    <w:pPr>
      <w:spacing w:after="0" w:line="240" w:lineRule="auto"/>
      <w:ind w:left="360" w:hanging="360"/>
    </w:pPr>
    <w:rPr>
      <w:rFonts w:eastAsiaTheme="minorHAnsi"/>
    </w:rPr>
  </w:style>
  <w:style w:type="paragraph" w:customStyle="1" w:styleId="FE4951A9A79F4E89AADB293907F0FCBF">
    <w:name w:val="FE4951A9A79F4E89AADB293907F0FCBF"/>
    <w:rsid w:val="00F87EB9"/>
    <w:pPr>
      <w:tabs>
        <w:tab w:val="center" w:pos="4680"/>
        <w:tab w:val="right" w:pos="9360"/>
      </w:tabs>
      <w:spacing w:after="0" w:line="240" w:lineRule="auto"/>
      <w:ind w:left="360" w:hanging="360"/>
    </w:pPr>
    <w:rPr>
      <w:rFonts w:eastAsiaTheme="minorHAnsi"/>
    </w:rPr>
  </w:style>
  <w:style w:type="paragraph" w:customStyle="1" w:styleId="FE4951A9A79F4E89AADB293907F0FCBF1">
    <w:name w:val="FE4951A9A79F4E89AADB293907F0FCBF1"/>
    <w:rsid w:val="00F87EB9"/>
    <w:pPr>
      <w:tabs>
        <w:tab w:val="center" w:pos="4680"/>
        <w:tab w:val="right" w:pos="9360"/>
      </w:tabs>
      <w:spacing w:after="0" w:line="240" w:lineRule="auto"/>
      <w:ind w:left="360" w:hanging="360"/>
    </w:pPr>
    <w:rPr>
      <w:rFonts w:eastAsiaTheme="minorHAnsi"/>
    </w:rPr>
  </w:style>
  <w:style w:type="paragraph" w:customStyle="1" w:styleId="FE4951A9A79F4E89AADB293907F0FCBF2">
    <w:name w:val="FE4951A9A79F4E89AADB293907F0FCBF2"/>
    <w:rsid w:val="00F87EB9"/>
    <w:pPr>
      <w:tabs>
        <w:tab w:val="center" w:pos="4680"/>
        <w:tab w:val="right" w:pos="9360"/>
      </w:tabs>
      <w:spacing w:after="0" w:line="240" w:lineRule="auto"/>
      <w:ind w:left="360" w:hanging="360"/>
    </w:pPr>
    <w:rPr>
      <w:rFonts w:eastAsiaTheme="minorHAnsi"/>
    </w:rPr>
  </w:style>
  <w:style w:type="paragraph" w:customStyle="1" w:styleId="AB1B0578B87C4E9EA043F449B0E6989F">
    <w:name w:val="AB1B0578B87C4E9EA043F449B0E6989F"/>
    <w:rsid w:val="002B5F47"/>
  </w:style>
  <w:style w:type="paragraph" w:customStyle="1" w:styleId="AB1B0578B87C4E9EA043F449B0E6989F1">
    <w:name w:val="AB1B0578B87C4E9EA043F449B0E6989F1"/>
    <w:rsid w:val="002B5F47"/>
    <w:pPr>
      <w:spacing w:after="0" w:line="240" w:lineRule="auto"/>
      <w:ind w:left="360" w:hanging="360"/>
    </w:pPr>
    <w:rPr>
      <w:rFonts w:eastAsiaTheme="minorHAnsi"/>
    </w:rPr>
  </w:style>
  <w:style w:type="paragraph" w:customStyle="1" w:styleId="61E91D4220034A64A72268AE9C6EBC954">
    <w:name w:val="61E91D4220034A64A72268AE9C6EBC954"/>
    <w:rsid w:val="002B5F47"/>
    <w:pPr>
      <w:spacing w:after="0" w:line="240" w:lineRule="auto"/>
      <w:ind w:left="360" w:hanging="360"/>
    </w:pPr>
    <w:rPr>
      <w:rFonts w:eastAsiaTheme="minorHAnsi"/>
    </w:rPr>
  </w:style>
  <w:style w:type="paragraph" w:customStyle="1" w:styleId="8924E7CB4D5C4CC4905BEA5FE80343E52">
    <w:name w:val="8924E7CB4D5C4CC4905BEA5FE80343E52"/>
    <w:rsid w:val="002B5F47"/>
    <w:pPr>
      <w:spacing w:after="0" w:line="240" w:lineRule="auto"/>
      <w:ind w:left="360" w:hanging="360"/>
    </w:pPr>
    <w:rPr>
      <w:rFonts w:eastAsiaTheme="minorHAnsi"/>
    </w:rPr>
  </w:style>
  <w:style w:type="paragraph" w:customStyle="1" w:styleId="6A100845774148B09AFD987423307E3B4">
    <w:name w:val="6A100845774148B09AFD987423307E3B4"/>
    <w:rsid w:val="002B5F47"/>
    <w:pPr>
      <w:spacing w:after="0" w:line="240" w:lineRule="auto"/>
      <w:ind w:left="360" w:hanging="360"/>
    </w:pPr>
    <w:rPr>
      <w:rFonts w:eastAsiaTheme="minorHAnsi"/>
    </w:rPr>
  </w:style>
  <w:style w:type="paragraph" w:customStyle="1" w:styleId="9D75847318FD4C758784349FFB06DC38">
    <w:name w:val="9D75847318FD4C758784349FFB06DC38"/>
    <w:rsid w:val="002B5F47"/>
    <w:pPr>
      <w:spacing w:after="0" w:line="240" w:lineRule="auto"/>
      <w:ind w:left="360" w:hanging="360"/>
    </w:pPr>
    <w:rPr>
      <w:rFonts w:eastAsiaTheme="minorHAnsi"/>
    </w:rPr>
  </w:style>
  <w:style w:type="paragraph" w:customStyle="1" w:styleId="2B99015EBC8C42E59EAF748FDFC94310">
    <w:name w:val="2B99015EBC8C42E59EAF748FDFC94310"/>
    <w:rsid w:val="002B5F47"/>
    <w:pPr>
      <w:spacing w:after="0" w:line="240" w:lineRule="auto"/>
      <w:ind w:left="360" w:hanging="360"/>
    </w:pPr>
    <w:rPr>
      <w:rFonts w:eastAsiaTheme="minorHAnsi"/>
    </w:rPr>
  </w:style>
  <w:style w:type="paragraph" w:customStyle="1" w:styleId="B238509E1F334D88A227ED52EA5BF893">
    <w:name w:val="B238509E1F334D88A227ED52EA5BF893"/>
    <w:rsid w:val="002B5F47"/>
    <w:pPr>
      <w:spacing w:after="0" w:line="240" w:lineRule="auto"/>
      <w:ind w:left="360" w:hanging="360"/>
    </w:pPr>
    <w:rPr>
      <w:rFonts w:eastAsiaTheme="minorHAnsi"/>
    </w:rPr>
  </w:style>
  <w:style w:type="paragraph" w:customStyle="1" w:styleId="6FD8CFA6B3E24BCD87EAA8CD44E95587">
    <w:name w:val="6FD8CFA6B3E24BCD87EAA8CD44E95587"/>
    <w:rsid w:val="002B5F47"/>
    <w:pPr>
      <w:spacing w:after="0" w:line="240" w:lineRule="auto"/>
      <w:ind w:left="360" w:hanging="360"/>
    </w:pPr>
    <w:rPr>
      <w:rFonts w:eastAsiaTheme="minorHAnsi"/>
    </w:rPr>
  </w:style>
  <w:style w:type="paragraph" w:customStyle="1" w:styleId="2B38FBE0E45547A4943ABCE42B70AADA">
    <w:name w:val="2B38FBE0E45547A4943ABCE42B70AADA"/>
    <w:rsid w:val="002B5F47"/>
    <w:pPr>
      <w:spacing w:after="0" w:line="240" w:lineRule="auto"/>
      <w:ind w:left="360" w:hanging="360"/>
    </w:pPr>
    <w:rPr>
      <w:rFonts w:eastAsiaTheme="minorHAnsi"/>
    </w:rPr>
  </w:style>
  <w:style w:type="paragraph" w:customStyle="1" w:styleId="7CCD991507AC445D9F97128E4909AC5D">
    <w:name w:val="7CCD991507AC445D9F97128E4909AC5D"/>
    <w:rsid w:val="002B5F47"/>
    <w:pPr>
      <w:spacing w:after="0" w:line="240" w:lineRule="auto"/>
      <w:ind w:left="360" w:hanging="360"/>
    </w:pPr>
    <w:rPr>
      <w:rFonts w:eastAsiaTheme="minorHAnsi"/>
    </w:rPr>
  </w:style>
  <w:style w:type="paragraph" w:customStyle="1" w:styleId="C159F3E80A2E45EF9EE3AB3F0528C605">
    <w:name w:val="C159F3E80A2E45EF9EE3AB3F0528C605"/>
    <w:rsid w:val="002B5F47"/>
    <w:pPr>
      <w:spacing w:after="0" w:line="240" w:lineRule="auto"/>
      <w:ind w:left="360" w:hanging="360"/>
    </w:pPr>
    <w:rPr>
      <w:rFonts w:eastAsiaTheme="minorHAnsi"/>
    </w:rPr>
  </w:style>
  <w:style w:type="paragraph" w:customStyle="1" w:styleId="F166DE160DBD4651BD173FF69E398136">
    <w:name w:val="F166DE160DBD4651BD173FF69E398136"/>
    <w:rsid w:val="002B5F47"/>
    <w:pPr>
      <w:tabs>
        <w:tab w:val="center" w:pos="4680"/>
        <w:tab w:val="right" w:pos="9360"/>
      </w:tabs>
      <w:spacing w:after="0" w:line="240" w:lineRule="auto"/>
      <w:ind w:left="360" w:hanging="360"/>
    </w:pPr>
    <w:rPr>
      <w:rFonts w:eastAsiaTheme="minorHAnsi"/>
    </w:rPr>
  </w:style>
  <w:style w:type="paragraph" w:customStyle="1" w:styleId="F166DE160DBD4651BD173FF69E3981361">
    <w:name w:val="F166DE160DBD4651BD173FF69E3981361"/>
    <w:rsid w:val="002B5F47"/>
    <w:pPr>
      <w:tabs>
        <w:tab w:val="center" w:pos="4680"/>
        <w:tab w:val="right" w:pos="9360"/>
      </w:tabs>
      <w:spacing w:after="0" w:line="240" w:lineRule="auto"/>
      <w:ind w:left="360" w:hanging="360"/>
    </w:pPr>
    <w:rPr>
      <w:rFonts w:eastAsiaTheme="minorHAnsi"/>
    </w:rPr>
  </w:style>
  <w:style w:type="paragraph" w:customStyle="1" w:styleId="F166DE160DBD4651BD173FF69E3981362">
    <w:name w:val="F166DE160DBD4651BD173FF69E3981362"/>
    <w:rsid w:val="002B5F47"/>
    <w:pPr>
      <w:tabs>
        <w:tab w:val="center" w:pos="4680"/>
        <w:tab w:val="right" w:pos="9360"/>
      </w:tabs>
      <w:spacing w:after="0" w:line="240" w:lineRule="auto"/>
      <w:ind w:left="360" w:hanging="360"/>
    </w:pPr>
    <w:rPr>
      <w:rFonts w:eastAsiaTheme="minorHAnsi"/>
    </w:rPr>
  </w:style>
  <w:style w:type="paragraph" w:customStyle="1" w:styleId="AB1B0578B87C4E9EA043F449B0E6989F2">
    <w:name w:val="AB1B0578B87C4E9EA043F449B0E6989F2"/>
    <w:rsid w:val="005F21F3"/>
    <w:pPr>
      <w:spacing w:after="0" w:line="240" w:lineRule="auto"/>
      <w:ind w:left="360" w:hanging="360"/>
    </w:pPr>
    <w:rPr>
      <w:rFonts w:eastAsiaTheme="minorHAnsi"/>
    </w:rPr>
  </w:style>
  <w:style w:type="paragraph" w:customStyle="1" w:styleId="61E91D4220034A64A72268AE9C6EBC955">
    <w:name w:val="61E91D4220034A64A72268AE9C6EBC955"/>
    <w:rsid w:val="005F21F3"/>
    <w:pPr>
      <w:spacing w:after="0" w:line="240" w:lineRule="auto"/>
      <w:ind w:left="360" w:hanging="360"/>
    </w:pPr>
    <w:rPr>
      <w:rFonts w:eastAsiaTheme="minorHAnsi"/>
    </w:rPr>
  </w:style>
  <w:style w:type="paragraph" w:customStyle="1" w:styleId="8924E7CB4D5C4CC4905BEA5FE80343E53">
    <w:name w:val="8924E7CB4D5C4CC4905BEA5FE80343E53"/>
    <w:rsid w:val="005F21F3"/>
    <w:pPr>
      <w:spacing w:after="0" w:line="240" w:lineRule="auto"/>
      <w:ind w:left="360" w:hanging="360"/>
    </w:pPr>
    <w:rPr>
      <w:rFonts w:eastAsiaTheme="minorHAnsi"/>
    </w:rPr>
  </w:style>
  <w:style w:type="paragraph" w:customStyle="1" w:styleId="6A100845774148B09AFD987423307E3B5">
    <w:name w:val="6A100845774148B09AFD987423307E3B5"/>
    <w:rsid w:val="005F21F3"/>
    <w:pPr>
      <w:spacing w:after="0" w:line="240" w:lineRule="auto"/>
      <w:ind w:left="360" w:hanging="360"/>
    </w:pPr>
    <w:rPr>
      <w:rFonts w:eastAsiaTheme="minorHAnsi"/>
    </w:rPr>
  </w:style>
  <w:style w:type="paragraph" w:customStyle="1" w:styleId="8A37B22604104FD58FD9B5969045D3F1">
    <w:name w:val="8A37B22604104FD58FD9B5969045D3F1"/>
    <w:rsid w:val="005F21F3"/>
    <w:pPr>
      <w:spacing w:after="0" w:line="240" w:lineRule="auto"/>
      <w:ind w:left="360" w:hanging="360"/>
    </w:pPr>
    <w:rPr>
      <w:rFonts w:eastAsiaTheme="minorHAnsi"/>
    </w:rPr>
  </w:style>
  <w:style w:type="paragraph" w:customStyle="1" w:styleId="962214A8263E430591B9ED4CADA7154B">
    <w:name w:val="962214A8263E430591B9ED4CADA7154B"/>
    <w:rsid w:val="005F21F3"/>
    <w:pPr>
      <w:spacing w:after="0" w:line="240" w:lineRule="auto"/>
      <w:ind w:left="360" w:hanging="360"/>
    </w:pPr>
    <w:rPr>
      <w:rFonts w:eastAsiaTheme="minorHAnsi"/>
    </w:rPr>
  </w:style>
  <w:style w:type="paragraph" w:customStyle="1" w:styleId="15AC292313CE45DC8AC3FC91D340CC66">
    <w:name w:val="15AC292313CE45DC8AC3FC91D340CC66"/>
    <w:rsid w:val="005F21F3"/>
    <w:pPr>
      <w:spacing w:after="0" w:line="240" w:lineRule="auto"/>
      <w:ind w:left="360" w:hanging="360"/>
    </w:pPr>
    <w:rPr>
      <w:rFonts w:eastAsiaTheme="minorHAnsi"/>
    </w:rPr>
  </w:style>
  <w:style w:type="paragraph" w:customStyle="1" w:styleId="4CBFC8EF1476485CBF0E82C994E3DC6E">
    <w:name w:val="4CBFC8EF1476485CBF0E82C994E3DC6E"/>
    <w:rsid w:val="005F21F3"/>
    <w:pPr>
      <w:spacing w:after="0" w:line="240" w:lineRule="auto"/>
      <w:ind w:left="360" w:hanging="360"/>
    </w:pPr>
    <w:rPr>
      <w:rFonts w:eastAsiaTheme="minorHAnsi"/>
    </w:rPr>
  </w:style>
  <w:style w:type="paragraph" w:customStyle="1" w:styleId="32094DA73C124CA8A717FF8A8F08AF3B">
    <w:name w:val="32094DA73C124CA8A717FF8A8F08AF3B"/>
    <w:rsid w:val="005F21F3"/>
    <w:pPr>
      <w:spacing w:after="0" w:line="240" w:lineRule="auto"/>
      <w:ind w:left="360" w:hanging="360"/>
    </w:pPr>
    <w:rPr>
      <w:rFonts w:eastAsiaTheme="minorHAnsi"/>
    </w:rPr>
  </w:style>
  <w:style w:type="paragraph" w:customStyle="1" w:styleId="A47729CCDE844CBF86BF69FF0481955B">
    <w:name w:val="A47729CCDE844CBF86BF69FF0481955B"/>
    <w:rsid w:val="005F21F3"/>
    <w:pPr>
      <w:spacing w:after="0" w:line="240" w:lineRule="auto"/>
      <w:ind w:left="360" w:hanging="360"/>
    </w:pPr>
    <w:rPr>
      <w:rFonts w:eastAsiaTheme="minorHAnsi"/>
    </w:rPr>
  </w:style>
  <w:style w:type="paragraph" w:customStyle="1" w:styleId="4FF54B78223544A29AA39B5261EBE67D">
    <w:name w:val="4FF54B78223544A29AA39B5261EBE67D"/>
    <w:rsid w:val="005F21F3"/>
    <w:pPr>
      <w:spacing w:after="0" w:line="240" w:lineRule="auto"/>
      <w:ind w:left="360" w:hanging="360"/>
    </w:pPr>
    <w:rPr>
      <w:rFonts w:eastAsiaTheme="minorHAnsi"/>
    </w:rPr>
  </w:style>
  <w:style w:type="paragraph" w:customStyle="1" w:styleId="73B308F1A99D4788BA3E9AC2AFE5C701">
    <w:name w:val="73B308F1A99D4788BA3E9AC2AFE5C701"/>
    <w:rsid w:val="001F47A0"/>
  </w:style>
  <w:style w:type="paragraph" w:customStyle="1" w:styleId="BDA764CD63B340659A8E6658DB3FC786">
    <w:name w:val="BDA764CD63B340659A8E6658DB3FC786"/>
    <w:rsid w:val="00D178DB"/>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178DB"/>
  </w:style>
  <w:style w:type="paragraph" w:customStyle="1" w:styleId="61E91D4220034A64A72268AE9C6EBC95">
    <w:name w:val="61E91D4220034A64A72268AE9C6EBC95"/>
    <w:rsid w:val="00FC30A1"/>
  </w:style>
  <w:style w:type="paragraph" w:customStyle="1" w:styleId="6A100845774148B09AFD987423307E3B">
    <w:name w:val="6A100845774148B09AFD987423307E3B"/>
    <w:rsid w:val="00FC30A1"/>
  </w:style>
  <w:style w:type="paragraph" w:customStyle="1" w:styleId="B59CD9F2DCBD416F8DD4ACE1656AAD1E">
    <w:name w:val="B59CD9F2DCBD416F8DD4ACE1656AAD1E"/>
    <w:rsid w:val="00FC30A1"/>
  </w:style>
  <w:style w:type="paragraph" w:customStyle="1" w:styleId="8ED943CC099849739225897FA985A43B">
    <w:name w:val="8ED943CC099849739225897FA985A43B"/>
    <w:rsid w:val="00FC30A1"/>
  </w:style>
  <w:style w:type="paragraph" w:customStyle="1" w:styleId="FE39700CCB674637AE5F6C6E2061646C">
    <w:name w:val="FE39700CCB674637AE5F6C6E2061646C"/>
    <w:rsid w:val="00FC30A1"/>
  </w:style>
  <w:style w:type="paragraph" w:customStyle="1" w:styleId="7B079A827B8044F6A41B2928311FF845">
    <w:name w:val="7B079A827B8044F6A41B2928311FF845"/>
    <w:rsid w:val="00FC30A1"/>
  </w:style>
  <w:style w:type="paragraph" w:customStyle="1" w:styleId="7AD354A3534E470A93D37CC867B6592A">
    <w:name w:val="7AD354A3534E470A93D37CC867B6592A"/>
    <w:rsid w:val="00FC30A1"/>
  </w:style>
  <w:style w:type="paragraph" w:customStyle="1" w:styleId="E4B3B6CDCBD242798A4970CADFA5E45C">
    <w:name w:val="E4B3B6CDCBD242798A4970CADFA5E45C"/>
    <w:rsid w:val="00FC30A1"/>
  </w:style>
  <w:style w:type="paragraph" w:customStyle="1" w:styleId="83C1F2711A1D449CA51A71C971CF21CF">
    <w:name w:val="83C1F2711A1D449CA51A71C971CF21CF"/>
    <w:rsid w:val="00FC30A1"/>
  </w:style>
  <w:style w:type="paragraph" w:customStyle="1" w:styleId="02A26E1EFA164EA1871864CD9111681B">
    <w:name w:val="02A26E1EFA164EA1871864CD9111681B"/>
    <w:rsid w:val="00FC30A1"/>
  </w:style>
  <w:style w:type="paragraph" w:customStyle="1" w:styleId="3D9FB160D9F84384B14F2A497B2D7AAC">
    <w:name w:val="3D9FB160D9F84384B14F2A497B2D7AAC"/>
    <w:rsid w:val="00FC30A1"/>
  </w:style>
  <w:style w:type="paragraph" w:customStyle="1" w:styleId="6B50521F14D742858FCF97254FD58AC4">
    <w:name w:val="6B50521F14D742858FCF97254FD58AC4"/>
    <w:rsid w:val="00FC30A1"/>
  </w:style>
  <w:style w:type="paragraph" w:customStyle="1" w:styleId="61E91D4220034A64A72268AE9C6EBC951">
    <w:name w:val="61E91D4220034A64A72268AE9C6EBC951"/>
    <w:rsid w:val="00C2797F"/>
    <w:pPr>
      <w:spacing w:after="0" w:line="240" w:lineRule="auto"/>
      <w:ind w:left="360" w:hanging="360"/>
    </w:pPr>
    <w:rPr>
      <w:rFonts w:eastAsiaTheme="minorHAnsi"/>
    </w:rPr>
  </w:style>
  <w:style w:type="paragraph" w:customStyle="1" w:styleId="6A100845774148B09AFD987423307E3B1">
    <w:name w:val="6A100845774148B09AFD987423307E3B1"/>
    <w:rsid w:val="00C2797F"/>
    <w:pPr>
      <w:spacing w:after="0" w:line="240" w:lineRule="auto"/>
      <w:ind w:left="360" w:hanging="360"/>
    </w:pPr>
    <w:rPr>
      <w:rFonts w:eastAsiaTheme="minorHAnsi"/>
    </w:rPr>
  </w:style>
  <w:style w:type="paragraph" w:customStyle="1" w:styleId="B59CD9F2DCBD416F8DD4ACE1656AAD1E1">
    <w:name w:val="B59CD9F2DCBD416F8DD4ACE1656AAD1E1"/>
    <w:rsid w:val="00C2797F"/>
    <w:pPr>
      <w:spacing w:after="0" w:line="240" w:lineRule="auto"/>
      <w:ind w:left="360" w:hanging="360"/>
    </w:pPr>
    <w:rPr>
      <w:rFonts w:eastAsiaTheme="minorHAnsi"/>
    </w:rPr>
  </w:style>
  <w:style w:type="paragraph" w:customStyle="1" w:styleId="8ED943CC099849739225897FA985A43B1">
    <w:name w:val="8ED943CC099849739225897FA985A43B1"/>
    <w:rsid w:val="00C2797F"/>
    <w:pPr>
      <w:spacing w:after="0" w:line="240" w:lineRule="auto"/>
      <w:ind w:left="360" w:hanging="360"/>
    </w:pPr>
    <w:rPr>
      <w:rFonts w:eastAsiaTheme="minorHAnsi"/>
    </w:rPr>
  </w:style>
  <w:style w:type="paragraph" w:customStyle="1" w:styleId="FE39700CCB674637AE5F6C6E2061646C1">
    <w:name w:val="FE39700CCB674637AE5F6C6E2061646C1"/>
    <w:rsid w:val="00C2797F"/>
    <w:pPr>
      <w:spacing w:after="0" w:line="240" w:lineRule="auto"/>
      <w:ind w:left="360" w:hanging="360"/>
    </w:pPr>
    <w:rPr>
      <w:rFonts w:eastAsiaTheme="minorHAnsi"/>
    </w:rPr>
  </w:style>
  <w:style w:type="paragraph" w:customStyle="1" w:styleId="7B079A827B8044F6A41B2928311FF8451">
    <w:name w:val="7B079A827B8044F6A41B2928311FF8451"/>
    <w:rsid w:val="00C2797F"/>
    <w:pPr>
      <w:spacing w:after="0" w:line="240" w:lineRule="auto"/>
      <w:ind w:left="360" w:hanging="360"/>
    </w:pPr>
    <w:rPr>
      <w:rFonts w:eastAsiaTheme="minorHAnsi"/>
    </w:rPr>
  </w:style>
  <w:style w:type="paragraph" w:customStyle="1" w:styleId="7AD354A3534E470A93D37CC867B6592A1">
    <w:name w:val="7AD354A3534E470A93D37CC867B6592A1"/>
    <w:rsid w:val="00C2797F"/>
    <w:pPr>
      <w:spacing w:after="0" w:line="240" w:lineRule="auto"/>
      <w:ind w:left="360" w:hanging="360"/>
    </w:pPr>
    <w:rPr>
      <w:rFonts w:eastAsiaTheme="minorHAnsi"/>
    </w:rPr>
  </w:style>
  <w:style w:type="paragraph" w:customStyle="1" w:styleId="D7595CF80D4D484686C7EB51E001CF5E">
    <w:name w:val="D7595CF80D4D484686C7EB51E001CF5E"/>
    <w:rsid w:val="00C2797F"/>
    <w:pPr>
      <w:spacing w:after="0" w:line="240" w:lineRule="auto"/>
      <w:ind w:left="360" w:hanging="360"/>
    </w:pPr>
    <w:rPr>
      <w:rFonts w:eastAsiaTheme="minorHAnsi"/>
    </w:rPr>
  </w:style>
  <w:style w:type="paragraph" w:customStyle="1" w:styleId="1FB0BFDDF2E04426AA7D3CB9F5B78DEE">
    <w:name w:val="1FB0BFDDF2E04426AA7D3CB9F5B78DEE"/>
    <w:rsid w:val="00C2797F"/>
    <w:pPr>
      <w:tabs>
        <w:tab w:val="center" w:pos="4680"/>
        <w:tab w:val="right" w:pos="9360"/>
      </w:tabs>
      <w:spacing w:after="0" w:line="240" w:lineRule="auto"/>
      <w:ind w:left="360" w:hanging="360"/>
    </w:pPr>
    <w:rPr>
      <w:rFonts w:eastAsiaTheme="minorHAnsi"/>
    </w:rPr>
  </w:style>
  <w:style w:type="paragraph" w:customStyle="1" w:styleId="F1560DAC280943FAB9895231379C9EBC">
    <w:name w:val="F1560DAC280943FAB9895231379C9EBC"/>
    <w:rsid w:val="00C2797F"/>
  </w:style>
  <w:style w:type="paragraph" w:customStyle="1" w:styleId="72600D3732554DC083A096F37118546F">
    <w:name w:val="72600D3732554DC083A096F37118546F"/>
    <w:rsid w:val="008F6A9B"/>
  </w:style>
  <w:style w:type="paragraph" w:customStyle="1" w:styleId="D591CFA96B3D49F29BCCC4C398F45B0E">
    <w:name w:val="D591CFA96B3D49F29BCCC4C398F45B0E"/>
    <w:rsid w:val="008F6A9B"/>
  </w:style>
  <w:style w:type="paragraph" w:customStyle="1" w:styleId="61E91D4220034A64A72268AE9C6EBC952">
    <w:name w:val="61E91D4220034A64A72268AE9C6EBC952"/>
    <w:rsid w:val="008F6A9B"/>
    <w:pPr>
      <w:spacing w:after="0" w:line="240" w:lineRule="auto"/>
      <w:ind w:left="360" w:hanging="360"/>
    </w:pPr>
    <w:rPr>
      <w:rFonts w:eastAsiaTheme="minorHAnsi"/>
    </w:rPr>
  </w:style>
  <w:style w:type="paragraph" w:customStyle="1" w:styleId="6A100845774148B09AFD987423307E3B2">
    <w:name w:val="6A100845774148B09AFD987423307E3B2"/>
    <w:rsid w:val="008F6A9B"/>
    <w:pPr>
      <w:spacing w:after="0" w:line="240" w:lineRule="auto"/>
      <w:ind w:left="360" w:hanging="360"/>
    </w:pPr>
    <w:rPr>
      <w:rFonts w:eastAsiaTheme="minorHAnsi"/>
    </w:rPr>
  </w:style>
  <w:style w:type="paragraph" w:customStyle="1" w:styleId="B59CD9F2DCBD416F8DD4ACE1656AAD1E2">
    <w:name w:val="B59CD9F2DCBD416F8DD4ACE1656AAD1E2"/>
    <w:rsid w:val="008F6A9B"/>
    <w:pPr>
      <w:spacing w:after="0" w:line="240" w:lineRule="auto"/>
      <w:ind w:left="360" w:hanging="360"/>
    </w:pPr>
    <w:rPr>
      <w:rFonts w:eastAsiaTheme="minorHAnsi"/>
    </w:rPr>
  </w:style>
  <w:style w:type="paragraph" w:customStyle="1" w:styleId="8ED943CC099849739225897FA985A43B2">
    <w:name w:val="8ED943CC099849739225897FA985A43B2"/>
    <w:rsid w:val="008F6A9B"/>
    <w:pPr>
      <w:spacing w:after="0" w:line="240" w:lineRule="auto"/>
      <w:ind w:left="360" w:hanging="360"/>
    </w:pPr>
    <w:rPr>
      <w:rFonts w:eastAsiaTheme="minorHAnsi"/>
    </w:rPr>
  </w:style>
  <w:style w:type="paragraph" w:customStyle="1" w:styleId="FE39700CCB674637AE5F6C6E2061646C2">
    <w:name w:val="FE39700CCB674637AE5F6C6E2061646C2"/>
    <w:rsid w:val="008F6A9B"/>
    <w:pPr>
      <w:spacing w:after="0" w:line="240" w:lineRule="auto"/>
      <w:ind w:left="360" w:hanging="360"/>
    </w:pPr>
    <w:rPr>
      <w:rFonts w:eastAsiaTheme="minorHAnsi"/>
    </w:rPr>
  </w:style>
  <w:style w:type="paragraph" w:customStyle="1" w:styleId="7B079A827B8044F6A41B2928311FF8452">
    <w:name w:val="7B079A827B8044F6A41B2928311FF8452"/>
    <w:rsid w:val="008F6A9B"/>
    <w:pPr>
      <w:spacing w:after="0" w:line="240" w:lineRule="auto"/>
      <w:ind w:left="360" w:hanging="360"/>
    </w:pPr>
    <w:rPr>
      <w:rFonts w:eastAsiaTheme="minorHAnsi"/>
    </w:rPr>
  </w:style>
  <w:style w:type="paragraph" w:customStyle="1" w:styleId="7AD354A3534E470A93D37CC867B6592A2">
    <w:name w:val="7AD354A3534E470A93D37CC867B6592A2"/>
    <w:rsid w:val="008F6A9B"/>
    <w:pPr>
      <w:spacing w:after="0" w:line="240" w:lineRule="auto"/>
      <w:ind w:left="360" w:hanging="360"/>
    </w:pPr>
    <w:rPr>
      <w:rFonts w:eastAsiaTheme="minorHAnsi"/>
    </w:rPr>
  </w:style>
  <w:style w:type="paragraph" w:customStyle="1" w:styleId="690F238D284B4D6FBB345393104A00B7">
    <w:name w:val="690F238D284B4D6FBB345393104A00B7"/>
    <w:rsid w:val="008F6A9B"/>
    <w:pPr>
      <w:spacing w:after="0" w:line="240" w:lineRule="auto"/>
      <w:ind w:left="360" w:hanging="360"/>
    </w:pPr>
    <w:rPr>
      <w:rFonts w:eastAsiaTheme="minorHAnsi"/>
    </w:rPr>
  </w:style>
  <w:style w:type="paragraph" w:customStyle="1" w:styleId="16055023A8FF46AD93F9B03E59DA7CDD">
    <w:name w:val="16055023A8FF46AD93F9B03E59DA7CDD"/>
    <w:rsid w:val="008F6A9B"/>
    <w:pPr>
      <w:tabs>
        <w:tab w:val="center" w:pos="4680"/>
        <w:tab w:val="right" w:pos="9360"/>
      </w:tabs>
      <w:spacing w:after="0" w:line="240" w:lineRule="auto"/>
      <w:ind w:left="360" w:hanging="360"/>
    </w:pPr>
    <w:rPr>
      <w:rFonts w:eastAsiaTheme="minorHAnsi"/>
    </w:rPr>
  </w:style>
  <w:style w:type="paragraph" w:customStyle="1" w:styleId="8924E7CB4D5C4CC4905BEA5FE80343E5">
    <w:name w:val="8924E7CB4D5C4CC4905BEA5FE80343E5"/>
    <w:rsid w:val="00160241"/>
  </w:style>
  <w:style w:type="paragraph" w:customStyle="1" w:styleId="F30279444DFD4347858F1E4C80B7C67C">
    <w:name w:val="F30279444DFD4347858F1E4C80B7C67C"/>
    <w:rsid w:val="00461C1C"/>
  </w:style>
  <w:style w:type="paragraph" w:customStyle="1" w:styleId="61E91D4220034A64A72268AE9C6EBC953">
    <w:name w:val="61E91D4220034A64A72268AE9C6EBC953"/>
    <w:rsid w:val="00F87EB9"/>
    <w:pPr>
      <w:spacing w:after="0" w:line="240" w:lineRule="auto"/>
      <w:ind w:left="360" w:hanging="360"/>
    </w:pPr>
    <w:rPr>
      <w:rFonts w:eastAsiaTheme="minorHAnsi"/>
    </w:rPr>
  </w:style>
  <w:style w:type="paragraph" w:customStyle="1" w:styleId="8924E7CB4D5C4CC4905BEA5FE80343E51">
    <w:name w:val="8924E7CB4D5C4CC4905BEA5FE80343E51"/>
    <w:rsid w:val="00F87EB9"/>
    <w:pPr>
      <w:spacing w:after="0" w:line="240" w:lineRule="auto"/>
      <w:ind w:left="360" w:hanging="360"/>
    </w:pPr>
    <w:rPr>
      <w:rFonts w:eastAsiaTheme="minorHAnsi"/>
    </w:rPr>
  </w:style>
  <w:style w:type="paragraph" w:customStyle="1" w:styleId="6A100845774148B09AFD987423307E3B3">
    <w:name w:val="6A100845774148B09AFD987423307E3B3"/>
    <w:rsid w:val="00F87EB9"/>
    <w:pPr>
      <w:spacing w:after="0" w:line="240" w:lineRule="auto"/>
      <w:ind w:left="360" w:hanging="360"/>
    </w:pPr>
    <w:rPr>
      <w:rFonts w:eastAsiaTheme="minorHAnsi"/>
    </w:rPr>
  </w:style>
  <w:style w:type="paragraph" w:customStyle="1" w:styleId="041DAD2E359F4FA2848EB67C2E48F029">
    <w:name w:val="041DAD2E359F4FA2848EB67C2E48F029"/>
    <w:rsid w:val="00F87EB9"/>
    <w:pPr>
      <w:spacing w:after="0" w:line="240" w:lineRule="auto"/>
      <w:ind w:left="360" w:hanging="360"/>
    </w:pPr>
    <w:rPr>
      <w:rFonts w:eastAsiaTheme="minorHAnsi"/>
    </w:rPr>
  </w:style>
  <w:style w:type="paragraph" w:customStyle="1" w:styleId="8976851BFEE34EC8AB577B36C7EC1773">
    <w:name w:val="8976851BFEE34EC8AB577B36C7EC1773"/>
    <w:rsid w:val="00F87EB9"/>
    <w:pPr>
      <w:spacing w:after="0" w:line="240" w:lineRule="auto"/>
      <w:ind w:left="360" w:hanging="360"/>
    </w:pPr>
    <w:rPr>
      <w:rFonts w:eastAsiaTheme="minorHAnsi"/>
    </w:rPr>
  </w:style>
  <w:style w:type="paragraph" w:customStyle="1" w:styleId="B89F06B695EF41C8905F2C302ADDC341">
    <w:name w:val="B89F06B695EF41C8905F2C302ADDC341"/>
    <w:rsid w:val="00F87EB9"/>
    <w:pPr>
      <w:spacing w:after="0" w:line="240" w:lineRule="auto"/>
      <w:ind w:left="360" w:hanging="360"/>
    </w:pPr>
    <w:rPr>
      <w:rFonts w:eastAsiaTheme="minorHAnsi"/>
    </w:rPr>
  </w:style>
  <w:style w:type="paragraph" w:customStyle="1" w:styleId="18E069800924413B8B0DCF1E4629BFB3">
    <w:name w:val="18E069800924413B8B0DCF1E4629BFB3"/>
    <w:rsid w:val="00F87EB9"/>
    <w:pPr>
      <w:spacing w:after="0" w:line="240" w:lineRule="auto"/>
      <w:ind w:left="360" w:hanging="360"/>
    </w:pPr>
    <w:rPr>
      <w:rFonts w:eastAsiaTheme="minorHAnsi"/>
    </w:rPr>
  </w:style>
  <w:style w:type="paragraph" w:customStyle="1" w:styleId="2258D32411FA4C08AE3CF99A001894E9">
    <w:name w:val="2258D32411FA4C08AE3CF99A001894E9"/>
    <w:rsid w:val="00F87EB9"/>
    <w:pPr>
      <w:spacing w:after="0" w:line="240" w:lineRule="auto"/>
      <w:ind w:left="360" w:hanging="360"/>
    </w:pPr>
    <w:rPr>
      <w:rFonts w:eastAsiaTheme="minorHAnsi"/>
    </w:rPr>
  </w:style>
  <w:style w:type="paragraph" w:customStyle="1" w:styleId="50D6FDEC50A4467E8187F237C444E603">
    <w:name w:val="50D6FDEC50A4467E8187F237C444E603"/>
    <w:rsid w:val="00F87EB9"/>
    <w:pPr>
      <w:spacing w:after="0" w:line="240" w:lineRule="auto"/>
      <w:ind w:left="360" w:hanging="360"/>
    </w:pPr>
    <w:rPr>
      <w:rFonts w:eastAsiaTheme="minorHAnsi"/>
    </w:rPr>
  </w:style>
  <w:style w:type="paragraph" w:customStyle="1" w:styleId="FE4951A9A79F4E89AADB293907F0FCBF">
    <w:name w:val="FE4951A9A79F4E89AADB293907F0FCBF"/>
    <w:rsid w:val="00F87EB9"/>
    <w:pPr>
      <w:tabs>
        <w:tab w:val="center" w:pos="4680"/>
        <w:tab w:val="right" w:pos="9360"/>
      </w:tabs>
      <w:spacing w:after="0" w:line="240" w:lineRule="auto"/>
      <w:ind w:left="360" w:hanging="360"/>
    </w:pPr>
    <w:rPr>
      <w:rFonts w:eastAsiaTheme="minorHAnsi"/>
    </w:rPr>
  </w:style>
  <w:style w:type="paragraph" w:customStyle="1" w:styleId="FE4951A9A79F4E89AADB293907F0FCBF1">
    <w:name w:val="FE4951A9A79F4E89AADB293907F0FCBF1"/>
    <w:rsid w:val="00F87EB9"/>
    <w:pPr>
      <w:tabs>
        <w:tab w:val="center" w:pos="4680"/>
        <w:tab w:val="right" w:pos="9360"/>
      </w:tabs>
      <w:spacing w:after="0" w:line="240" w:lineRule="auto"/>
      <w:ind w:left="360" w:hanging="360"/>
    </w:pPr>
    <w:rPr>
      <w:rFonts w:eastAsiaTheme="minorHAnsi"/>
    </w:rPr>
  </w:style>
  <w:style w:type="paragraph" w:customStyle="1" w:styleId="FE4951A9A79F4E89AADB293907F0FCBF2">
    <w:name w:val="FE4951A9A79F4E89AADB293907F0FCBF2"/>
    <w:rsid w:val="00F87EB9"/>
    <w:pPr>
      <w:tabs>
        <w:tab w:val="center" w:pos="4680"/>
        <w:tab w:val="right" w:pos="9360"/>
      </w:tabs>
      <w:spacing w:after="0" w:line="240" w:lineRule="auto"/>
      <w:ind w:left="360" w:hanging="360"/>
    </w:pPr>
    <w:rPr>
      <w:rFonts w:eastAsiaTheme="minorHAnsi"/>
    </w:rPr>
  </w:style>
  <w:style w:type="paragraph" w:customStyle="1" w:styleId="AB1B0578B87C4E9EA043F449B0E6989F">
    <w:name w:val="AB1B0578B87C4E9EA043F449B0E6989F"/>
    <w:rsid w:val="002B5F47"/>
  </w:style>
  <w:style w:type="paragraph" w:customStyle="1" w:styleId="AB1B0578B87C4E9EA043F449B0E6989F1">
    <w:name w:val="AB1B0578B87C4E9EA043F449B0E6989F1"/>
    <w:rsid w:val="002B5F47"/>
    <w:pPr>
      <w:spacing w:after="0" w:line="240" w:lineRule="auto"/>
      <w:ind w:left="360" w:hanging="360"/>
    </w:pPr>
    <w:rPr>
      <w:rFonts w:eastAsiaTheme="minorHAnsi"/>
    </w:rPr>
  </w:style>
  <w:style w:type="paragraph" w:customStyle="1" w:styleId="61E91D4220034A64A72268AE9C6EBC954">
    <w:name w:val="61E91D4220034A64A72268AE9C6EBC954"/>
    <w:rsid w:val="002B5F47"/>
    <w:pPr>
      <w:spacing w:after="0" w:line="240" w:lineRule="auto"/>
      <w:ind w:left="360" w:hanging="360"/>
    </w:pPr>
    <w:rPr>
      <w:rFonts w:eastAsiaTheme="minorHAnsi"/>
    </w:rPr>
  </w:style>
  <w:style w:type="paragraph" w:customStyle="1" w:styleId="8924E7CB4D5C4CC4905BEA5FE80343E52">
    <w:name w:val="8924E7CB4D5C4CC4905BEA5FE80343E52"/>
    <w:rsid w:val="002B5F47"/>
    <w:pPr>
      <w:spacing w:after="0" w:line="240" w:lineRule="auto"/>
      <w:ind w:left="360" w:hanging="360"/>
    </w:pPr>
    <w:rPr>
      <w:rFonts w:eastAsiaTheme="minorHAnsi"/>
    </w:rPr>
  </w:style>
  <w:style w:type="paragraph" w:customStyle="1" w:styleId="6A100845774148B09AFD987423307E3B4">
    <w:name w:val="6A100845774148B09AFD987423307E3B4"/>
    <w:rsid w:val="002B5F47"/>
    <w:pPr>
      <w:spacing w:after="0" w:line="240" w:lineRule="auto"/>
      <w:ind w:left="360" w:hanging="360"/>
    </w:pPr>
    <w:rPr>
      <w:rFonts w:eastAsiaTheme="minorHAnsi"/>
    </w:rPr>
  </w:style>
  <w:style w:type="paragraph" w:customStyle="1" w:styleId="9D75847318FD4C758784349FFB06DC38">
    <w:name w:val="9D75847318FD4C758784349FFB06DC38"/>
    <w:rsid w:val="002B5F47"/>
    <w:pPr>
      <w:spacing w:after="0" w:line="240" w:lineRule="auto"/>
      <w:ind w:left="360" w:hanging="360"/>
    </w:pPr>
    <w:rPr>
      <w:rFonts w:eastAsiaTheme="minorHAnsi"/>
    </w:rPr>
  </w:style>
  <w:style w:type="paragraph" w:customStyle="1" w:styleId="2B99015EBC8C42E59EAF748FDFC94310">
    <w:name w:val="2B99015EBC8C42E59EAF748FDFC94310"/>
    <w:rsid w:val="002B5F47"/>
    <w:pPr>
      <w:spacing w:after="0" w:line="240" w:lineRule="auto"/>
      <w:ind w:left="360" w:hanging="360"/>
    </w:pPr>
    <w:rPr>
      <w:rFonts w:eastAsiaTheme="minorHAnsi"/>
    </w:rPr>
  </w:style>
  <w:style w:type="paragraph" w:customStyle="1" w:styleId="B238509E1F334D88A227ED52EA5BF893">
    <w:name w:val="B238509E1F334D88A227ED52EA5BF893"/>
    <w:rsid w:val="002B5F47"/>
    <w:pPr>
      <w:spacing w:after="0" w:line="240" w:lineRule="auto"/>
      <w:ind w:left="360" w:hanging="360"/>
    </w:pPr>
    <w:rPr>
      <w:rFonts w:eastAsiaTheme="minorHAnsi"/>
    </w:rPr>
  </w:style>
  <w:style w:type="paragraph" w:customStyle="1" w:styleId="6FD8CFA6B3E24BCD87EAA8CD44E95587">
    <w:name w:val="6FD8CFA6B3E24BCD87EAA8CD44E95587"/>
    <w:rsid w:val="002B5F47"/>
    <w:pPr>
      <w:spacing w:after="0" w:line="240" w:lineRule="auto"/>
      <w:ind w:left="360" w:hanging="360"/>
    </w:pPr>
    <w:rPr>
      <w:rFonts w:eastAsiaTheme="minorHAnsi"/>
    </w:rPr>
  </w:style>
  <w:style w:type="paragraph" w:customStyle="1" w:styleId="2B38FBE0E45547A4943ABCE42B70AADA">
    <w:name w:val="2B38FBE0E45547A4943ABCE42B70AADA"/>
    <w:rsid w:val="002B5F47"/>
    <w:pPr>
      <w:spacing w:after="0" w:line="240" w:lineRule="auto"/>
      <w:ind w:left="360" w:hanging="360"/>
    </w:pPr>
    <w:rPr>
      <w:rFonts w:eastAsiaTheme="minorHAnsi"/>
    </w:rPr>
  </w:style>
  <w:style w:type="paragraph" w:customStyle="1" w:styleId="7CCD991507AC445D9F97128E4909AC5D">
    <w:name w:val="7CCD991507AC445D9F97128E4909AC5D"/>
    <w:rsid w:val="002B5F47"/>
    <w:pPr>
      <w:spacing w:after="0" w:line="240" w:lineRule="auto"/>
      <w:ind w:left="360" w:hanging="360"/>
    </w:pPr>
    <w:rPr>
      <w:rFonts w:eastAsiaTheme="minorHAnsi"/>
    </w:rPr>
  </w:style>
  <w:style w:type="paragraph" w:customStyle="1" w:styleId="C159F3E80A2E45EF9EE3AB3F0528C605">
    <w:name w:val="C159F3E80A2E45EF9EE3AB3F0528C605"/>
    <w:rsid w:val="002B5F47"/>
    <w:pPr>
      <w:spacing w:after="0" w:line="240" w:lineRule="auto"/>
      <w:ind w:left="360" w:hanging="360"/>
    </w:pPr>
    <w:rPr>
      <w:rFonts w:eastAsiaTheme="minorHAnsi"/>
    </w:rPr>
  </w:style>
  <w:style w:type="paragraph" w:customStyle="1" w:styleId="F166DE160DBD4651BD173FF69E398136">
    <w:name w:val="F166DE160DBD4651BD173FF69E398136"/>
    <w:rsid w:val="002B5F47"/>
    <w:pPr>
      <w:tabs>
        <w:tab w:val="center" w:pos="4680"/>
        <w:tab w:val="right" w:pos="9360"/>
      </w:tabs>
      <w:spacing w:after="0" w:line="240" w:lineRule="auto"/>
      <w:ind w:left="360" w:hanging="360"/>
    </w:pPr>
    <w:rPr>
      <w:rFonts w:eastAsiaTheme="minorHAnsi"/>
    </w:rPr>
  </w:style>
  <w:style w:type="paragraph" w:customStyle="1" w:styleId="F166DE160DBD4651BD173FF69E3981361">
    <w:name w:val="F166DE160DBD4651BD173FF69E3981361"/>
    <w:rsid w:val="002B5F47"/>
    <w:pPr>
      <w:tabs>
        <w:tab w:val="center" w:pos="4680"/>
        <w:tab w:val="right" w:pos="9360"/>
      </w:tabs>
      <w:spacing w:after="0" w:line="240" w:lineRule="auto"/>
      <w:ind w:left="360" w:hanging="360"/>
    </w:pPr>
    <w:rPr>
      <w:rFonts w:eastAsiaTheme="minorHAnsi"/>
    </w:rPr>
  </w:style>
  <w:style w:type="paragraph" w:customStyle="1" w:styleId="F166DE160DBD4651BD173FF69E3981362">
    <w:name w:val="F166DE160DBD4651BD173FF69E3981362"/>
    <w:rsid w:val="002B5F47"/>
    <w:pPr>
      <w:tabs>
        <w:tab w:val="center" w:pos="4680"/>
        <w:tab w:val="right" w:pos="9360"/>
      </w:tabs>
      <w:spacing w:after="0" w:line="240" w:lineRule="auto"/>
      <w:ind w:left="360" w:hanging="360"/>
    </w:pPr>
    <w:rPr>
      <w:rFonts w:eastAsiaTheme="minorHAnsi"/>
    </w:rPr>
  </w:style>
  <w:style w:type="paragraph" w:customStyle="1" w:styleId="AB1B0578B87C4E9EA043F449B0E6989F2">
    <w:name w:val="AB1B0578B87C4E9EA043F449B0E6989F2"/>
    <w:rsid w:val="005F21F3"/>
    <w:pPr>
      <w:spacing w:after="0" w:line="240" w:lineRule="auto"/>
      <w:ind w:left="360" w:hanging="360"/>
    </w:pPr>
    <w:rPr>
      <w:rFonts w:eastAsiaTheme="minorHAnsi"/>
    </w:rPr>
  </w:style>
  <w:style w:type="paragraph" w:customStyle="1" w:styleId="61E91D4220034A64A72268AE9C6EBC955">
    <w:name w:val="61E91D4220034A64A72268AE9C6EBC955"/>
    <w:rsid w:val="005F21F3"/>
    <w:pPr>
      <w:spacing w:after="0" w:line="240" w:lineRule="auto"/>
      <w:ind w:left="360" w:hanging="360"/>
    </w:pPr>
    <w:rPr>
      <w:rFonts w:eastAsiaTheme="minorHAnsi"/>
    </w:rPr>
  </w:style>
  <w:style w:type="paragraph" w:customStyle="1" w:styleId="8924E7CB4D5C4CC4905BEA5FE80343E53">
    <w:name w:val="8924E7CB4D5C4CC4905BEA5FE80343E53"/>
    <w:rsid w:val="005F21F3"/>
    <w:pPr>
      <w:spacing w:after="0" w:line="240" w:lineRule="auto"/>
      <w:ind w:left="360" w:hanging="360"/>
    </w:pPr>
    <w:rPr>
      <w:rFonts w:eastAsiaTheme="minorHAnsi"/>
    </w:rPr>
  </w:style>
  <w:style w:type="paragraph" w:customStyle="1" w:styleId="6A100845774148B09AFD987423307E3B5">
    <w:name w:val="6A100845774148B09AFD987423307E3B5"/>
    <w:rsid w:val="005F21F3"/>
    <w:pPr>
      <w:spacing w:after="0" w:line="240" w:lineRule="auto"/>
      <w:ind w:left="360" w:hanging="360"/>
    </w:pPr>
    <w:rPr>
      <w:rFonts w:eastAsiaTheme="minorHAnsi"/>
    </w:rPr>
  </w:style>
  <w:style w:type="paragraph" w:customStyle="1" w:styleId="8A37B22604104FD58FD9B5969045D3F1">
    <w:name w:val="8A37B22604104FD58FD9B5969045D3F1"/>
    <w:rsid w:val="005F21F3"/>
    <w:pPr>
      <w:spacing w:after="0" w:line="240" w:lineRule="auto"/>
      <w:ind w:left="360" w:hanging="360"/>
    </w:pPr>
    <w:rPr>
      <w:rFonts w:eastAsiaTheme="minorHAnsi"/>
    </w:rPr>
  </w:style>
  <w:style w:type="paragraph" w:customStyle="1" w:styleId="962214A8263E430591B9ED4CADA7154B">
    <w:name w:val="962214A8263E430591B9ED4CADA7154B"/>
    <w:rsid w:val="005F21F3"/>
    <w:pPr>
      <w:spacing w:after="0" w:line="240" w:lineRule="auto"/>
      <w:ind w:left="360" w:hanging="360"/>
    </w:pPr>
    <w:rPr>
      <w:rFonts w:eastAsiaTheme="minorHAnsi"/>
    </w:rPr>
  </w:style>
  <w:style w:type="paragraph" w:customStyle="1" w:styleId="15AC292313CE45DC8AC3FC91D340CC66">
    <w:name w:val="15AC292313CE45DC8AC3FC91D340CC66"/>
    <w:rsid w:val="005F21F3"/>
    <w:pPr>
      <w:spacing w:after="0" w:line="240" w:lineRule="auto"/>
      <w:ind w:left="360" w:hanging="360"/>
    </w:pPr>
    <w:rPr>
      <w:rFonts w:eastAsiaTheme="minorHAnsi"/>
    </w:rPr>
  </w:style>
  <w:style w:type="paragraph" w:customStyle="1" w:styleId="4CBFC8EF1476485CBF0E82C994E3DC6E">
    <w:name w:val="4CBFC8EF1476485CBF0E82C994E3DC6E"/>
    <w:rsid w:val="005F21F3"/>
    <w:pPr>
      <w:spacing w:after="0" w:line="240" w:lineRule="auto"/>
      <w:ind w:left="360" w:hanging="360"/>
    </w:pPr>
    <w:rPr>
      <w:rFonts w:eastAsiaTheme="minorHAnsi"/>
    </w:rPr>
  </w:style>
  <w:style w:type="paragraph" w:customStyle="1" w:styleId="32094DA73C124CA8A717FF8A8F08AF3B">
    <w:name w:val="32094DA73C124CA8A717FF8A8F08AF3B"/>
    <w:rsid w:val="005F21F3"/>
    <w:pPr>
      <w:spacing w:after="0" w:line="240" w:lineRule="auto"/>
      <w:ind w:left="360" w:hanging="360"/>
    </w:pPr>
    <w:rPr>
      <w:rFonts w:eastAsiaTheme="minorHAnsi"/>
    </w:rPr>
  </w:style>
  <w:style w:type="paragraph" w:customStyle="1" w:styleId="A47729CCDE844CBF86BF69FF0481955B">
    <w:name w:val="A47729CCDE844CBF86BF69FF0481955B"/>
    <w:rsid w:val="005F21F3"/>
    <w:pPr>
      <w:spacing w:after="0" w:line="240" w:lineRule="auto"/>
      <w:ind w:left="360" w:hanging="360"/>
    </w:pPr>
    <w:rPr>
      <w:rFonts w:eastAsiaTheme="minorHAnsi"/>
    </w:rPr>
  </w:style>
  <w:style w:type="paragraph" w:customStyle="1" w:styleId="4FF54B78223544A29AA39B5261EBE67D">
    <w:name w:val="4FF54B78223544A29AA39B5261EBE67D"/>
    <w:rsid w:val="005F21F3"/>
    <w:pPr>
      <w:spacing w:after="0" w:line="240" w:lineRule="auto"/>
      <w:ind w:left="360" w:hanging="360"/>
    </w:pPr>
    <w:rPr>
      <w:rFonts w:eastAsiaTheme="minorHAnsi"/>
    </w:rPr>
  </w:style>
  <w:style w:type="paragraph" w:customStyle="1" w:styleId="73B308F1A99D4788BA3E9AC2AFE5C701">
    <w:name w:val="73B308F1A99D4788BA3E9AC2AFE5C701"/>
    <w:rsid w:val="001F47A0"/>
  </w:style>
  <w:style w:type="paragraph" w:customStyle="1" w:styleId="BDA764CD63B340659A8E6658DB3FC786">
    <w:name w:val="BDA764CD63B340659A8E6658DB3FC786"/>
    <w:rsid w:val="00D178D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634863537806517836</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634863537806517836</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634863537806517836</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Content_x0020_Type xmlns="836b82f1-340d-495e-85b5-201c5296619a">Maintenance Forms</Content_x0020_Typ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B8CC1047693B9C4E82C98949384232E3" ma:contentTypeVersion="0" ma:contentTypeDescription="Create a new document." ma:contentTypeScope="" ma:versionID="f1f971ac7d559ead76220319017d3656">
  <xsd:schema xmlns:xsd="http://www.w3.org/2001/XMLSchema" xmlns:xs="http://www.w3.org/2001/XMLSchema" xmlns:p="http://schemas.microsoft.com/office/2006/metadata/properties" xmlns:ns2="836b82f1-340d-495e-85b5-201c5296619a" targetNamespace="http://schemas.microsoft.com/office/2006/metadata/properties" ma:root="true" ma:fieldsID="3be9963e7f408cfe264e4739eaeea019" ns2:_="">
    <xsd:import namespace="836b82f1-340d-495e-85b5-201c5296619a"/>
    <xsd:element name="properties">
      <xsd:complexType>
        <xsd:sequence>
          <xsd:element name="documentManagement">
            <xsd:complexType>
              <xsd:all>
                <xsd:element ref="ns2:Content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36b82f1-340d-495e-85b5-201c5296619a" elementFormDefault="qualified">
    <xsd:import namespace="http://schemas.microsoft.com/office/2006/documentManagement/types"/>
    <xsd:import namespace="http://schemas.microsoft.com/office/infopath/2007/PartnerControls"/>
    <xsd:element name="Content_x0020_Type" ma:index="2" nillable="true" ma:displayName="Document Type" ma:format="Dropdown" ma:internalName="Content_x0020_Type">
      <xsd:simpleType>
        <xsd:restriction base="dms:Choice">
          <xsd:enumeration value="Policies &amp; Procedures"/>
          <xsd:enumeration value="Maintenance Forms"/>
          <xsd:enumeration value="Measure Developer Webinars"/>
          <xsd:enumeration value="Maintenance Tracking Documents"/>
          <xsd:enumeration value="CSAC Materials"/>
          <xsd:enumeration value="Reference Materials"/>
          <xsd:enumeration value="Measure Developer Workshop"/>
          <xsd:enumeration value="Measure Developer Schedules"/>
          <xsd:enumeration value="Measure Developer Advisory Panel"/>
          <xsd:enumeration value="Restructuring Maintenance"/>
          <xsd:enumeration value="Project Management"/>
          <xsd:enumeration value="Archive"/>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E77C6A-324F-4FC0-B7AC-A64B0A132FFF}">
  <ds:schemaRefs>
    <ds:schemaRef ds:uri="http://schemas.microsoft.com/sharepoint/events"/>
  </ds:schemaRefs>
</ds:datastoreItem>
</file>

<file path=customXml/itemProps2.xml><?xml version="1.0" encoding="utf-8"?>
<ds:datastoreItem xmlns:ds="http://schemas.openxmlformats.org/officeDocument/2006/customXml" ds:itemID="{910DB350-FC8B-4433-8EFB-33E9A67FD251}">
  <ds:schemaRefs>
    <ds:schemaRef ds:uri="http://schemas.microsoft.com/sharepoint/v3/contenttype/forms"/>
  </ds:schemaRefs>
</ds:datastoreItem>
</file>

<file path=customXml/itemProps3.xml><?xml version="1.0" encoding="utf-8"?>
<ds:datastoreItem xmlns:ds="http://schemas.openxmlformats.org/officeDocument/2006/customXml" ds:itemID="{DF2CDBE7-7F08-4F52-B308-EE351D989842}">
  <ds:schemaRefs>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836b82f1-340d-495e-85b5-201c5296619a"/>
    <ds:schemaRef ds:uri="http://www.w3.org/XML/1998/namespace"/>
    <ds:schemaRef ds:uri="http://purl.org/dc/dcmitype/"/>
  </ds:schemaRefs>
</ds:datastoreItem>
</file>

<file path=customXml/itemProps4.xml><?xml version="1.0" encoding="utf-8"?>
<ds:datastoreItem xmlns:ds="http://schemas.openxmlformats.org/officeDocument/2006/customXml" ds:itemID="{8C703B16-F147-463E-8909-145470A06C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36b82f1-340d-495e-85b5-201c529661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A18E5A0F-59AA-4316-8341-B4B520D633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8</Pages>
  <Words>2226</Words>
  <Characters>12690</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
    </vt:vector>
  </TitlesOfParts>
  <Company>National Quality Forum</Company>
  <LinksUpToDate>false</LinksUpToDate>
  <CharactersWithSpaces>14887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Karen Pace</dc:creator>
  <cp:lastModifiedBy>Tracy Johansson</cp:lastModifiedBy>
  <cp:revision>3</cp:revision>
  <dcterms:created xsi:type="dcterms:W3CDTF">2019-04-19T03:26:00Z</dcterms:created>
  <dcterms:modified xsi:type="dcterms:W3CDTF">2019-04-19T03:34:00Z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0x010100B8CC1047693B9C4E82C98949384232E3</vt:lpwstr>
  </property>
</Properties>
</file>