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D3ED0" w14:textId="77777777" w:rsidR="00927027" w:rsidRDefault="008C3D1B" w:rsidP="00927027">
      <w:pPr>
        <w:contextualSpacing/>
        <w:jc w:val="center"/>
        <w:rPr>
          <w:rFonts w:cstheme="minorHAnsi"/>
          <w:b/>
          <w:noProof/>
        </w:rPr>
      </w:pPr>
      <w:r>
        <w:rPr>
          <w:b/>
          <w:smallCaps/>
          <w:noProof/>
          <w:sz w:val="24"/>
          <w:szCs w:val="24"/>
        </w:rPr>
        <w:t xml:space="preserve"> </w:t>
      </w:r>
      <w:r w:rsidR="000E78F6">
        <w:rPr>
          <w:b/>
          <w:smallCaps/>
          <w:noProof/>
          <w:sz w:val="24"/>
          <w:szCs w:val="24"/>
        </w:rPr>
        <w:t>N</w:t>
      </w:r>
      <w:r w:rsidR="000E78F6" w:rsidRPr="001A6D05">
        <w:rPr>
          <w:b/>
          <w:smallCaps/>
          <w:noProof/>
          <w:sz w:val="24"/>
          <w:szCs w:val="24"/>
        </w:rPr>
        <w:t>ational Quality Forum</w:t>
      </w:r>
      <w:r w:rsidR="000E78F6" w:rsidRPr="001A6D05">
        <w:rPr>
          <w:b/>
          <w:noProof/>
          <w:sz w:val="24"/>
          <w:szCs w:val="24"/>
        </w:rPr>
        <w:t>—</w:t>
      </w:r>
      <w:r w:rsidR="00927027">
        <w:rPr>
          <w:rFonts w:cstheme="minorHAnsi"/>
          <w:b/>
          <w:noProof/>
        </w:rPr>
        <w:t>Measure Te</w:t>
      </w:r>
      <w:r w:rsidR="000E78F6">
        <w:rPr>
          <w:rFonts w:cstheme="minorHAnsi"/>
          <w:b/>
          <w:noProof/>
        </w:rPr>
        <w:t>sting (subcriteria 2a2, 2b</w:t>
      </w:r>
      <w:r w:rsidR="00651D44">
        <w:rPr>
          <w:rFonts w:cstheme="minorHAnsi"/>
          <w:b/>
          <w:noProof/>
        </w:rPr>
        <w:t>1</w:t>
      </w:r>
      <w:r w:rsidR="000E78F6">
        <w:rPr>
          <w:rFonts w:cstheme="minorHAnsi"/>
          <w:b/>
          <w:noProof/>
        </w:rPr>
        <w:t>-2b</w:t>
      </w:r>
      <w:r w:rsidR="00651D44">
        <w:rPr>
          <w:rFonts w:cstheme="minorHAnsi"/>
          <w:b/>
          <w:noProof/>
        </w:rPr>
        <w:t>6</w:t>
      </w:r>
      <w:r w:rsidR="000E78F6">
        <w:rPr>
          <w:rFonts w:cstheme="minorHAnsi"/>
          <w:b/>
          <w:noProof/>
        </w:rPr>
        <w:t>)</w:t>
      </w:r>
    </w:p>
    <w:p w14:paraId="52EF9764" w14:textId="77777777" w:rsidR="00797624" w:rsidRDefault="00797624" w:rsidP="00105D8B">
      <w:pPr>
        <w:contextualSpacing/>
        <w:rPr>
          <w:rFonts w:cstheme="minorHAnsi"/>
          <w:b/>
          <w:noProof/>
        </w:rPr>
      </w:pPr>
    </w:p>
    <w:p w14:paraId="4C8FAB79" w14:textId="298FCC02"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000F5C7F" w:rsidRPr="00870134">
            <w:rPr>
              <w:rStyle w:val="PlaceholderText"/>
            </w:rPr>
            <w:t xml:space="preserve">Click here to enter </w:t>
          </w:r>
          <w:r w:rsidR="000F5C7F">
            <w:rPr>
              <w:rStyle w:val="PlaceholderText"/>
            </w:rPr>
            <w:t>NQF number</w:t>
          </w:r>
        </w:sdtContent>
      </w:sdt>
    </w:p>
    <w:p w14:paraId="3EB21A1F"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E75AD3" w:rsidRPr="00E75AD3">
            <w:rPr>
              <w:rFonts w:cstheme="minorHAnsi"/>
              <w:color w:val="0000FF"/>
            </w:rPr>
            <w:t xml:space="preserve">Hospital Harm – </w:t>
          </w:r>
          <w:r w:rsidR="00103E1D">
            <w:rPr>
              <w:rFonts w:cstheme="minorHAnsi"/>
              <w:color w:val="0000FF"/>
            </w:rPr>
            <w:t>Severe Hyperglycemia</w:t>
          </w:r>
        </w:sdtContent>
      </w:sdt>
    </w:p>
    <w:p w14:paraId="51A0F6F2" w14:textId="77777777"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u w:val="none"/>
          </w:rPr>
          <w:id w:val="-1689821638"/>
          <w:placeholder>
            <w:docPart w:val="D0A5AE3409394D21BA5FA5F27780E302"/>
          </w:placeholder>
          <w:date>
            <w:dateFormat w:val="M/d/yyyy"/>
            <w:lid w:val="en-US"/>
            <w:storeMappedDataAs w:val="dateTime"/>
            <w:calendar w:val="gregorian"/>
          </w:date>
        </w:sdtPr>
        <w:sdtEndPr>
          <w:rPr>
            <w:rStyle w:val="DefaultParagraphFont"/>
            <w:noProof/>
            <w:color w:val="auto"/>
          </w:rPr>
        </w:sdtEndPr>
        <w:sdtContent>
          <w:r w:rsidR="00EB1D16" w:rsidRPr="002D75EE">
            <w:rPr>
              <w:rStyle w:val="Style2"/>
              <w:rFonts w:cstheme="minorHAnsi"/>
              <w:u w:val="none"/>
            </w:rPr>
            <w:t>TBD</w:t>
          </w:r>
        </w:sdtContent>
      </w:sdt>
    </w:p>
    <w:p w14:paraId="272E7A0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2AFC39B5" w14:textId="77777777" w:rsidTr="000B7D57">
        <w:trPr>
          <w:jc w:val="center"/>
        </w:trPr>
        <w:tc>
          <w:tcPr>
            <w:tcW w:w="2513" w:type="pct"/>
          </w:tcPr>
          <w:p w14:paraId="3D0C4FC3" w14:textId="77777777" w:rsidR="000B7D57" w:rsidRPr="00C775CE" w:rsidRDefault="0048356A"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E75AD3">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1C5CB0ED" w14:textId="77777777" w:rsidR="000B7D57" w:rsidRPr="00C775CE" w:rsidRDefault="0048356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4C51AA8A" w14:textId="77777777" w:rsidTr="000B7D57">
        <w:trPr>
          <w:jc w:val="center"/>
        </w:trPr>
        <w:tc>
          <w:tcPr>
            <w:tcW w:w="2513" w:type="pct"/>
          </w:tcPr>
          <w:p w14:paraId="293EA4C7" w14:textId="77777777" w:rsidR="000B7D57" w:rsidRPr="00C775CE" w:rsidRDefault="0048356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63443FD5" w14:textId="77777777" w:rsidR="000B7D57" w:rsidRPr="00C775CE" w:rsidRDefault="0048356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4B96FAFB" w14:textId="77777777" w:rsidTr="000B7D57">
        <w:trPr>
          <w:jc w:val="center"/>
        </w:trPr>
        <w:tc>
          <w:tcPr>
            <w:tcW w:w="2513" w:type="pct"/>
          </w:tcPr>
          <w:p w14:paraId="74085A01" w14:textId="77777777" w:rsidR="000B7D57" w:rsidRPr="00C775CE" w:rsidRDefault="0048356A"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7F71CB73" w14:textId="77777777" w:rsidR="000B7D57" w:rsidRPr="00C775CE" w:rsidRDefault="0048356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535BA48B" w14:textId="77777777" w:rsidTr="000B7D57">
        <w:trPr>
          <w:jc w:val="center"/>
        </w:trPr>
        <w:tc>
          <w:tcPr>
            <w:tcW w:w="2513" w:type="pct"/>
          </w:tcPr>
          <w:p w14:paraId="7A2740ED" w14:textId="77777777" w:rsidR="000B7D57" w:rsidRPr="00C775CE" w:rsidRDefault="0048356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4EF2CAD1" w14:textId="77777777" w:rsidR="000B7D57" w:rsidRDefault="000B7D57" w:rsidP="00CD364B">
            <w:pPr>
              <w:autoSpaceDE w:val="0"/>
              <w:autoSpaceDN w:val="0"/>
              <w:adjustRightInd w:val="0"/>
              <w:rPr>
                <w:rFonts w:cstheme="minorHAnsi"/>
                <w:bCs/>
                <w:color w:val="0000FF"/>
              </w:rPr>
            </w:pPr>
          </w:p>
        </w:tc>
      </w:tr>
    </w:tbl>
    <w:p w14:paraId="7DC4428E"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7B4C7EED" w14:textId="77777777" w:rsidTr="00145149">
        <w:trPr>
          <w:jc w:val="center"/>
        </w:trPr>
        <w:tc>
          <w:tcPr>
            <w:tcW w:w="9576" w:type="dxa"/>
          </w:tcPr>
          <w:p w14:paraId="6D3A4E86" w14:textId="77777777" w:rsidR="00B53E8B" w:rsidRPr="00B53E8B" w:rsidRDefault="00B53E8B" w:rsidP="00B53E8B">
            <w:pPr>
              <w:rPr>
                <w:rFonts w:cstheme="minorHAnsi"/>
                <w:b/>
                <w:noProof/>
              </w:rPr>
            </w:pPr>
            <w:r w:rsidRPr="00B53E8B">
              <w:rPr>
                <w:rFonts w:cstheme="minorHAnsi"/>
                <w:b/>
                <w:noProof/>
              </w:rPr>
              <w:t>Instructions</w:t>
            </w:r>
          </w:p>
          <w:p w14:paraId="70E35E24"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D9F87D5"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4C2AE0DA"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2400E94F"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871096">
              <w:rPr>
                <w:rFonts w:cstheme="minorHAnsi"/>
                <w:b/>
                <w:noProof/>
                <w:u w:val="single"/>
              </w:rPr>
              <w:t>/sets of specifica</w:t>
            </w:r>
            <w:r w:rsidR="004D4D8A">
              <w:rPr>
                <w:rFonts w:cstheme="minorHAnsi"/>
                <w:b/>
                <w:noProof/>
                <w:u w:val="single"/>
              </w:rPr>
              <w:t>t</w:t>
            </w:r>
            <w:r w:rsidR="00871096">
              <w:rPr>
                <w:rFonts w:cstheme="minorHAnsi"/>
                <w:b/>
                <w:noProof/>
                <w:u w:val="single"/>
              </w:rPr>
              <w: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52033492"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600499B5"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2B899856" w14:textId="77777777"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58A5DE14"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6E458000" w14:textId="77777777"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40AE3EE9"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778CF95A" w14:textId="77777777" w:rsidTr="00145149">
        <w:trPr>
          <w:jc w:val="center"/>
        </w:trPr>
        <w:tc>
          <w:tcPr>
            <w:tcW w:w="9576" w:type="dxa"/>
          </w:tcPr>
          <w:p w14:paraId="77B05160" w14:textId="77777777"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422EBCD2" w14:textId="77777777" w:rsidR="00B53E8B" w:rsidRPr="00A831B4" w:rsidRDefault="00B53E8B" w:rsidP="00702C73">
            <w:pPr>
              <w:rPr>
                <w:rFonts w:cstheme="minorHAnsi"/>
                <w:b/>
                <w:bCs/>
                <w:sz w:val="20"/>
                <w:szCs w:val="20"/>
              </w:rPr>
            </w:pPr>
          </w:p>
          <w:p w14:paraId="160EA254"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4A76226B" w14:textId="77777777" w:rsidR="00145149" w:rsidRPr="000F034A" w:rsidRDefault="00145149" w:rsidP="00145149">
            <w:pPr>
              <w:autoSpaceDE w:val="0"/>
              <w:autoSpaceDN w:val="0"/>
              <w:adjustRightInd w:val="0"/>
              <w:rPr>
                <w:rFonts w:cstheme="minorHAnsi"/>
                <w:b/>
                <w:iCs/>
              </w:rPr>
            </w:pPr>
          </w:p>
          <w:p w14:paraId="31133BAA" w14:textId="77777777"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49E4A599" w14:textId="77777777" w:rsidR="00145149" w:rsidRPr="000F034A" w:rsidRDefault="00145149" w:rsidP="00145149">
            <w:pPr>
              <w:rPr>
                <w:rFonts w:cstheme="minorHAnsi"/>
              </w:rPr>
            </w:pPr>
            <w:bookmarkStart w:id="0" w:name="_Toc256067249"/>
          </w:p>
          <w:p w14:paraId="63B1CB4D" w14:textId="77777777"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36D13851" w14:textId="77777777" w:rsidR="00145149" w:rsidRPr="000F034A" w:rsidRDefault="00145149" w:rsidP="00145149">
            <w:pPr>
              <w:rPr>
                <w:rFonts w:cstheme="minorHAnsi"/>
                <w:b/>
              </w:rPr>
            </w:pPr>
            <w:r w:rsidRPr="000F034A">
              <w:rPr>
                <w:rFonts w:cstheme="minorHAnsi"/>
                <w:b/>
              </w:rPr>
              <w:lastRenderedPageBreak/>
              <w:t xml:space="preserve">AND </w:t>
            </w:r>
          </w:p>
          <w:p w14:paraId="136A521F" w14:textId="77777777" w:rsidR="00145149" w:rsidRPr="000F034A" w:rsidRDefault="00145149" w:rsidP="00145149">
            <w:pPr>
              <w:rPr>
                <w:rFonts w:cstheme="minorHAnsi"/>
              </w:rPr>
            </w:pPr>
            <w:r w:rsidRPr="000F034A">
              <w:rPr>
                <w:rFonts w:cstheme="minorHAnsi"/>
              </w:rPr>
              <w:t>If patient preference (e.g., informed decision</w:t>
            </w:r>
            <w:r w:rsidR="000B1E4E">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70DD28CE" w14:textId="77777777" w:rsidR="00145149" w:rsidRPr="000F034A" w:rsidRDefault="00145149" w:rsidP="00145149">
            <w:pPr>
              <w:rPr>
                <w:rFonts w:cstheme="minorHAnsi"/>
                <w:b/>
                <w:bCs/>
              </w:rPr>
            </w:pPr>
          </w:p>
          <w:p w14:paraId="6F7353DB" w14:textId="77777777"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3664DD7D"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5691D1A9" w14:textId="77777777" w:rsidR="00145149" w:rsidRPr="000F034A" w:rsidRDefault="00145149" w:rsidP="00145149">
            <w:pPr>
              <w:rPr>
                <w:rFonts w:cstheme="minorHAnsi"/>
                <w:b/>
              </w:rPr>
            </w:pPr>
            <w:r w:rsidRPr="000F034A">
              <w:rPr>
                <w:rFonts w:cstheme="minorHAnsi"/>
                <w:b/>
              </w:rPr>
              <w:t>OR</w:t>
            </w:r>
          </w:p>
          <w:p w14:paraId="332524A6"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32FBCF7E" w14:textId="77777777" w:rsidR="00145149" w:rsidRPr="000F034A" w:rsidRDefault="00145149" w:rsidP="00145149">
            <w:pPr>
              <w:rPr>
                <w:rFonts w:cstheme="minorHAnsi"/>
                <w:b/>
                <w:bCs/>
              </w:rPr>
            </w:pPr>
          </w:p>
          <w:bookmarkEnd w:id="1"/>
          <w:p w14:paraId="0153F0CA" w14:textId="77777777"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492AF6" w14:textId="77777777" w:rsidR="00145149" w:rsidRPr="000F034A" w:rsidRDefault="00145149" w:rsidP="00145149">
            <w:pPr>
              <w:rPr>
                <w:rFonts w:cstheme="minorHAnsi"/>
              </w:rPr>
            </w:pPr>
            <w:r w:rsidRPr="000F034A">
              <w:rPr>
                <w:rFonts w:cstheme="minorHAnsi"/>
                <w:b/>
              </w:rPr>
              <w:t>OR</w:t>
            </w:r>
          </w:p>
          <w:p w14:paraId="6E01CDF9"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5647AE0C" w14:textId="77777777" w:rsidR="00145149" w:rsidRPr="000F034A" w:rsidRDefault="00145149" w:rsidP="00145149">
            <w:pPr>
              <w:rPr>
                <w:rFonts w:cstheme="minorHAnsi"/>
                <w:b/>
                <w:bCs/>
              </w:rPr>
            </w:pPr>
          </w:p>
          <w:p w14:paraId="16ECE9D7" w14:textId="77777777"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19D38AAA" w14:textId="77777777" w:rsidR="00E30584" w:rsidRPr="000F034A" w:rsidRDefault="00E30584" w:rsidP="00145149">
            <w:pPr>
              <w:rPr>
                <w:rFonts w:cstheme="minorHAnsi"/>
              </w:rPr>
            </w:pPr>
          </w:p>
          <w:p w14:paraId="637B6004" w14:textId="77777777"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F1F6581" w14:textId="77777777" w:rsidR="00145149" w:rsidRPr="00A831B4" w:rsidRDefault="00145149" w:rsidP="00145149">
            <w:pPr>
              <w:rPr>
                <w:rFonts w:cstheme="minorHAnsi"/>
                <w:b/>
                <w:bCs/>
                <w:sz w:val="20"/>
                <w:szCs w:val="20"/>
              </w:rPr>
            </w:pPr>
          </w:p>
          <w:p w14:paraId="4285B67E"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1EB6D532"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71D9556"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74F6EA97"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3F92A7B4"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7838802D" w14:textId="77777777"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2A9A2BB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r w:rsidR="000706DE" w:rsidRPr="00A831B4">
              <w:rPr>
                <w:rFonts w:cstheme="minorHAnsi"/>
                <w:sz w:val="20"/>
                <w:szCs w:val="20"/>
              </w:rPr>
              <w:t>received smoking</w:t>
            </w:r>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646F005"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1A72F99D"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47DEB102" w14:textId="77777777" w:rsidR="000574AB" w:rsidRPr="00A25024" w:rsidRDefault="000574AB" w:rsidP="008A403A">
      <w:pPr>
        <w:spacing w:after="0" w:line="240" w:lineRule="auto"/>
        <w:rPr>
          <w:rFonts w:cstheme="minorHAnsi"/>
          <w:noProof/>
        </w:rPr>
      </w:pPr>
    </w:p>
    <w:p w14:paraId="453983AD"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256FDF6A" w14:textId="77777777" w:rsidTr="0014773C">
        <w:trPr>
          <w:jc w:val="center"/>
        </w:trPr>
        <w:tc>
          <w:tcPr>
            <w:tcW w:w="5208" w:type="dxa"/>
            <w:shd w:val="clear" w:color="auto" w:fill="D9D9D9" w:themeFill="background1" w:themeFillShade="D9"/>
          </w:tcPr>
          <w:p w14:paraId="4A7D578B"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45944537"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64302106"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4DFAA1C4" w14:textId="77777777" w:rsidTr="0014773C">
        <w:trPr>
          <w:jc w:val="center"/>
        </w:trPr>
        <w:tc>
          <w:tcPr>
            <w:tcW w:w="5208" w:type="dxa"/>
          </w:tcPr>
          <w:p w14:paraId="4FDA9F21" w14:textId="77777777" w:rsidR="00A01494" w:rsidRPr="00A01494" w:rsidRDefault="0048356A"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1117829E" w14:textId="77777777" w:rsidR="00A01494" w:rsidRPr="00A01494" w:rsidRDefault="0048356A"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7B1E14A0" w14:textId="77777777" w:rsidTr="0014773C">
        <w:trPr>
          <w:jc w:val="center"/>
        </w:trPr>
        <w:tc>
          <w:tcPr>
            <w:tcW w:w="5208" w:type="dxa"/>
          </w:tcPr>
          <w:p w14:paraId="231CC927" w14:textId="77777777" w:rsidR="00A01494" w:rsidRPr="000F1B7A" w:rsidRDefault="0048356A"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225D94B1" w14:textId="77777777" w:rsidR="00A01494" w:rsidRPr="000F1B7A" w:rsidRDefault="0048356A"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18FA1634" w14:textId="77777777" w:rsidTr="0014773C">
        <w:trPr>
          <w:jc w:val="center"/>
        </w:trPr>
        <w:tc>
          <w:tcPr>
            <w:tcW w:w="5208" w:type="dxa"/>
          </w:tcPr>
          <w:p w14:paraId="4C0A4585" w14:textId="77777777" w:rsidR="00A01494" w:rsidRPr="000F1B7A" w:rsidRDefault="0048356A"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4119E1D9" w14:textId="77777777" w:rsidR="00A01494" w:rsidRPr="000F1B7A" w:rsidRDefault="0048356A"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26AF4729" w14:textId="77777777" w:rsidTr="0014773C">
        <w:trPr>
          <w:jc w:val="center"/>
        </w:trPr>
        <w:tc>
          <w:tcPr>
            <w:tcW w:w="5208" w:type="dxa"/>
          </w:tcPr>
          <w:p w14:paraId="4D329099" w14:textId="77777777" w:rsidR="00A01494" w:rsidRPr="000F1B7A" w:rsidRDefault="0048356A"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27E210E7" w14:textId="77777777" w:rsidR="00A01494" w:rsidRPr="000F1B7A" w:rsidRDefault="0048356A"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2373A1">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2A2CB0C5" w14:textId="77777777" w:rsidTr="0014773C">
        <w:trPr>
          <w:jc w:val="center"/>
        </w:trPr>
        <w:tc>
          <w:tcPr>
            <w:tcW w:w="5208" w:type="dxa"/>
          </w:tcPr>
          <w:p w14:paraId="2D49B02F" w14:textId="77777777" w:rsidR="00A01494" w:rsidRPr="000F1B7A" w:rsidRDefault="0048356A"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F049BD">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7EF8CF11" w14:textId="77777777" w:rsidR="00A01494" w:rsidRPr="000F1B7A" w:rsidRDefault="0048356A"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2373A1">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6462A8F4" w14:textId="77777777" w:rsidTr="0014773C">
        <w:trPr>
          <w:jc w:val="center"/>
        </w:trPr>
        <w:tc>
          <w:tcPr>
            <w:tcW w:w="5208" w:type="dxa"/>
          </w:tcPr>
          <w:p w14:paraId="0F863722" w14:textId="77777777" w:rsidR="00A01494" w:rsidRPr="000F1B7A" w:rsidRDefault="0048356A"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2AFDC45B" w14:textId="77777777" w:rsidR="00A01494" w:rsidRPr="000F1B7A" w:rsidRDefault="0048356A"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37F886F0" w14:textId="77777777" w:rsidR="00A01494" w:rsidRPr="002D75EE" w:rsidRDefault="006327D8" w:rsidP="00DB3627">
      <w:pPr>
        <w:autoSpaceDE w:val="0"/>
        <w:autoSpaceDN w:val="0"/>
        <w:adjustRightInd w:val="0"/>
        <w:spacing w:after="0" w:line="240" w:lineRule="auto"/>
        <w:rPr>
          <w:rFonts w:cstheme="minorHAnsi"/>
          <w:b/>
          <w:bCs/>
          <w:sz w:val="12"/>
        </w:rPr>
      </w:pPr>
      <w:r w:rsidRPr="00A25024">
        <w:rPr>
          <w:rFonts w:cstheme="minorHAnsi"/>
          <w:b/>
          <w:bCs/>
        </w:rPr>
        <w:t xml:space="preserve">     </w:t>
      </w:r>
    </w:p>
    <w:p w14:paraId="545D670C" w14:textId="77777777" w:rsidR="00006B2B"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p>
    <w:p w14:paraId="1E472A9A" w14:textId="7DCD6786" w:rsidR="00C355B9" w:rsidRPr="001C66D3" w:rsidRDefault="00E25735" w:rsidP="007133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1C66D3">
        <w:rPr>
          <w:rFonts w:cstheme="minorHAnsi"/>
          <w:bCs/>
          <w:color w:val="FF0000"/>
        </w:rPr>
        <w:t>We acquired data from a patient safety organization</w:t>
      </w:r>
      <w:r w:rsidR="00644616" w:rsidRPr="00644616">
        <w:rPr>
          <w:rFonts w:cstheme="minorHAnsi"/>
          <w:bCs/>
          <w:color w:val="FF0000"/>
        </w:rPr>
        <w:t xml:space="preserve"> </w:t>
      </w:r>
      <w:r w:rsidR="00644616">
        <w:rPr>
          <w:rFonts w:cstheme="minorHAnsi"/>
          <w:bCs/>
          <w:color w:val="FF0000"/>
        </w:rPr>
        <w:t>for four hospitals</w:t>
      </w:r>
      <w:r w:rsidRPr="001C66D3">
        <w:rPr>
          <w:rFonts w:cstheme="minorHAnsi"/>
          <w:bCs/>
          <w:color w:val="FF0000"/>
        </w:rPr>
        <w:t xml:space="preserve"> </w:t>
      </w:r>
      <w:r w:rsidR="001C66D3" w:rsidRPr="001C66D3">
        <w:rPr>
          <w:rFonts w:cstheme="minorHAnsi"/>
          <w:bCs/>
          <w:color w:val="FF0000"/>
        </w:rPr>
        <w:t>to test</w:t>
      </w:r>
      <w:r w:rsidRPr="001C66D3">
        <w:rPr>
          <w:rFonts w:cstheme="minorHAnsi"/>
          <w:bCs/>
          <w:color w:val="FF0000"/>
        </w:rPr>
        <w:t xml:space="preserve"> th</w:t>
      </w:r>
      <w:r w:rsidR="001C66D3">
        <w:rPr>
          <w:rFonts w:cstheme="minorHAnsi"/>
          <w:bCs/>
          <w:color w:val="FF0000"/>
        </w:rPr>
        <w:t>e measure concept</w:t>
      </w:r>
      <w:r w:rsidR="0031780F">
        <w:rPr>
          <w:rFonts w:cstheme="minorHAnsi"/>
          <w:bCs/>
          <w:color w:val="FF0000"/>
        </w:rPr>
        <w:t>:</w:t>
      </w:r>
      <w:r w:rsidR="000C4738">
        <w:rPr>
          <w:rFonts w:cstheme="minorHAnsi"/>
          <w:bCs/>
          <w:color w:val="FF0000"/>
        </w:rPr>
        <w:t xml:space="preserve"> </w:t>
      </w:r>
      <w:r w:rsidR="0031780F">
        <w:rPr>
          <w:rFonts w:cstheme="minorHAnsi"/>
          <w:bCs/>
          <w:color w:val="FF0000"/>
        </w:rPr>
        <w:t>feasibility</w:t>
      </w:r>
      <w:r w:rsidR="001C66D3">
        <w:rPr>
          <w:rFonts w:cstheme="minorHAnsi"/>
          <w:bCs/>
          <w:color w:val="FF0000"/>
        </w:rPr>
        <w:t>, validity, and</w:t>
      </w:r>
      <w:r w:rsidRPr="001C66D3">
        <w:rPr>
          <w:rFonts w:cstheme="minorHAnsi"/>
          <w:bCs/>
          <w:color w:val="FF0000"/>
        </w:rPr>
        <w:t xml:space="preserve"> </w:t>
      </w:r>
      <w:r w:rsidR="001C66D3">
        <w:rPr>
          <w:rFonts w:cstheme="minorHAnsi"/>
          <w:bCs/>
          <w:color w:val="FF0000"/>
        </w:rPr>
        <w:t>reliability</w:t>
      </w:r>
      <w:r w:rsidRPr="001C66D3">
        <w:rPr>
          <w:rFonts w:cstheme="minorHAnsi"/>
          <w:bCs/>
          <w:color w:val="FF0000"/>
        </w:rPr>
        <w:t xml:space="preserve">. </w:t>
      </w:r>
      <w:r w:rsidR="001C66D3" w:rsidRPr="001C66D3">
        <w:rPr>
          <w:rFonts w:cstheme="minorHAnsi"/>
          <w:bCs/>
          <w:color w:val="FF0000"/>
        </w:rPr>
        <w:t>We additionally</w:t>
      </w:r>
      <w:r w:rsidRPr="001C66D3">
        <w:rPr>
          <w:rFonts w:cstheme="minorHAnsi"/>
          <w:bCs/>
          <w:color w:val="FF0000"/>
        </w:rPr>
        <w:t xml:space="preserve"> partnered with </w:t>
      </w:r>
      <w:r w:rsidR="00C32A70" w:rsidRPr="001C66D3">
        <w:rPr>
          <w:rFonts w:cstheme="minorHAnsi"/>
          <w:bCs/>
          <w:color w:val="FF0000"/>
        </w:rPr>
        <w:t>three</w:t>
      </w:r>
      <w:r w:rsidRPr="001C66D3">
        <w:rPr>
          <w:rFonts w:cstheme="minorHAnsi"/>
          <w:bCs/>
          <w:color w:val="FF0000"/>
        </w:rPr>
        <w:t xml:space="preserve"> </w:t>
      </w:r>
      <w:r w:rsidR="00A64F24">
        <w:rPr>
          <w:rFonts w:cstheme="minorHAnsi"/>
          <w:bCs/>
          <w:color w:val="FF0000"/>
        </w:rPr>
        <w:t>hospitals</w:t>
      </w:r>
      <w:r w:rsidRPr="001C66D3">
        <w:rPr>
          <w:rFonts w:cstheme="minorHAnsi"/>
          <w:bCs/>
          <w:color w:val="FF0000"/>
        </w:rPr>
        <w:t xml:space="preserve"> to complete </w:t>
      </w:r>
      <w:r w:rsidR="000C4738">
        <w:rPr>
          <w:rFonts w:cstheme="minorHAnsi"/>
          <w:bCs/>
          <w:color w:val="FF0000"/>
        </w:rPr>
        <w:t xml:space="preserve">beta </w:t>
      </w:r>
      <w:r w:rsidRPr="001C66D3">
        <w:rPr>
          <w:rFonts w:cstheme="minorHAnsi"/>
          <w:bCs/>
          <w:color w:val="FF0000"/>
        </w:rPr>
        <w:t xml:space="preserve">testing of the </w:t>
      </w:r>
      <w:r w:rsidR="009E1CA4">
        <w:rPr>
          <w:rFonts w:cstheme="minorHAnsi"/>
          <w:bCs/>
          <w:color w:val="FF0000"/>
        </w:rPr>
        <w:t>Measure Authoring Tool (</w:t>
      </w:r>
      <w:r w:rsidRPr="001C66D3">
        <w:rPr>
          <w:rFonts w:cstheme="minorHAnsi"/>
          <w:bCs/>
          <w:color w:val="FF0000"/>
        </w:rPr>
        <w:t>MAT</w:t>
      </w:r>
      <w:r w:rsidR="009E1CA4">
        <w:rPr>
          <w:rFonts w:cstheme="minorHAnsi"/>
          <w:bCs/>
          <w:color w:val="FF0000"/>
        </w:rPr>
        <w:t>)</w:t>
      </w:r>
      <w:r w:rsidRPr="001C66D3">
        <w:rPr>
          <w:rFonts w:cstheme="minorHAnsi"/>
          <w:bCs/>
          <w:color w:val="FF0000"/>
        </w:rPr>
        <w:t xml:space="preserve"> output in two different </w:t>
      </w:r>
      <w:r w:rsidR="009E1CA4">
        <w:rPr>
          <w:rFonts w:cstheme="minorHAnsi"/>
          <w:bCs/>
          <w:color w:val="FF0000"/>
        </w:rPr>
        <w:t>electronic health record (</w:t>
      </w:r>
      <w:r w:rsidRPr="001C66D3">
        <w:rPr>
          <w:rFonts w:cstheme="minorHAnsi"/>
          <w:bCs/>
          <w:color w:val="FF0000"/>
        </w:rPr>
        <w:t>EHR</w:t>
      </w:r>
      <w:r w:rsidR="009E1CA4">
        <w:rPr>
          <w:rFonts w:cstheme="minorHAnsi"/>
          <w:bCs/>
          <w:color w:val="FF0000"/>
        </w:rPr>
        <w:t>)</w:t>
      </w:r>
      <w:r w:rsidRPr="001C66D3">
        <w:rPr>
          <w:rFonts w:cstheme="minorHAnsi"/>
          <w:bCs/>
          <w:color w:val="FF0000"/>
        </w:rPr>
        <w:t xml:space="preserve"> systems. </w:t>
      </w:r>
      <w:r w:rsidR="00284F8D">
        <w:rPr>
          <w:rFonts w:cstheme="minorHAnsi"/>
          <w:bCs/>
          <w:color w:val="FF0000"/>
        </w:rPr>
        <w:t>Using the</w:t>
      </w:r>
      <w:r w:rsidR="00273222">
        <w:rPr>
          <w:rFonts w:cstheme="minorHAnsi"/>
          <w:bCs/>
          <w:color w:val="FF0000"/>
        </w:rPr>
        <w:t>se</w:t>
      </w:r>
      <w:r w:rsidR="00284F8D">
        <w:rPr>
          <w:rFonts w:cstheme="minorHAnsi"/>
          <w:bCs/>
          <w:color w:val="FF0000"/>
        </w:rPr>
        <w:t xml:space="preserve"> data w</w:t>
      </w:r>
      <w:r w:rsidRPr="001C66D3">
        <w:rPr>
          <w:rFonts w:cstheme="minorHAnsi"/>
          <w:bCs/>
          <w:color w:val="FF0000"/>
        </w:rPr>
        <w:t>e</w:t>
      </w:r>
      <w:r w:rsidR="001C66D3">
        <w:rPr>
          <w:rFonts w:cstheme="minorHAnsi"/>
          <w:bCs/>
          <w:color w:val="FF0000"/>
        </w:rPr>
        <w:t xml:space="preserve"> </w:t>
      </w:r>
      <w:r w:rsidR="00284F8D">
        <w:rPr>
          <w:rFonts w:cstheme="minorHAnsi"/>
          <w:bCs/>
          <w:color w:val="FF0000"/>
        </w:rPr>
        <w:t>assessed measure</w:t>
      </w:r>
      <w:r w:rsidR="001C66D3">
        <w:rPr>
          <w:rFonts w:cstheme="minorHAnsi"/>
          <w:bCs/>
          <w:color w:val="FF0000"/>
        </w:rPr>
        <w:t xml:space="preserve"> </w:t>
      </w:r>
      <w:r w:rsidR="0031780F">
        <w:rPr>
          <w:rFonts w:cstheme="minorHAnsi"/>
          <w:bCs/>
          <w:color w:val="FF0000"/>
        </w:rPr>
        <w:t xml:space="preserve">score </w:t>
      </w:r>
      <w:r w:rsidR="001C66D3">
        <w:rPr>
          <w:rFonts w:cstheme="minorHAnsi"/>
          <w:bCs/>
          <w:color w:val="FF0000"/>
        </w:rPr>
        <w:t xml:space="preserve">reliability and </w:t>
      </w:r>
      <w:r w:rsidR="0031780F">
        <w:rPr>
          <w:rFonts w:cstheme="minorHAnsi"/>
          <w:bCs/>
          <w:color w:val="FF0000"/>
        </w:rPr>
        <w:t xml:space="preserve">data element </w:t>
      </w:r>
      <w:r w:rsidR="001C66D3">
        <w:rPr>
          <w:rFonts w:cstheme="minorHAnsi"/>
          <w:bCs/>
          <w:color w:val="FF0000"/>
        </w:rPr>
        <w:t xml:space="preserve">validity </w:t>
      </w:r>
      <w:r w:rsidR="0031780F">
        <w:rPr>
          <w:rFonts w:cstheme="minorHAnsi"/>
          <w:bCs/>
          <w:color w:val="FF0000"/>
        </w:rPr>
        <w:t xml:space="preserve">as well as </w:t>
      </w:r>
      <w:r w:rsidR="001C66D3">
        <w:rPr>
          <w:rFonts w:cstheme="minorHAnsi"/>
          <w:bCs/>
          <w:color w:val="FF0000"/>
        </w:rPr>
        <w:t>missing data.</w:t>
      </w:r>
      <w:r w:rsidRPr="001C66D3">
        <w:rPr>
          <w:rFonts w:cstheme="minorHAnsi"/>
          <w:bCs/>
          <w:color w:val="FF0000"/>
        </w:rPr>
        <w:t xml:space="preserve"> The dataset used varies by testing type; see Section 1.7 for details.</w:t>
      </w:r>
    </w:p>
    <w:p w14:paraId="2B3A175C" w14:textId="77777777" w:rsidR="009E1846" w:rsidRDefault="009E1846" w:rsidP="00DB3627">
      <w:pPr>
        <w:autoSpaceDE w:val="0"/>
        <w:autoSpaceDN w:val="0"/>
        <w:adjustRightInd w:val="0"/>
        <w:spacing w:after="0" w:line="240" w:lineRule="auto"/>
        <w:rPr>
          <w:rFonts w:cstheme="minorHAnsi"/>
          <w:b/>
        </w:rPr>
      </w:pPr>
    </w:p>
    <w:p w14:paraId="6E9EEDD9" w14:textId="77777777" w:rsidR="00843CD2"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62179E55" w14:textId="77777777" w:rsidR="0004593A" w:rsidRPr="00316892" w:rsidRDefault="000574AB" w:rsidP="007133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316892">
        <w:rPr>
          <w:rFonts w:cstheme="minorHAnsi"/>
          <w:color w:val="FF0000"/>
        </w:rPr>
        <w:t xml:space="preserve"> </w:t>
      </w:r>
      <w:sdt>
        <w:sdtPr>
          <w:rPr>
            <w:rStyle w:val="Style1"/>
            <w:color w:val="FF0000"/>
          </w:rPr>
          <w:id w:val="950514773"/>
          <w:text/>
        </w:sdtPr>
        <w:sdtEndPr>
          <w:rPr>
            <w:rStyle w:val="Style1"/>
          </w:rPr>
        </w:sdtEndPr>
        <w:sdtContent>
          <w:r w:rsidR="001E6FBC" w:rsidRPr="00316892">
            <w:rPr>
              <w:rStyle w:val="Style1"/>
              <w:color w:val="FF0000"/>
            </w:rPr>
            <w:t>The dates vary by testing type; see Section 1.7 for details.</w:t>
          </w:r>
        </w:sdtContent>
      </w:sdt>
    </w:p>
    <w:p w14:paraId="3F221080" w14:textId="77777777" w:rsidR="000574AB" w:rsidRDefault="000574AB" w:rsidP="00DB3627">
      <w:pPr>
        <w:autoSpaceDE w:val="0"/>
        <w:autoSpaceDN w:val="0"/>
        <w:adjustRightInd w:val="0"/>
        <w:spacing w:after="0" w:line="240" w:lineRule="auto"/>
        <w:rPr>
          <w:rFonts w:cstheme="minorHAnsi"/>
          <w:bCs/>
        </w:rPr>
      </w:pPr>
    </w:p>
    <w:p w14:paraId="18DFCE60"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2B1355" w:rsidRPr="00A25024">
        <w:rPr>
          <w:rFonts w:cstheme="minorHAnsi"/>
          <w:bCs/>
          <w:i/>
        </w:rPr>
        <w:t>Testing</w:t>
      </w:r>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6BEF0AB9" w14:textId="77777777" w:rsidTr="000414E8">
        <w:trPr>
          <w:jc w:val="center"/>
        </w:trPr>
        <w:tc>
          <w:tcPr>
            <w:tcW w:w="5027" w:type="dxa"/>
            <w:shd w:val="clear" w:color="auto" w:fill="D9D9D9" w:themeFill="background1" w:themeFillShade="D9"/>
          </w:tcPr>
          <w:p w14:paraId="5CFD047A"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71A1A0B9"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609FC254"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16BCFEB7" w14:textId="77777777" w:rsidTr="000414E8">
        <w:trPr>
          <w:jc w:val="center"/>
        </w:trPr>
        <w:tc>
          <w:tcPr>
            <w:tcW w:w="5027" w:type="dxa"/>
          </w:tcPr>
          <w:p w14:paraId="4C7B3EDC"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2F276E3E"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5A1ECC98" w14:textId="77777777" w:rsidTr="000414E8">
        <w:trPr>
          <w:jc w:val="center"/>
        </w:trPr>
        <w:tc>
          <w:tcPr>
            <w:tcW w:w="5027" w:type="dxa"/>
          </w:tcPr>
          <w:p w14:paraId="6B84832D"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55A9473D"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6F1E3255" w14:textId="77777777" w:rsidTr="000414E8">
        <w:trPr>
          <w:jc w:val="center"/>
        </w:trPr>
        <w:tc>
          <w:tcPr>
            <w:tcW w:w="5027" w:type="dxa"/>
          </w:tcPr>
          <w:p w14:paraId="6A9BD076"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B1073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7699389F"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083BE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7D0B909A" w14:textId="77777777" w:rsidTr="000414E8">
        <w:trPr>
          <w:jc w:val="center"/>
        </w:trPr>
        <w:tc>
          <w:tcPr>
            <w:tcW w:w="5027" w:type="dxa"/>
          </w:tcPr>
          <w:p w14:paraId="747DC968"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8A49597"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1CA7B7D0" w14:textId="77777777" w:rsidTr="000414E8">
        <w:trPr>
          <w:jc w:val="center"/>
        </w:trPr>
        <w:tc>
          <w:tcPr>
            <w:tcW w:w="5027" w:type="dxa"/>
          </w:tcPr>
          <w:p w14:paraId="3FB7607A"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78FCFDF6" w14:textId="77777777" w:rsidR="000414E8" w:rsidRPr="00A01494" w:rsidRDefault="0048356A"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69435A56" w14:textId="77777777" w:rsidR="000414E8" w:rsidRPr="002B1355" w:rsidRDefault="000414E8" w:rsidP="00DB3627">
      <w:pPr>
        <w:autoSpaceDE w:val="0"/>
        <w:autoSpaceDN w:val="0"/>
        <w:adjustRightInd w:val="0"/>
        <w:spacing w:after="0" w:line="240" w:lineRule="auto"/>
        <w:rPr>
          <w:rFonts w:cstheme="minorHAnsi"/>
          <w:bCs/>
          <w:sz w:val="24"/>
          <w:szCs w:val="24"/>
        </w:rPr>
      </w:pPr>
    </w:p>
    <w:p w14:paraId="57ED82C9" w14:textId="77777777" w:rsidR="00C03C78"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DBF484A" w14:textId="702338BA" w:rsidR="002B1355" w:rsidRPr="002B1355" w:rsidRDefault="002B1355" w:rsidP="002B135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2B1355">
        <w:rPr>
          <w:rFonts w:cstheme="minorHAnsi"/>
          <w:bCs/>
          <w:color w:val="FF0000"/>
        </w:rPr>
        <w:t>The number of measured entities (hospitals) varies; see Section 1.7 for details.</w:t>
      </w:r>
    </w:p>
    <w:p w14:paraId="3E450E9B" w14:textId="77777777" w:rsidR="002B1355" w:rsidRDefault="002B1355" w:rsidP="00DB3627">
      <w:pPr>
        <w:autoSpaceDE w:val="0"/>
        <w:autoSpaceDN w:val="0"/>
        <w:adjustRightInd w:val="0"/>
        <w:spacing w:after="0" w:line="240" w:lineRule="auto"/>
        <w:rPr>
          <w:rFonts w:cstheme="minorHAnsi"/>
          <w:bCs/>
        </w:rPr>
      </w:pPr>
    </w:p>
    <w:p w14:paraId="7A4E3456" w14:textId="77777777" w:rsidR="002B1355" w:rsidRPr="002B135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253AB3E4" w14:textId="71486BFF" w:rsidR="007422FD" w:rsidRPr="002B1355" w:rsidRDefault="002B1355" w:rsidP="002B135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2B1355">
        <w:rPr>
          <w:rFonts w:cstheme="minorHAnsi"/>
          <w:bCs/>
          <w:color w:val="FF0000"/>
        </w:rPr>
        <w:t>The number of admissions/patients varies; see Section 1.7 for details.</w:t>
      </w:r>
    </w:p>
    <w:p w14:paraId="5813F3FD" w14:textId="77777777" w:rsidR="00C03C78" w:rsidRDefault="00C03C78" w:rsidP="00DB3627">
      <w:pPr>
        <w:autoSpaceDE w:val="0"/>
        <w:autoSpaceDN w:val="0"/>
        <w:adjustRightInd w:val="0"/>
        <w:spacing w:after="0" w:line="240" w:lineRule="auto"/>
        <w:rPr>
          <w:rFonts w:cstheme="minorHAnsi"/>
          <w:bCs/>
        </w:rPr>
      </w:pPr>
    </w:p>
    <w:p w14:paraId="108419A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6D93FB0" w14:textId="77777777" w:rsidR="00E37E1B" w:rsidRDefault="00E37E1B" w:rsidP="00E37E1B">
      <w:pPr>
        <w:autoSpaceDE w:val="0"/>
        <w:autoSpaceDN w:val="0"/>
        <w:adjustRightInd w:val="0"/>
        <w:spacing w:after="0" w:line="240" w:lineRule="auto"/>
        <w:rPr>
          <w:rFonts w:cstheme="minorHAnsi"/>
          <w:bCs/>
        </w:rPr>
      </w:pPr>
    </w:p>
    <w:p w14:paraId="476D0DDE" w14:textId="77777777" w:rsidR="00E25735" w:rsidRPr="00E25735" w:rsidRDefault="00E25735" w:rsidP="00E25735">
      <w:pPr>
        <w:autoSpaceDE w:val="0"/>
        <w:autoSpaceDN w:val="0"/>
        <w:adjustRightInd w:val="0"/>
        <w:spacing w:after="0" w:line="240" w:lineRule="auto"/>
        <w:rPr>
          <w:rFonts w:cstheme="minorHAnsi"/>
          <w:bCs/>
          <w:color w:val="FF0000"/>
        </w:rPr>
      </w:pPr>
      <w:r w:rsidRPr="00E25735">
        <w:rPr>
          <w:rFonts w:cstheme="minorHAnsi"/>
          <w:bCs/>
          <w:color w:val="FF0000"/>
        </w:rPr>
        <w:t xml:space="preserve">The </w:t>
      </w:r>
      <w:r w:rsidR="00644616">
        <w:rPr>
          <w:rFonts w:cstheme="minorHAnsi"/>
          <w:bCs/>
          <w:color w:val="FF0000"/>
        </w:rPr>
        <w:t>hospitals</w:t>
      </w:r>
      <w:r w:rsidRPr="00E25735">
        <w:rPr>
          <w:rFonts w:cstheme="minorHAnsi"/>
          <w:bCs/>
          <w:color w:val="FF0000"/>
        </w:rPr>
        <w:t xml:space="preserve">, dates, and number of admissions used in each phase of testing are in </w:t>
      </w:r>
      <w:r w:rsidRPr="00E25735">
        <w:rPr>
          <w:rFonts w:cstheme="minorHAnsi"/>
          <w:b/>
          <w:bCs/>
          <w:color w:val="FF0000"/>
        </w:rPr>
        <w:t>Table 1</w:t>
      </w:r>
      <w:r w:rsidR="00EF6D2B">
        <w:rPr>
          <w:rFonts w:cstheme="minorHAnsi"/>
          <w:bCs/>
          <w:color w:val="FF0000"/>
        </w:rPr>
        <w:t>.</w:t>
      </w:r>
    </w:p>
    <w:p w14:paraId="3DB9C9B3" w14:textId="77777777" w:rsidR="00E25735" w:rsidRPr="00E25735" w:rsidRDefault="00E25735" w:rsidP="00E25735">
      <w:pPr>
        <w:autoSpaceDE w:val="0"/>
        <w:autoSpaceDN w:val="0"/>
        <w:adjustRightInd w:val="0"/>
        <w:spacing w:after="0" w:line="240" w:lineRule="auto"/>
        <w:rPr>
          <w:rFonts w:cstheme="minorHAnsi"/>
          <w:b/>
          <w:bCs/>
        </w:rPr>
      </w:pPr>
    </w:p>
    <w:p w14:paraId="1B7BBFE1" w14:textId="77777777" w:rsidR="000C0C91" w:rsidRPr="00EC432C" w:rsidRDefault="000C0C91" w:rsidP="00696717">
      <w:pPr>
        <w:pStyle w:val="Caption"/>
        <w:keepNext/>
        <w:spacing w:after="120"/>
        <w:rPr>
          <w:color w:val="FF0000"/>
        </w:rPr>
      </w:pPr>
      <w:r w:rsidRPr="00EC432C">
        <w:rPr>
          <w:color w:val="FF0000"/>
        </w:rPr>
        <w:t xml:space="preserve">Table </w:t>
      </w:r>
      <w:r w:rsidR="00F904C1" w:rsidRPr="00EC432C">
        <w:rPr>
          <w:noProof/>
          <w:color w:val="FF0000"/>
        </w:rPr>
        <w:fldChar w:fldCharType="begin"/>
      </w:r>
      <w:r w:rsidR="00F904C1" w:rsidRPr="00EC432C">
        <w:rPr>
          <w:noProof/>
          <w:color w:val="FF0000"/>
        </w:rPr>
        <w:instrText xml:space="preserve"> SEQ Table \* ARABIC </w:instrText>
      </w:r>
      <w:r w:rsidR="00F904C1" w:rsidRPr="00EC432C">
        <w:rPr>
          <w:noProof/>
          <w:color w:val="FF0000"/>
        </w:rPr>
        <w:fldChar w:fldCharType="separate"/>
      </w:r>
      <w:r w:rsidR="004D7C23" w:rsidRPr="00EC432C">
        <w:rPr>
          <w:noProof/>
          <w:color w:val="FF0000"/>
        </w:rPr>
        <w:t>1</w:t>
      </w:r>
      <w:r w:rsidR="00F904C1" w:rsidRPr="00EC432C">
        <w:rPr>
          <w:noProof/>
          <w:color w:val="FF0000"/>
        </w:rPr>
        <w:fldChar w:fldCharType="end"/>
      </w:r>
      <w:r w:rsidRPr="00EC432C">
        <w:rPr>
          <w:color w:val="FF0000"/>
        </w:rPr>
        <w:t>. Dataset Descriptions</w:t>
      </w:r>
    </w:p>
    <w:tbl>
      <w:tblPr>
        <w:tblStyle w:val="TableGrid"/>
        <w:tblW w:w="0" w:type="auto"/>
        <w:tblLook w:val="04A0" w:firstRow="1" w:lastRow="0" w:firstColumn="1" w:lastColumn="0" w:noHBand="0" w:noVBand="1"/>
      </w:tblPr>
      <w:tblGrid>
        <w:gridCol w:w="1483"/>
        <w:gridCol w:w="2671"/>
        <w:gridCol w:w="3168"/>
        <w:gridCol w:w="1101"/>
        <w:gridCol w:w="927"/>
      </w:tblGrid>
      <w:tr w:rsidR="0041625D" w:rsidRPr="00EC432C" w14:paraId="4B15872F" w14:textId="22DD54B4" w:rsidTr="0017139C">
        <w:tc>
          <w:tcPr>
            <w:tcW w:w="1483" w:type="dxa"/>
            <w:vAlign w:val="center"/>
          </w:tcPr>
          <w:p w14:paraId="757CEB22" w14:textId="77777777" w:rsidR="0041625D" w:rsidRPr="00EC432C" w:rsidRDefault="0041625D" w:rsidP="00E25735">
            <w:pPr>
              <w:jc w:val="center"/>
              <w:rPr>
                <w:b/>
                <w:color w:val="FF0000"/>
              </w:rPr>
            </w:pPr>
            <w:r w:rsidRPr="00EC432C">
              <w:rPr>
                <w:b/>
                <w:color w:val="FF0000"/>
              </w:rPr>
              <w:t>Hospital</w:t>
            </w:r>
          </w:p>
        </w:tc>
        <w:tc>
          <w:tcPr>
            <w:tcW w:w="2671" w:type="dxa"/>
            <w:vAlign w:val="center"/>
          </w:tcPr>
          <w:p w14:paraId="545573BB" w14:textId="77777777" w:rsidR="0041625D" w:rsidRPr="00EC432C" w:rsidRDefault="0041625D" w:rsidP="00E25735">
            <w:pPr>
              <w:jc w:val="center"/>
              <w:rPr>
                <w:b/>
                <w:color w:val="FF0000"/>
              </w:rPr>
            </w:pPr>
            <w:r w:rsidRPr="00EC432C">
              <w:rPr>
                <w:b/>
                <w:color w:val="FF0000"/>
              </w:rPr>
              <w:t>Applicable Section in the Testing Attachment</w:t>
            </w:r>
          </w:p>
        </w:tc>
        <w:tc>
          <w:tcPr>
            <w:tcW w:w="3168" w:type="dxa"/>
            <w:vAlign w:val="center"/>
          </w:tcPr>
          <w:p w14:paraId="6D45BADA" w14:textId="77777777" w:rsidR="0041625D" w:rsidRPr="00EC432C" w:rsidRDefault="0041625D" w:rsidP="00E25735">
            <w:pPr>
              <w:jc w:val="center"/>
              <w:rPr>
                <w:b/>
                <w:color w:val="FF0000"/>
              </w:rPr>
            </w:pPr>
            <w:r w:rsidRPr="00EC432C">
              <w:rPr>
                <w:b/>
                <w:color w:val="FF0000"/>
              </w:rPr>
              <w:t>Description of Dataset</w:t>
            </w:r>
          </w:p>
        </w:tc>
        <w:tc>
          <w:tcPr>
            <w:tcW w:w="1101" w:type="dxa"/>
            <w:vAlign w:val="center"/>
          </w:tcPr>
          <w:p w14:paraId="271E28F2" w14:textId="77777777" w:rsidR="0041625D" w:rsidRPr="00EC432C" w:rsidRDefault="0041625D" w:rsidP="00E25735">
            <w:pPr>
              <w:jc w:val="center"/>
              <w:rPr>
                <w:b/>
                <w:color w:val="FF0000"/>
              </w:rPr>
            </w:pPr>
            <w:r w:rsidRPr="00EC432C">
              <w:rPr>
                <w:b/>
                <w:color w:val="FF0000"/>
              </w:rPr>
              <w:t>EHR Vendor</w:t>
            </w:r>
          </w:p>
        </w:tc>
        <w:tc>
          <w:tcPr>
            <w:tcW w:w="927" w:type="dxa"/>
          </w:tcPr>
          <w:p w14:paraId="2007555C" w14:textId="2F134E75" w:rsidR="0041625D" w:rsidRPr="00EC432C" w:rsidRDefault="0041625D" w:rsidP="00E25735">
            <w:pPr>
              <w:jc w:val="center"/>
              <w:rPr>
                <w:b/>
                <w:color w:val="FF0000"/>
              </w:rPr>
            </w:pPr>
            <w:r>
              <w:rPr>
                <w:b/>
                <w:color w:val="FF0000"/>
              </w:rPr>
              <w:t>Phase</w:t>
            </w:r>
          </w:p>
        </w:tc>
      </w:tr>
      <w:tr w:rsidR="0041625D" w:rsidRPr="00EC432C" w14:paraId="5E124388" w14:textId="09A532B0" w:rsidTr="0017139C">
        <w:tc>
          <w:tcPr>
            <w:tcW w:w="1483" w:type="dxa"/>
          </w:tcPr>
          <w:p w14:paraId="13EFE38E" w14:textId="77777777" w:rsidR="0041625D" w:rsidRPr="00EC432C" w:rsidRDefault="0041625D" w:rsidP="00E73504">
            <w:pPr>
              <w:jc w:val="center"/>
              <w:rPr>
                <w:b/>
                <w:color w:val="FF0000"/>
              </w:rPr>
            </w:pPr>
            <w:r w:rsidRPr="00EC432C">
              <w:rPr>
                <w:b/>
                <w:color w:val="FF0000"/>
              </w:rPr>
              <w:t>Hospital 1</w:t>
            </w:r>
          </w:p>
        </w:tc>
        <w:tc>
          <w:tcPr>
            <w:tcW w:w="2671" w:type="dxa"/>
          </w:tcPr>
          <w:p w14:paraId="74F96B04" w14:textId="77777777" w:rsidR="0041625D" w:rsidRPr="00EC432C" w:rsidRDefault="0041625D" w:rsidP="00EF6D2B">
            <w:pPr>
              <w:rPr>
                <w:color w:val="FF0000"/>
              </w:rPr>
            </w:pPr>
            <w:r w:rsidRPr="00EC432C">
              <w:rPr>
                <w:color w:val="FF0000"/>
              </w:rPr>
              <w:t>Section 2a2 Reliability Testing</w:t>
            </w:r>
          </w:p>
          <w:p w14:paraId="1F8B6DA5" w14:textId="77777777" w:rsidR="0041625D" w:rsidRPr="00EC432C" w:rsidRDefault="0041625D" w:rsidP="00EF6D2B">
            <w:pPr>
              <w:rPr>
                <w:color w:val="FF0000"/>
              </w:rPr>
            </w:pPr>
          </w:p>
          <w:p w14:paraId="42FA09B7" w14:textId="5B1FDA0F" w:rsidR="0041625D" w:rsidRPr="00EC432C" w:rsidRDefault="0041625D" w:rsidP="00EF6D2B">
            <w:pPr>
              <w:rPr>
                <w:color w:val="FF0000"/>
              </w:rPr>
            </w:pPr>
            <w:r w:rsidRPr="00EC432C">
              <w:rPr>
                <w:color w:val="FF0000"/>
              </w:rPr>
              <w:t>Section 2b1 Validity Testing (Measure Score)</w:t>
            </w:r>
          </w:p>
          <w:p w14:paraId="0D5382DB" w14:textId="77777777" w:rsidR="0041625D" w:rsidRPr="00EC432C" w:rsidRDefault="0041625D" w:rsidP="00EF6D2B">
            <w:pPr>
              <w:rPr>
                <w:color w:val="FF0000"/>
              </w:rPr>
            </w:pPr>
          </w:p>
          <w:p w14:paraId="57CFC913" w14:textId="77777777" w:rsidR="0041625D" w:rsidRPr="00EC432C" w:rsidRDefault="0041625D" w:rsidP="00EF6D2B">
            <w:pPr>
              <w:rPr>
                <w:color w:val="FF0000"/>
              </w:rPr>
            </w:pPr>
            <w:r w:rsidRPr="00EC432C">
              <w:rPr>
                <w:color w:val="FF0000"/>
              </w:rPr>
              <w:t>Section 2b4 Identification of Statistically Significant and Meaningful Differences in Performance</w:t>
            </w:r>
          </w:p>
        </w:tc>
        <w:tc>
          <w:tcPr>
            <w:tcW w:w="3168" w:type="dxa"/>
          </w:tcPr>
          <w:p w14:paraId="5961BC9C" w14:textId="77777777" w:rsidR="0041625D" w:rsidRPr="00EC432C" w:rsidRDefault="0041625D" w:rsidP="00EF6D2B">
            <w:pPr>
              <w:rPr>
                <w:color w:val="FF0000"/>
              </w:rPr>
            </w:pPr>
            <w:r w:rsidRPr="00EC432C">
              <w:rPr>
                <w:color w:val="FF0000"/>
              </w:rPr>
              <w:t>Data obtained from Patient Safety Organization</w:t>
            </w:r>
          </w:p>
          <w:p w14:paraId="158D9D4B" w14:textId="77777777" w:rsidR="0041625D" w:rsidRPr="00EC432C" w:rsidRDefault="0041625D" w:rsidP="00EF6D2B">
            <w:pPr>
              <w:rPr>
                <w:color w:val="FF0000"/>
              </w:rPr>
            </w:pPr>
          </w:p>
          <w:p w14:paraId="74D7F9F2" w14:textId="77777777" w:rsidR="0041625D" w:rsidRPr="00EC432C" w:rsidRDefault="0041625D" w:rsidP="00EF6D2B">
            <w:pPr>
              <w:rPr>
                <w:color w:val="FF0000"/>
              </w:rPr>
            </w:pPr>
            <w:r w:rsidRPr="00EC432C">
              <w:rPr>
                <w:color w:val="FF0000"/>
              </w:rPr>
              <w:t xml:space="preserve">Dates of Data: January 1, 2018 - March </w:t>
            </w:r>
            <w:r>
              <w:rPr>
                <w:color w:val="FF0000"/>
              </w:rPr>
              <w:t>3</w:t>
            </w:r>
            <w:r w:rsidRPr="00EC432C">
              <w:rPr>
                <w:color w:val="FF0000"/>
              </w:rPr>
              <w:t>1, 2018</w:t>
            </w:r>
          </w:p>
          <w:p w14:paraId="1C9C9F7E" w14:textId="77777777" w:rsidR="0041625D" w:rsidRPr="00EC432C" w:rsidRDefault="0041625D" w:rsidP="00EF6D2B">
            <w:pPr>
              <w:rPr>
                <w:color w:val="FF0000"/>
              </w:rPr>
            </w:pPr>
          </w:p>
          <w:p w14:paraId="3F9F71E0" w14:textId="77777777" w:rsidR="0041625D" w:rsidRPr="00EC432C" w:rsidRDefault="0041625D" w:rsidP="00EF6D2B">
            <w:pPr>
              <w:rPr>
                <w:color w:val="FF0000"/>
              </w:rPr>
            </w:pPr>
            <w:r w:rsidRPr="00EC432C">
              <w:rPr>
                <w:color w:val="FF0000"/>
              </w:rPr>
              <w:t>Number of Hospital Days: 4,776</w:t>
            </w:r>
          </w:p>
          <w:p w14:paraId="62E074B1" w14:textId="77777777" w:rsidR="0041625D" w:rsidRPr="00EC432C" w:rsidRDefault="0041625D" w:rsidP="00EF6D2B">
            <w:pPr>
              <w:rPr>
                <w:color w:val="FF0000"/>
              </w:rPr>
            </w:pPr>
          </w:p>
          <w:p w14:paraId="57E98DBB" w14:textId="77777777" w:rsidR="0041625D" w:rsidRPr="00EC432C" w:rsidRDefault="0041625D" w:rsidP="00EF6D2B">
            <w:pPr>
              <w:rPr>
                <w:color w:val="FF0000"/>
              </w:rPr>
            </w:pPr>
            <w:r w:rsidRPr="00EC432C">
              <w:rPr>
                <w:color w:val="FF0000"/>
              </w:rPr>
              <w:t>Number of Unique Patients: 1,325</w:t>
            </w:r>
          </w:p>
          <w:p w14:paraId="35EF1A32" w14:textId="77777777" w:rsidR="0041625D" w:rsidRPr="00EC432C" w:rsidRDefault="0041625D" w:rsidP="00EF6D2B">
            <w:pPr>
              <w:rPr>
                <w:color w:val="FF0000"/>
              </w:rPr>
            </w:pPr>
          </w:p>
          <w:p w14:paraId="30CCD325" w14:textId="77777777" w:rsidR="0041625D" w:rsidRPr="00EC432C" w:rsidRDefault="0041625D" w:rsidP="00152DE1">
            <w:pPr>
              <w:rPr>
                <w:color w:val="FF0000"/>
              </w:rPr>
            </w:pPr>
            <w:r w:rsidRPr="00EC432C">
              <w:rPr>
                <w:color w:val="FF0000"/>
              </w:rPr>
              <w:t>For Validity Testing: sample of 200 admissions</w:t>
            </w:r>
          </w:p>
          <w:p w14:paraId="3CCD0A42" w14:textId="77777777" w:rsidR="0041625D" w:rsidRPr="00EC432C" w:rsidRDefault="0041625D" w:rsidP="00152DE1">
            <w:pPr>
              <w:rPr>
                <w:color w:val="FF0000"/>
              </w:rPr>
            </w:pPr>
          </w:p>
          <w:p w14:paraId="210F5B52" w14:textId="77777777" w:rsidR="0041625D" w:rsidRPr="00EC432C" w:rsidRDefault="0041625D" w:rsidP="00152DE1">
            <w:pPr>
              <w:rPr>
                <w:color w:val="FF0000"/>
              </w:rPr>
            </w:pPr>
            <w:r w:rsidRPr="00EC432C">
              <w:rPr>
                <w:color w:val="FF0000"/>
              </w:rPr>
              <w:t>This is an urban, teaching hospital with a bed size of 200-299 beds. Located in the West.</w:t>
            </w:r>
          </w:p>
        </w:tc>
        <w:tc>
          <w:tcPr>
            <w:tcW w:w="1101" w:type="dxa"/>
          </w:tcPr>
          <w:p w14:paraId="652F2E5B" w14:textId="77777777" w:rsidR="0041625D" w:rsidRPr="00EC432C" w:rsidRDefault="0041625D" w:rsidP="00E73504">
            <w:pPr>
              <w:jc w:val="center"/>
              <w:rPr>
                <w:color w:val="FF0000"/>
              </w:rPr>
            </w:pPr>
            <w:r w:rsidRPr="00EC432C">
              <w:rPr>
                <w:color w:val="FF0000"/>
              </w:rPr>
              <w:t>Cerner</w:t>
            </w:r>
          </w:p>
        </w:tc>
        <w:tc>
          <w:tcPr>
            <w:tcW w:w="927" w:type="dxa"/>
          </w:tcPr>
          <w:p w14:paraId="21963AA5" w14:textId="57E705A2" w:rsidR="0041625D" w:rsidRPr="00EC432C" w:rsidRDefault="0041625D" w:rsidP="00E73504">
            <w:pPr>
              <w:jc w:val="center"/>
              <w:rPr>
                <w:color w:val="FF0000"/>
              </w:rPr>
            </w:pPr>
            <w:r>
              <w:rPr>
                <w:color w:val="FF0000"/>
              </w:rPr>
              <w:t>Alpha</w:t>
            </w:r>
          </w:p>
        </w:tc>
      </w:tr>
      <w:tr w:rsidR="0041625D" w:rsidRPr="00EC432C" w14:paraId="30401590" w14:textId="7A6DA72A" w:rsidTr="0017139C">
        <w:tc>
          <w:tcPr>
            <w:tcW w:w="1483" w:type="dxa"/>
          </w:tcPr>
          <w:p w14:paraId="7DB59683" w14:textId="77777777" w:rsidR="0041625D" w:rsidRPr="00EC432C" w:rsidRDefault="0041625D" w:rsidP="00E73504">
            <w:pPr>
              <w:jc w:val="center"/>
              <w:rPr>
                <w:b/>
                <w:color w:val="FF0000"/>
              </w:rPr>
            </w:pPr>
            <w:r w:rsidRPr="00EC432C">
              <w:rPr>
                <w:b/>
                <w:color w:val="FF0000"/>
              </w:rPr>
              <w:t>Hospital 2</w:t>
            </w:r>
          </w:p>
        </w:tc>
        <w:tc>
          <w:tcPr>
            <w:tcW w:w="2671" w:type="dxa"/>
          </w:tcPr>
          <w:p w14:paraId="3A5C2530" w14:textId="77777777" w:rsidR="0041625D" w:rsidRPr="00EC432C" w:rsidRDefault="0041625D" w:rsidP="00EF6D2B">
            <w:pPr>
              <w:rPr>
                <w:color w:val="FF0000"/>
              </w:rPr>
            </w:pPr>
            <w:r w:rsidRPr="00EC432C">
              <w:rPr>
                <w:color w:val="FF0000"/>
              </w:rPr>
              <w:t>Section 2a2 Reliability Testing</w:t>
            </w:r>
          </w:p>
          <w:p w14:paraId="7C0B772E" w14:textId="77777777" w:rsidR="0041625D" w:rsidRPr="00EC432C" w:rsidRDefault="0041625D" w:rsidP="00EF6D2B">
            <w:pPr>
              <w:rPr>
                <w:color w:val="FF0000"/>
              </w:rPr>
            </w:pPr>
          </w:p>
          <w:p w14:paraId="5EE80A42" w14:textId="6FFD66A2" w:rsidR="0041625D" w:rsidRPr="00EC432C" w:rsidRDefault="0041625D" w:rsidP="00EF6D2B">
            <w:pPr>
              <w:rPr>
                <w:color w:val="FF0000"/>
              </w:rPr>
            </w:pPr>
            <w:r w:rsidRPr="00EC432C">
              <w:rPr>
                <w:color w:val="FF0000"/>
              </w:rPr>
              <w:t>Section 2b1 Validity Testing (Measure Score)</w:t>
            </w:r>
          </w:p>
          <w:p w14:paraId="06DE6B35" w14:textId="77777777" w:rsidR="0041625D" w:rsidRPr="00EC432C" w:rsidRDefault="0041625D" w:rsidP="00EF6D2B">
            <w:pPr>
              <w:rPr>
                <w:color w:val="FF0000"/>
              </w:rPr>
            </w:pPr>
          </w:p>
          <w:p w14:paraId="1DC392F1" w14:textId="77777777" w:rsidR="0041625D" w:rsidRPr="00EC432C" w:rsidRDefault="0041625D" w:rsidP="00EF6D2B">
            <w:pPr>
              <w:rPr>
                <w:color w:val="FF0000"/>
              </w:rPr>
            </w:pPr>
            <w:r w:rsidRPr="00EC432C">
              <w:rPr>
                <w:color w:val="FF0000"/>
              </w:rPr>
              <w:t>Section 2b4 Identification of Statistically Significant and Meaningful Differences in Performance</w:t>
            </w:r>
          </w:p>
        </w:tc>
        <w:tc>
          <w:tcPr>
            <w:tcW w:w="3168" w:type="dxa"/>
          </w:tcPr>
          <w:p w14:paraId="72E8F459" w14:textId="77777777" w:rsidR="0041625D" w:rsidRPr="00EC432C" w:rsidRDefault="0041625D" w:rsidP="00EF6D2B">
            <w:pPr>
              <w:rPr>
                <w:color w:val="FF0000"/>
              </w:rPr>
            </w:pPr>
            <w:r w:rsidRPr="00EC432C">
              <w:rPr>
                <w:color w:val="FF0000"/>
              </w:rPr>
              <w:t>Data obtained from Patient Safety Organization</w:t>
            </w:r>
          </w:p>
          <w:p w14:paraId="6DF30180" w14:textId="77777777" w:rsidR="0041625D" w:rsidRPr="00EC432C" w:rsidRDefault="0041625D" w:rsidP="00EF6D2B">
            <w:pPr>
              <w:rPr>
                <w:color w:val="FF0000"/>
              </w:rPr>
            </w:pPr>
          </w:p>
          <w:p w14:paraId="1E8D7F6B" w14:textId="77777777" w:rsidR="0041625D" w:rsidRPr="00EC432C" w:rsidRDefault="0041625D" w:rsidP="00EF6D2B">
            <w:pPr>
              <w:rPr>
                <w:color w:val="FF0000"/>
              </w:rPr>
            </w:pPr>
            <w:r w:rsidRPr="00EC432C">
              <w:rPr>
                <w:color w:val="FF0000"/>
              </w:rPr>
              <w:t xml:space="preserve">Dates of Data: January 1, 2018 - March </w:t>
            </w:r>
            <w:r>
              <w:rPr>
                <w:color w:val="FF0000"/>
              </w:rPr>
              <w:t>3</w:t>
            </w:r>
            <w:r w:rsidRPr="00EC432C">
              <w:rPr>
                <w:color w:val="FF0000"/>
              </w:rPr>
              <w:t>1, 2018</w:t>
            </w:r>
          </w:p>
          <w:p w14:paraId="355DDF59" w14:textId="77777777" w:rsidR="0041625D" w:rsidRPr="00EC432C" w:rsidRDefault="0041625D" w:rsidP="00EF6D2B">
            <w:pPr>
              <w:rPr>
                <w:color w:val="FF0000"/>
              </w:rPr>
            </w:pPr>
          </w:p>
          <w:p w14:paraId="6D4E2B00" w14:textId="77777777" w:rsidR="0041625D" w:rsidRPr="00EC432C" w:rsidRDefault="0041625D" w:rsidP="00130D70">
            <w:pPr>
              <w:rPr>
                <w:color w:val="FF0000"/>
              </w:rPr>
            </w:pPr>
            <w:r w:rsidRPr="00EC432C">
              <w:rPr>
                <w:color w:val="FF0000"/>
              </w:rPr>
              <w:t>Number of Hospital Days: 1,362</w:t>
            </w:r>
          </w:p>
          <w:p w14:paraId="6AD49EC0" w14:textId="77777777" w:rsidR="0041625D" w:rsidRPr="00EC432C" w:rsidRDefault="0041625D" w:rsidP="00130D70">
            <w:pPr>
              <w:rPr>
                <w:color w:val="FF0000"/>
              </w:rPr>
            </w:pPr>
          </w:p>
          <w:p w14:paraId="79DB2069" w14:textId="77777777" w:rsidR="0041625D" w:rsidRPr="00EC432C" w:rsidRDefault="0041625D" w:rsidP="00130D70">
            <w:pPr>
              <w:rPr>
                <w:color w:val="FF0000"/>
              </w:rPr>
            </w:pPr>
            <w:r w:rsidRPr="00EC432C">
              <w:rPr>
                <w:color w:val="FF0000"/>
              </w:rPr>
              <w:t>Number of Unique Patients: 469</w:t>
            </w:r>
          </w:p>
          <w:p w14:paraId="6677554D" w14:textId="77777777" w:rsidR="0041625D" w:rsidRPr="00EC432C" w:rsidRDefault="0041625D" w:rsidP="00EF6D2B">
            <w:pPr>
              <w:rPr>
                <w:color w:val="FF0000"/>
              </w:rPr>
            </w:pPr>
          </w:p>
          <w:p w14:paraId="0B10603D" w14:textId="77777777" w:rsidR="0041625D" w:rsidRPr="00EC432C" w:rsidRDefault="0041625D" w:rsidP="00152DE1">
            <w:pPr>
              <w:rPr>
                <w:color w:val="FF0000"/>
              </w:rPr>
            </w:pPr>
            <w:r w:rsidRPr="00EC432C">
              <w:rPr>
                <w:color w:val="FF0000"/>
              </w:rPr>
              <w:lastRenderedPageBreak/>
              <w:t>For Validity Testing: sample of 200 admissions</w:t>
            </w:r>
          </w:p>
          <w:p w14:paraId="0E48C1E8" w14:textId="77777777" w:rsidR="0041625D" w:rsidRPr="00EC432C" w:rsidRDefault="0041625D" w:rsidP="00152DE1">
            <w:pPr>
              <w:rPr>
                <w:color w:val="FF0000"/>
              </w:rPr>
            </w:pPr>
          </w:p>
          <w:p w14:paraId="1843882C" w14:textId="77777777" w:rsidR="0041625D" w:rsidRPr="00EC432C" w:rsidRDefault="0041625D" w:rsidP="00152DE1">
            <w:pPr>
              <w:rPr>
                <w:color w:val="FF0000"/>
              </w:rPr>
            </w:pPr>
            <w:r w:rsidRPr="00EC432C">
              <w:rPr>
                <w:color w:val="FF0000"/>
              </w:rPr>
              <w:t>This is an urban, teaching hospital with a bed size of 100-199 beds. Located in the South.</w:t>
            </w:r>
          </w:p>
        </w:tc>
        <w:tc>
          <w:tcPr>
            <w:tcW w:w="1101" w:type="dxa"/>
          </w:tcPr>
          <w:p w14:paraId="71CBBDDF" w14:textId="77777777" w:rsidR="0041625D" w:rsidRPr="00EC432C" w:rsidRDefault="0041625D" w:rsidP="00E73504">
            <w:pPr>
              <w:jc w:val="center"/>
              <w:rPr>
                <w:color w:val="FF0000"/>
              </w:rPr>
            </w:pPr>
            <w:r w:rsidRPr="00EC432C">
              <w:rPr>
                <w:color w:val="FF0000"/>
              </w:rPr>
              <w:lastRenderedPageBreak/>
              <w:t>Cerner</w:t>
            </w:r>
          </w:p>
        </w:tc>
        <w:tc>
          <w:tcPr>
            <w:tcW w:w="927" w:type="dxa"/>
          </w:tcPr>
          <w:p w14:paraId="5BB2F795" w14:textId="6AD89C38" w:rsidR="0041625D" w:rsidRPr="00EC432C" w:rsidRDefault="0041625D" w:rsidP="00E73504">
            <w:pPr>
              <w:jc w:val="center"/>
              <w:rPr>
                <w:color w:val="FF0000"/>
              </w:rPr>
            </w:pPr>
            <w:r>
              <w:rPr>
                <w:color w:val="FF0000"/>
              </w:rPr>
              <w:t>Alpha</w:t>
            </w:r>
          </w:p>
        </w:tc>
      </w:tr>
      <w:tr w:rsidR="0041625D" w:rsidRPr="00EC432C" w14:paraId="1DD27DDE" w14:textId="2A7FC2E1" w:rsidTr="0017139C">
        <w:tc>
          <w:tcPr>
            <w:tcW w:w="1483" w:type="dxa"/>
          </w:tcPr>
          <w:p w14:paraId="25881167" w14:textId="77777777" w:rsidR="0041625D" w:rsidRPr="00EC432C" w:rsidRDefault="0041625D" w:rsidP="00E73504">
            <w:pPr>
              <w:jc w:val="center"/>
              <w:rPr>
                <w:b/>
                <w:color w:val="FF0000"/>
              </w:rPr>
            </w:pPr>
            <w:r w:rsidRPr="00EC432C">
              <w:rPr>
                <w:b/>
                <w:color w:val="FF0000"/>
              </w:rPr>
              <w:t>Hospital 3</w:t>
            </w:r>
          </w:p>
        </w:tc>
        <w:tc>
          <w:tcPr>
            <w:tcW w:w="2671" w:type="dxa"/>
          </w:tcPr>
          <w:p w14:paraId="701058F5" w14:textId="77777777" w:rsidR="0041625D" w:rsidRPr="00EC432C" w:rsidRDefault="0041625D" w:rsidP="00EF6D2B">
            <w:pPr>
              <w:rPr>
                <w:color w:val="FF0000"/>
              </w:rPr>
            </w:pPr>
            <w:r w:rsidRPr="00EC432C">
              <w:rPr>
                <w:color w:val="FF0000"/>
              </w:rPr>
              <w:t>Section 2a2 Reliability Testing</w:t>
            </w:r>
          </w:p>
          <w:p w14:paraId="3E31A637" w14:textId="77777777" w:rsidR="0041625D" w:rsidRPr="00EC432C" w:rsidRDefault="0041625D" w:rsidP="00EF6D2B">
            <w:pPr>
              <w:rPr>
                <w:color w:val="FF0000"/>
              </w:rPr>
            </w:pPr>
          </w:p>
          <w:p w14:paraId="11C26586" w14:textId="67575859" w:rsidR="0041625D" w:rsidRPr="00EC432C" w:rsidRDefault="0041625D" w:rsidP="00EF6D2B">
            <w:pPr>
              <w:rPr>
                <w:color w:val="FF0000"/>
              </w:rPr>
            </w:pPr>
            <w:r w:rsidRPr="00EC432C">
              <w:rPr>
                <w:color w:val="FF0000"/>
              </w:rPr>
              <w:t>Section 2b1 Validity Testing (Measure Score)</w:t>
            </w:r>
          </w:p>
          <w:p w14:paraId="69BD7B7A" w14:textId="77777777" w:rsidR="0041625D" w:rsidRPr="00EC432C" w:rsidRDefault="0041625D" w:rsidP="00EF6D2B">
            <w:pPr>
              <w:rPr>
                <w:color w:val="FF0000"/>
              </w:rPr>
            </w:pPr>
          </w:p>
          <w:p w14:paraId="2536E132" w14:textId="77777777" w:rsidR="0041625D" w:rsidRPr="00EC432C" w:rsidRDefault="0041625D" w:rsidP="00EF6D2B">
            <w:pPr>
              <w:rPr>
                <w:color w:val="FF0000"/>
              </w:rPr>
            </w:pPr>
            <w:r w:rsidRPr="00EC432C">
              <w:rPr>
                <w:color w:val="FF0000"/>
              </w:rPr>
              <w:t>Section 2b4 Identification of Statistically Significant and Meaningful Differences in Performance</w:t>
            </w:r>
          </w:p>
        </w:tc>
        <w:tc>
          <w:tcPr>
            <w:tcW w:w="3168" w:type="dxa"/>
          </w:tcPr>
          <w:p w14:paraId="456A07E4" w14:textId="77777777" w:rsidR="0041625D" w:rsidRPr="00EC432C" w:rsidRDefault="0041625D" w:rsidP="001C66D3">
            <w:pPr>
              <w:rPr>
                <w:color w:val="FF0000"/>
              </w:rPr>
            </w:pPr>
            <w:r w:rsidRPr="00EC432C">
              <w:rPr>
                <w:color w:val="FF0000"/>
              </w:rPr>
              <w:t>Data obtained from Patient Safety Organization</w:t>
            </w:r>
          </w:p>
          <w:p w14:paraId="0FBD8FAC" w14:textId="77777777" w:rsidR="0041625D" w:rsidRPr="00EC432C" w:rsidRDefault="0041625D" w:rsidP="00EF6D2B">
            <w:pPr>
              <w:rPr>
                <w:color w:val="FF0000"/>
              </w:rPr>
            </w:pPr>
          </w:p>
          <w:p w14:paraId="763D64CA" w14:textId="77777777" w:rsidR="0041625D" w:rsidRPr="00EC432C" w:rsidRDefault="0041625D" w:rsidP="00EF6D2B">
            <w:pPr>
              <w:rPr>
                <w:color w:val="FF0000"/>
              </w:rPr>
            </w:pPr>
            <w:r w:rsidRPr="00EC432C">
              <w:rPr>
                <w:color w:val="FF0000"/>
              </w:rPr>
              <w:t xml:space="preserve">Dates of Data: January 1, 2018 - March </w:t>
            </w:r>
            <w:r>
              <w:rPr>
                <w:color w:val="FF0000"/>
              </w:rPr>
              <w:t>3</w:t>
            </w:r>
            <w:r w:rsidRPr="00EC432C">
              <w:rPr>
                <w:color w:val="FF0000"/>
              </w:rPr>
              <w:t>1, 2018</w:t>
            </w:r>
          </w:p>
          <w:p w14:paraId="2C509923" w14:textId="77777777" w:rsidR="0041625D" w:rsidRPr="00EC432C" w:rsidRDefault="0041625D" w:rsidP="00EF6D2B">
            <w:pPr>
              <w:rPr>
                <w:color w:val="FF0000"/>
              </w:rPr>
            </w:pPr>
          </w:p>
          <w:p w14:paraId="2B0FA204" w14:textId="77777777" w:rsidR="0041625D" w:rsidRPr="00EC432C" w:rsidRDefault="0041625D" w:rsidP="00130D70">
            <w:pPr>
              <w:rPr>
                <w:color w:val="FF0000"/>
              </w:rPr>
            </w:pPr>
            <w:r w:rsidRPr="00EC432C">
              <w:rPr>
                <w:color w:val="FF0000"/>
              </w:rPr>
              <w:t>Number of Hospital Days: 2,643</w:t>
            </w:r>
          </w:p>
          <w:p w14:paraId="11C7462D" w14:textId="77777777" w:rsidR="0041625D" w:rsidRPr="00EC432C" w:rsidRDefault="0041625D" w:rsidP="00130D70">
            <w:pPr>
              <w:rPr>
                <w:color w:val="FF0000"/>
              </w:rPr>
            </w:pPr>
          </w:p>
          <w:p w14:paraId="24DBF435" w14:textId="77777777" w:rsidR="0041625D" w:rsidRPr="00EC432C" w:rsidRDefault="0041625D" w:rsidP="00130D70">
            <w:pPr>
              <w:rPr>
                <w:color w:val="FF0000"/>
              </w:rPr>
            </w:pPr>
            <w:r w:rsidRPr="00EC432C">
              <w:rPr>
                <w:color w:val="FF0000"/>
              </w:rPr>
              <w:t>Number of Unique Patients: 935</w:t>
            </w:r>
          </w:p>
          <w:p w14:paraId="25345026" w14:textId="77777777" w:rsidR="0041625D" w:rsidRPr="00EC432C" w:rsidRDefault="0041625D" w:rsidP="00130D70">
            <w:pPr>
              <w:rPr>
                <w:color w:val="FF0000"/>
              </w:rPr>
            </w:pPr>
          </w:p>
          <w:p w14:paraId="62F392CD" w14:textId="77777777" w:rsidR="0041625D" w:rsidRPr="00EC432C" w:rsidRDefault="0041625D" w:rsidP="00130D70">
            <w:pPr>
              <w:rPr>
                <w:color w:val="FF0000"/>
              </w:rPr>
            </w:pPr>
            <w:r w:rsidRPr="00EC432C">
              <w:rPr>
                <w:color w:val="FF0000"/>
              </w:rPr>
              <w:t>For Validity Testing: sample of 200 admissions</w:t>
            </w:r>
          </w:p>
          <w:p w14:paraId="3553A9E0" w14:textId="77777777" w:rsidR="0041625D" w:rsidRPr="00EC432C" w:rsidRDefault="0041625D" w:rsidP="00EF6D2B">
            <w:pPr>
              <w:rPr>
                <w:color w:val="FF0000"/>
              </w:rPr>
            </w:pPr>
          </w:p>
          <w:p w14:paraId="65A8C353" w14:textId="77777777" w:rsidR="0041625D" w:rsidRPr="00EC432C" w:rsidRDefault="0041625D" w:rsidP="00EF6D2B">
            <w:pPr>
              <w:rPr>
                <w:color w:val="FF0000"/>
              </w:rPr>
            </w:pPr>
            <w:r w:rsidRPr="00EC432C">
              <w:rPr>
                <w:color w:val="FF0000"/>
              </w:rPr>
              <w:t>This is an urban, teaching hospital with a bed size of 200-299 beds. Located in the West.</w:t>
            </w:r>
          </w:p>
        </w:tc>
        <w:tc>
          <w:tcPr>
            <w:tcW w:w="1101" w:type="dxa"/>
          </w:tcPr>
          <w:p w14:paraId="165A35E6" w14:textId="77777777" w:rsidR="0041625D" w:rsidRPr="00EC432C" w:rsidRDefault="0041625D" w:rsidP="00E73504">
            <w:pPr>
              <w:jc w:val="center"/>
              <w:rPr>
                <w:color w:val="FF0000"/>
              </w:rPr>
            </w:pPr>
            <w:r w:rsidRPr="00EC432C">
              <w:rPr>
                <w:color w:val="FF0000"/>
              </w:rPr>
              <w:t>Cerner</w:t>
            </w:r>
          </w:p>
        </w:tc>
        <w:tc>
          <w:tcPr>
            <w:tcW w:w="927" w:type="dxa"/>
          </w:tcPr>
          <w:p w14:paraId="0263FDB8" w14:textId="4A2245F1" w:rsidR="0041625D" w:rsidRPr="00EC432C" w:rsidRDefault="0041625D" w:rsidP="00E73504">
            <w:pPr>
              <w:jc w:val="center"/>
              <w:rPr>
                <w:color w:val="FF0000"/>
              </w:rPr>
            </w:pPr>
            <w:r>
              <w:rPr>
                <w:color w:val="FF0000"/>
              </w:rPr>
              <w:t>Alpha</w:t>
            </w:r>
          </w:p>
        </w:tc>
      </w:tr>
      <w:tr w:rsidR="0041625D" w:rsidRPr="00EC432C" w14:paraId="2EB4253A" w14:textId="240336FC" w:rsidTr="0017139C">
        <w:tc>
          <w:tcPr>
            <w:tcW w:w="1483" w:type="dxa"/>
          </w:tcPr>
          <w:p w14:paraId="2F3361CD" w14:textId="77777777" w:rsidR="0041625D" w:rsidRPr="00EC432C" w:rsidRDefault="0041625D" w:rsidP="00E73504">
            <w:pPr>
              <w:jc w:val="center"/>
              <w:rPr>
                <w:b/>
                <w:color w:val="FF0000"/>
              </w:rPr>
            </w:pPr>
            <w:r w:rsidRPr="00EC432C">
              <w:rPr>
                <w:b/>
                <w:color w:val="FF0000"/>
              </w:rPr>
              <w:t>Hospital 4</w:t>
            </w:r>
          </w:p>
        </w:tc>
        <w:tc>
          <w:tcPr>
            <w:tcW w:w="2671" w:type="dxa"/>
          </w:tcPr>
          <w:p w14:paraId="613BB922" w14:textId="77777777" w:rsidR="0041625D" w:rsidRPr="00EC432C" w:rsidRDefault="0041625D" w:rsidP="00EF6D2B">
            <w:pPr>
              <w:rPr>
                <w:color w:val="FF0000"/>
              </w:rPr>
            </w:pPr>
            <w:r w:rsidRPr="00EC432C">
              <w:rPr>
                <w:color w:val="FF0000"/>
              </w:rPr>
              <w:t>Section 2a2 Reliability Testing</w:t>
            </w:r>
          </w:p>
          <w:p w14:paraId="4B3A2804" w14:textId="77777777" w:rsidR="0041625D" w:rsidRPr="00EC432C" w:rsidRDefault="0041625D" w:rsidP="00EF6D2B">
            <w:pPr>
              <w:rPr>
                <w:color w:val="FF0000"/>
              </w:rPr>
            </w:pPr>
          </w:p>
          <w:p w14:paraId="111DF30E" w14:textId="1CE54625" w:rsidR="0041625D" w:rsidRPr="00EC432C" w:rsidRDefault="0041625D" w:rsidP="00EF6D2B">
            <w:pPr>
              <w:rPr>
                <w:color w:val="FF0000"/>
              </w:rPr>
            </w:pPr>
            <w:r w:rsidRPr="00EC432C">
              <w:rPr>
                <w:color w:val="FF0000"/>
              </w:rPr>
              <w:t>Section 2b1 Validity Testing (Measure Score)</w:t>
            </w:r>
          </w:p>
          <w:p w14:paraId="45020C25" w14:textId="77777777" w:rsidR="0041625D" w:rsidRPr="00EC432C" w:rsidRDefault="0041625D" w:rsidP="00EF6D2B">
            <w:pPr>
              <w:rPr>
                <w:color w:val="FF0000"/>
              </w:rPr>
            </w:pPr>
          </w:p>
          <w:p w14:paraId="7A98B9C9" w14:textId="77777777" w:rsidR="0041625D" w:rsidRPr="00EC432C" w:rsidRDefault="0041625D" w:rsidP="00EF6D2B">
            <w:pPr>
              <w:rPr>
                <w:color w:val="FF0000"/>
              </w:rPr>
            </w:pPr>
            <w:r w:rsidRPr="00EC432C">
              <w:rPr>
                <w:color w:val="FF0000"/>
              </w:rPr>
              <w:t>Section 2b4 Identification of Statistically Significant and Meaningful Differences in Performance</w:t>
            </w:r>
          </w:p>
        </w:tc>
        <w:tc>
          <w:tcPr>
            <w:tcW w:w="3168" w:type="dxa"/>
          </w:tcPr>
          <w:p w14:paraId="501C45C3" w14:textId="77777777" w:rsidR="0041625D" w:rsidRPr="00EC432C" w:rsidRDefault="0041625D" w:rsidP="001C66D3">
            <w:pPr>
              <w:rPr>
                <w:color w:val="FF0000"/>
              </w:rPr>
            </w:pPr>
            <w:r w:rsidRPr="00EC432C">
              <w:rPr>
                <w:color w:val="FF0000"/>
              </w:rPr>
              <w:t>Data obtained from Patient Safety Organization</w:t>
            </w:r>
          </w:p>
          <w:p w14:paraId="67AD197D" w14:textId="77777777" w:rsidR="0041625D" w:rsidRPr="00EC432C" w:rsidRDefault="0041625D" w:rsidP="00EF6D2B">
            <w:pPr>
              <w:rPr>
                <w:color w:val="FF0000"/>
              </w:rPr>
            </w:pPr>
          </w:p>
          <w:p w14:paraId="76B7AD78" w14:textId="77777777" w:rsidR="0041625D" w:rsidRPr="00EC432C" w:rsidRDefault="0041625D" w:rsidP="00EF6D2B">
            <w:pPr>
              <w:rPr>
                <w:color w:val="FF0000"/>
              </w:rPr>
            </w:pPr>
            <w:r w:rsidRPr="00EC432C">
              <w:rPr>
                <w:color w:val="FF0000"/>
              </w:rPr>
              <w:t xml:space="preserve">Dates of Data: January 1, 2018 - March </w:t>
            </w:r>
            <w:r>
              <w:rPr>
                <w:color w:val="FF0000"/>
              </w:rPr>
              <w:t>3</w:t>
            </w:r>
            <w:r w:rsidRPr="00EC432C">
              <w:rPr>
                <w:color w:val="FF0000"/>
              </w:rPr>
              <w:t>1, 2018</w:t>
            </w:r>
          </w:p>
          <w:p w14:paraId="7F86C55B" w14:textId="77777777" w:rsidR="0041625D" w:rsidRPr="00EC432C" w:rsidRDefault="0041625D" w:rsidP="00EF6D2B">
            <w:pPr>
              <w:rPr>
                <w:color w:val="FF0000"/>
              </w:rPr>
            </w:pPr>
          </w:p>
          <w:p w14:paraId="704E427F" w14:textId="77777777" w:rsidR="0041625D" w:rsidRPr="00EC432C" w:rsidRDefault="0041625D" w:rsidP="00130D70">
            <w:pPr>
              <w:rPr>
                <w:color w:val="FF0000"/>
              </w:rPr>
            </w:pPr>
            <w:r w:rsidRPr="00EC432C">
              <w:rPr>
                <w:color w:val="FF0000"/>
              </w:rPr>
              <w:t>Number of Hospital Days: 4,219</w:t>
            </w:r>
          </w:p>
          <w:p w14:paraId="0559E785" w14:textId="77777777" w:rsidR="0041625D" w:rsidRPr="00EC432C" w:rsidRDefault="0041625D" w:rsidP="00130D70">
            <w:pPr>
              <w:rPr>
                <w:color w:val="FF0000"/>
              </w:rPr>
            </w:pPr>
          </w:p>
          <w:p w14:paraId="651383A6" w14:textId="77777777" w:rsidR="0041625D" w:rsidRPr="00EC432C" w:rsidRDefault="0041625D" w:rsidP="00130D70">
            <w:pPr>
              <w:rPr>
                <w:color w:val="FF0000"/>
              </w:rPr>
            </w:pPr>
            <w:r w:rsidRPr="00EC432C">
              <w:rPr>
                <w:color w:val="FF0000"/>
              </w:rPr>
              <w:t>Number of Unique Patients: 1,241</w:t>
            </w:r>
          </w:p>
          <w:p w14:paraId="38AE6932" w14:textId="77777777" w:rsidR="0041625D" w:rsidRPr="00EC432C" w:rsidRDefault="0041625D" w:rsidP="00130D70">
            <w:pPr>
              <w:rPr>
                <w:color w:val="FF0000"/>
              </w:rPr>
            </w:pPr>
          </w:p>
          <w:p w14:paraId="1606809A" w14:textId="77777777" w:rsidR="0041625D" w:rsidRPr="00EC432C" w:rsidRDefault="0041625D" w:rsidP="00130D70">
            <w:pPr>
              <w:rPr>
                <w:color w:val="FF0000"/>
              </w:rPr>
            </w:pPr>
            <w:r w:rsidRPr="00EC432C">
              <w:rPr>
                <w:color w:val="FF0000"/>
              </w:rPr>
              <w:t>For Validity Testing: sample of 200 admissions</w:t>
            </w:r>
          </w:p>
          <w:p w14:paraId="12805AD5" w14:textId="77777777" w:rsidR="0041625D" w:rsidRPr="00EC432C" w:rsidRDefault="0041625D" w:rsidP="00EF6D2B">
            <w:pPr>
              <w:rPr>
                <w:color w:val="FF0000"/>
              </w:rPr>
            </w:pPr>
          </w:p>
          <w:p w14:paraId="61294A69" w14:textId="77777777" w:rsidR="0041625D" w:rsidRPr="00EC432C" w:rsidRDefault="0041625D" w:rsidP="00152DE1">
            <w:pPr>
              <w:rPr>
                <w:color w:val="FF0000"/>
              </w:rPr>
            </w:pPr>
            <w:r w:rsidRPr="00EC432C">
              <w:rPr>
                <w:color w:val="FF0000"/>
              </w:rPr>
              <w:t>This is an urban, non-teaching hospital with a bed size of 300-399 beds. Located in the West.</w:t>
            </w:r>
          </w:p>
        </w:tc>
        <w:tc>
          <w:tcPr>
            <w:tcW w:w="1101" w:type="dxa"/>
          </w:tcPr>
          <w:p w14:paraId="08187E5B" w14:textId="77777777" w:rsidR="0041625D" w:rsidRPr="00EC432C" w:rsidRDefault="0041625D" w:rsidP="00E73504">
            <w:pPr>
              <w:jc w:val="center"/>
              <w:rPr>
                <w:color w:val="FF0000"/>
              </w:rPr>
            </w:pPr>
            <w:r w:rsidRPr="00EC432C">
              <w:rPr>
                <w:color w:val="FF0000"/>
              </w:rPr>
              <w:t>Epic</w:t>
            </w:r>
          </w:p>
        </w:tc>
        <w:tc>
          <w:tcPr>
            <w:tcW w:w="927" w:type="dxa"/>
          </w:tcPr>
          <w:p w14:paraId="2A61238F" w14:textId="20675E3C" w:rsidR="0041625D" w:rsidRPr="00EC432C" w:rsidRDefault="0041625D" w:rsidP="00E73504">
            <w:pPr>
              <w:jc w:val="center"/>
              <w:rPr>
                <w:color w:val="FF0000"/>
              </w:rPr>
            </w:pPr>
            <w:r>
              <w:rPr>
                <w:color w:val="FF0000"/>
              </w:rPr>
              <w:t>Alpha</w:t>
            </w:r>
          </w:p>
        </w:tc>
      </w:tr>
      <w:tr w:rsidR="0041625D" w:rsidRPr="00EC432C" w14:paraId="6E6664E7" w14:textId="1E461C22" w:rsidTr="0017139C">
        <w:tc>
          <w:tcPr>
            <w:tcW w:w="1483" w:type="dxa"/>
          </w:tcPr>
          <w:p w14:paraId="5004F670" w14:textId="77777777" w:rsidR="0041625D" w:rsidRPr="00EC432C" w:rsidRDefault="0041625D" w:rsidP="00E73504">
            <w:pPr>
              <w:jc w:val="center"/>
              <w:rPr>
                <w:b/>
                <w:color w:val="FF0000"/>
              </w:rPr>
            </w:pPr>
            <w:r w:rsidRPr="00EC432C">
              <w:rPr>
                <w:b/>
                <w:color w:val="FF0000"/>
              </w:rPr>
              <w:t>Hospital 5</w:t>
            </w:r>
          </w:p>
        </w:tc>
        <w:tc>
          <w:tcPr>
            <w:tcW w:w="2671" w:type="dxa"/>
          </w:tcPr>
          <w:p w14:paraId="696F14C1" w14:textId="77777777" w:rsidR="0041625D" w:rsidRPr="00EC432C" w:rsidRDefault="0041625D" w:rsidP="00E73504">
            <w:pPr>
              <w:rPr>
                <w:color w:val="FF0000"/>
              </w:rPr>
            </w:pPr>
            <w:r w:rsidRPr="00EC432C">
              <w:rPr>
                <w:color w:val="FF0000"/>
              </w:rPr>
              <w:t>Section 2a2 Reliability Testing</w:t>
            </w:r>
          </w:p>
          <w:p w14:paraId="657C29CB" w14:textId="77777777" w:rsidR="0041625D" w:rsidRPr="00EC432C" w:rsidRDefault="0041625D" w:rsidP="00E73504">
            <w:pPr>
              <w:rPr>
                <w:color w:val="FF0000"/>
              </w:rPr>
            </w:pPr>
          </w:p>
          <w:p w14:paraId="675C5059" w14:textId="77777777" w:rsidR="0041625D" w:rsidRPr="00EC432C" w:rsidRDefault="0041625D" w:rsidP="00E73504">
            <w:pPr>
              <w:rPr>
                <w:color w:val="FF0000"/>
              </w:rPr>
            </w:pPr>
            <w:r w:rsidRPr="00EC432C">
              <w:rPr>
                <w:color w:val="FF0000"/>
              </w:rPr>
              <w:t>Section 2b1 Validity Testing</w:t>
            </w:r>
          </w:p>
          <w:p w14:paraId="5B834CFC" w14:textId="77777777" w:rsidR="0041625D" w:rsidRPr="00EC432C" w:rsidRDefault="0041625D" w:rsidP="00E73504">
            <w:pPr>
              <w:rPr>
                <w:color w:val="FF0000"/>
              </w:rPr>
            </w:pPr>
          </w:p>
          <w:p w14:paraId="572D338A" w14:textId="77777777" w:rsidR="0041625D" w:rsidRPr="00EC432C" w:rsidRDefault="0041625D" w:rsidP="00E73504">
            <w:pPr>
              <w:rPr>
                <w:color w:val="FF0000"/>
              </w:rPr>
            </w:pPr>
            <w:r w:rsidRPr="00EC432C">
              <w:rPr>
                <w:color w:val="FF0000"/>
              </w:rPr>
              <w:t xml:space="preserve">Section 2b4 Identification of Statistically Significant </w:t>
            </w:r>
            <w:r w:rsidRPr="00EC432C">
              <w:rPr>
                <w:color w:val="FF0000"/>
              </w:rPr>
              <w:lastRenderedPageBreak/>
              <w:t>and Meaningful Differences in Performance</w:t>
            </w:r>
          </w:p>
          <w:p w14:paraId="7C1F26B9" w14:textId="77777777" w:rsidR="0041625D" w:rsidRPr="00EC432C" w:rsidRDefault="0041625D" w:rsidP="00E73504">
            <w:pPr>
              <w:rPr>
                <w:color w:val="FF0000"/>
              </w:rPr>
            </w:pPr>
          </w:p>
          <w:p w14:paraId="521D6F22" w14:textId="77777777" w:rsidR="0041625D" w:rsidRPr="00EC432C" w:rsidRDefault="0041625D" w:rsidP="00E73504">
            <w:pPr>
              <w:rPr>
                <w:color w:val="FF0000"/>
              </w:rPr>
            </w:pPr>
            <w:r w:rsidRPr="00EC432C">
              <w:rPr>
                <w:color w:val="FF0000"/>
              </w:rPr>
              <w:t>Section 2b6 Missing Data Analysis</w:t>
            </w:r>
          </w:p>
        </w:tc>
        <w:tc>
          <w:tcPr>
            <w:tcW w:w="3168" w:type="dxa"/>
          </w:tcPr>
          <w:p w14:paraId="4E3D42CB" w14:textId="77777777" w:rsidR="0041625D" w:rsidRPr="00EC432C" w:rsidRDefault="0041625D" w:rsidP="00E73504">
            <w:pPr>
              <w:rPr>
                <w:color w:val="FF0000"/>
              </w:rPr>
            </w:pPr>
            <w:r w:rsidRPr="00EC432C">
              <w:rPr>
                <w:color w:val="FF0000"/>
              </w:rPr>
              <w:lastRenderedPageBreak/>
              <w:t>Dates of Data: January 1, 2018 - October 31, 2018</w:t>
            </w:r>
          </w:p>
          <w:p w14:paraId="1F383E9D" w14:textId="77777777" w:rsidR="0041625D" w:rsidRPr="00EC432C" w:rsidRDefault="0041625D" w:rsidP="00E73504">
            <w:pPr>
              <w:rPr>
                <w:color w:val="FF0000"/>
              </w:rPr>
            </w:pPr>
          </w:p>
          <w:p w14:paraId="4BC6D0D8" w14:textId="77777777" w:rsidR="0041625D" w:rsidRPr="00EC432C" w:rsidRDefault="0041625D" w:rsidP="00E73504">
            <w:pPr>
              <w:rPr>
                <w:color w:val="FF0000"/>
              </w:rPr>
            </w:pPr>
            <w:r w:rsidRPr="00EC432C">
              <w:rPr>
                <w:color w:val="FF0000"/>
              </w:rPr>
              <w:t>Number of Hospital Days: 3,413</w:t>
            </w:r>
          </w:p>
          <w:p w14:paraId="2546D712" w14:textId="77777777" w:rsidR="0041625D" w:rsidRPr="00EC432C" w:rsidRDefault="0041625D" w:rsidP="00E73504">
            <w:pPr>
              <w:rPr>
                <w:color w:val="FF0000"/>
              </w:rPr>
            </w:pPr>
          </w:p>
          <w:p w14:paraId="29B596E5" w14:textId="77777777" w:rsidR="0041625D" w:rsidRPr="00EC432C" w:rsidRDefault="0041625D" w:rsidP="00E73504">
            <w:pPr>
              <w:rPr>
                <w:color w:val="FF0000"/>
              </w:rPr>
            </w:pPr>
            <w:r w:rsidRPr="00EC432C">
              <w:rPr>
                <w:color w:val="FF0000"/>
              </w:rPr>
              <w:t>Number of Unique Patients: 868</w:t>
            </w:r>
          </w:p>
          <w:p w14:paraId="366AA25D" w14:textId="77777777" w:rsidR="0041625D" w:rsidRPr="00EC432C" w:rsidRDefault="0041625D" w:rsidP="00E73504">
            <w:pPr>
              <w:rPr>
                <w:color w:val="FF0000"/>
              </w:rPr>
            </w:pPr>
          </w:p>
          <w:p w14:paraId="33E39517" w14:textId="6B5854DD" w:rsidR="0041625D" w:rsidRDefault="0041625D" w:rsidP="00E73504">
            <w:pPr>
              <w:rPr>
                <w:color w:val="FF0000"/>
              </w:rPr>
            </w:pPr>
            <w:r w:rsidRPr="00EC432C">
              <w:rPr>
                <w:color w:val="FF0000"/>
              </w:rPr>
              <w:t xml:space="preserve">For Validity Testing: sample of 175 hospital days (data element) </w:t>
            </w:r>
            <w:r w:rsidRPr="00EC432C">
              <w:rPr>
                <w:color w:val="FF0000"/>
              </w:rPr>
              <w:lastRenderedPageBreak/>
              <w:t>and 100 numerator hospital days (measure score)</w:t>
            </w:r>
          </w:p>
          <w:p w14:paraId="3CDB5BE3" w14:textId="77777777" w:rsidR="0041625D" w:rsidRDefault="0041625D" w:rsidP="00E73504">
            <w:pPr>
              <w:rPr>
                <w:color w:val="FF0000"/>
              </w:rPr>
            </w:pPr>
          </w:p>
          <w:p w14:paraId="4660E6B6" w14:textId="77777777" w:rsidR="0041625D" w:rsidRDefault="0041625D" w:rsidP="00E73504">
            <w:pPr>
              <w:rPr>
                <w:color w:val="FF0000"/>
              </w:rPr>
            </w:pPr>
            <w:r>
              <w:rPr>
                <w:color w:val="FF0000"/>
              </w:rPr>
              <w:t>For Missing Data Analysis: sample of 175 hospital days</w:t>
            </w:r>
          </w:p>
          <w:p w14:paraId="0E7FA664" w14:textId="77777777" w:rsidR="0041625D" w:rsidRPr="00EC432C" w:rsidRDefault="0041625D" w:rsidP="00E73504">
            <w:pPr>
              <w:rPr>
                <w:color w:val="FF0000"/>
              </w:rPr>
            </w:pPr>
          </w:p>
          <w:p w14:paraId="521F0EBD" w14:textId="77777777" w:rsidR="0041625D" w:rsidRPr="00EC432C" w:rsidRDefault="0041625D" w:rsidP="00E73504">
            <w:pPr>
              <w:rPr>
                <w:color w:val="FF0000"/>
              </w:rPr>
            </w:pPr>
            <w:r w:rsidRPr="00EC432C">
              <w:rPr>
                <w:color w:val="FF0000"/>
              </w:rPr>
              <w:t>This is a rural, non-teaching hospital with a bed size of 100-199 beds. Located in the Midwest.</w:t>
            </w:r>
          </w:p>
        </w:tc>
        <w:tc>
          <w:tcPr>
            <w:tcW w:w="1101" w:type="dxa"/>
          </w:tcPr>
          <w:p w14:paraId="0C853C49" w14:textId="77777777" w:rsidR="0041625D" w:rsidRPr="00EC432C" w:rsidRDefault="0041625D" w:rsidP="00E73504">
            <w:pPr>
              <w:jc w:val="center"/>
              <w:rPr>
                <w:color w:val="FF0000"/>
              </w:rPr>
            </w:pPr>
            <w:r w:rsidRPr="00EC432C">
              <w:rPr>
                <w:color w:val="FF0000"/>
              </w:rPr>
              <w:lastRenderedPageBreak/>
              <w:t>Meditech</w:t>
            </w:r>
          </w:p>
        </w:tc>
        <w:tc>
          <w:tcPr>
            <w:tcW w:w="927" w:type="dxa"/>
          </w:tcPr>
          <w:p w14:paraId="02B1F80E" w14:textId="2E946015" w:rsidR="0041625D" w:rsidRPr="00EC432C" w:rsidRDefault="0041625D" w:rsidP="00E73504">
            <w:pPr>
              <w:jc w:val="center"/>
              <w:rPr>
                <w:color w:val="FF0000"/>
              </w:rPr>
            </w:pPr>
            <w:r>
              <w:rPr>
                <w:color w:val="FF0000"/>
              </w:rPr>
              <w:t>Beta</w:t>
            </w:r>
          </w:p>
        </w:tc>
      </w:tr>
      <w:tr w:rsidR="0041625D" w:rsidRPr="00EC432C" w14:paraId="1EC9A826" w14:textId="2AE5BA59" w:rsidTr="0017139C">
        <w:tc>
          <w:tcPr>
            <w:tcW w:w="1483" w:type="dxa"/>
          </w:tcPr>
          <w:p w14:paraId="6939EE72" w14:textId="77777777" w:rsidR="0041625D" w:rsidRPr="00EC432C" w:rsidRDefault="0041625D" w:rsidP="00E73504">
            <w:pPr>
              <w:jc w:val="center"/>
              <w:rPr>
                <w:b/>
                <w:color w:val="FF0000"/>
              </w:rPr>
            </w:pPr>
            <w:r w:rsidRPr="00EC432C">
              <w:rPr>
                <w:b/>
                <w:color w:val="FF0000"/>
              </w:rPr>
              <w:t>Hospital 6</w:t>
            </w:r>
          </w:p>
        </w:tc>
        <w:tc>
          <w:tcPr>
            <w:tcW w:w="2671" w:type="dxa"/>
          </w:tcPr>
          <w:p w14:paraId="6E7D876B" w14:textId="77777777" w:rsidR="0041625D" w:rsidRPr="00EC432C" w:rsidRDefault="0041625D" w:rsidP="00E73504">
            <w:pPr>
              <w:rPr>
                <w:color w:val="FF0000"/>
              </w:rPr>
            </w:pPr>
            <w:r w:rsidRPr="00EC432C">
              <w:rPr>
                <w:color w:val="FF0000"/>
              </w:rPr>
              <w:t>Section 2a2 Reliability Testing</w:t>
            </w:r>
          </w:p>
          <w:p w14:paraId="60C10550" w14:textId="77777777" w:rsidR="0041625D" w:rsidRPr="00EC432C" w:rsidRDefault="0041625D" w:rsidP="00E73504">
            <w:pPr>
              <w:rPr>
                <w:color w:val="FF0000"/>
              </w:rPr>
            </w:pPr>
          </w:p>
          <w:p w14:paraId="67F5A833" w14:textId="5B67A805" w:rsidR="0041625D" w:rsidRPr="00EC432C" w:rsidRDefault="0041625D" w:rsidP="00E73504">
            <w:pPr>
              <w:rPr>
                <w:color w:val="FF0000"/>
              </w:rPr>
            </w:pPr>
            <w:r w:rsidRPr="00EC432C">
              <w:rPr>
                <w:color w:val="FF0000"/>
              </w:rPr>
              <w:t>Section 2b1 Validity Testing</w:t>
            </w:r>
          </w:p>
          <w:p w14:paraId="56429A12" w14:textId="77777777" w:rsidR="0041625D" w:rsidRPr="00EC432C" w:rsidRDefault="0041625D" w:rsidP="00E73504">
            <w:pPr>
              <w:rPr>
                <w:color w:val="FF0000"/>
              </w:rPr>
            </w:pPr>
          </w:p>
          <w:p w14:paraId="541D93CF" w14:textId="77777777" w:rsidR="0041625D" w:rsidRPr="00EC432C" w:rsidRDefault="0041625D" w:rsidP="00E73504">
            <w:pPr>
              <w:rPr>
                <w:color w:val="FF0000"/>
              </w:rPr>
            </w:pPr>
            <w:r w:rsidRPr="00EC432C">
              <w:rPr>
                <w:color w:val="FF0000"/>
              </w:rPr>
              <w:t>Section 2b4 Identification of Statistically Significant and Meaningful Differences in Performance</w:t>
            </w:r>
          </w:p>
          <w:p w14:paraId="0DBC3BED" w14:textId="77777777" w:rsidR="0041625D" w:rsidRPr="00EC432C" w:rsidRDefault="0041625D" w:rsidP="00E73504">
            <w:pPr>
              <w:rPr>
                <w:color w:val="FF0000"/>
              </w:rPr>
            </w:pPr>
          </w:p>
          <w:p w14:paraId="0953B0C4" w14:textId="77777777" w:rsidR="0041625D" w:rsidRPr="00EC432C" w:rsidRDefault="0041625D" w:rsidP="00E73504">
            <w:pPr>
              <w:rPr>
                <w:color w:val="FF0000"/>
              </w:rPr>
            </w:pPr>
            <w:r w:rsidRPr="00EC432C">
              <w:rPr>
                <w:color w:val="FF0000"/>
              </w:rPr>
              <w:t>Section 2b6 Missing Data Analysis</w:t>
            </w:r>
          </w:p>
          <w:p w14:paraId="6AB1157C" w14:textId="77777777" w:rsidR="0041625D" w:rsidRPr="00EC432C" w:rsidRDefault="0041625D" w:rsidP="00E73504">
            <w:pPr>
              <w:rPr>
                <w:color w:val="FF0000"/>
              </w:rPr>
            </w:pPr>
          </w:p>
        </w:tc>
        <w:tc>
          <w:tcPr>
            <w:tcW w:w="3168" w:type="dxa"/>
          </w:tcPr>
          <w:p w14:paraId="26921E6D" w14:textId="77777777" w:rsidR="0041625D" w:rsidRPr="00EC432C" w:rsidRDefault="0041625D" w:rsidP="00951DE6">
            <w:pPr>
              <w:rPr>
                <w:color w:val="FF0000"/>
              </w:rPr>
            </w:pPr>
            <w:r w:rsidRPr="00EC432C">
              <w:rPr>
                <w:color w:val="FF0000"/>
              </w:rPr>
              <w:t>Dates of Data: January 1, 2018 - October 31, 2018</w:t>
            </w:r>
          </w:p>
          <w:p w14:paraId="4EA5F00C" w14:textId="77777777" w:rsidR="0041625D" w:rsidRPr="00EC432C" w:rsidRDefault="0041625D" w:rsidP="00E73504">
            <w:pPr>
              <w:rPr>
                <w:color w:val="FF0000"/>
              </w:rPr>
            </w:pPr>
          </w:p>
          <w:p w14:paraId="4EF6DBE4" w14:textId="77777777" w:rsidR="0041625D" w:rsidRPr="00EC432C" w:rsidRDefault="0041625D" w:rsidP="00E73504">
            <w:pPr>
              <w:rPr>
                <w:color w:val="FF0000"/>
              </w:rPr>
            </w:pPr>
            <w:r w:rsidRPr="00EC432C">
              <w:rPr>
                <w:color w:val="FF0000"/>
              </w:rPr>
              <w:t>Number of Hospital Days: 3,323</w:t>
            </w:r>
          </w:p>
          <w:p w14:paraId="6F5EAA5E" w14:textId="77777777" w:rsidR="0041625D" w:rsidRPr="00EC432C" w:rsidRDefault="0041625D" w:rsidP="00E73504">
            <w:pPr>
              <w:rPr>
                <w:color w:val="FF0000"/>
              </w:rPr>
            </w:pPr>
          </w:p>
          <w:p w14:paraId="1DBAD19C" w14:textId="77777777" w:rsidR="0041625D" w:rsidRPr="00EC432C" w:rsidRDefault="0041625D" w:rsidP="00E73504">
            <w:pPr>
              <w:rPr>
                <w:color w:val="FF0000"/>
              </w:rPr>
            </w:pPr>
            <w:r w:rsidRPr="00EC432C">
              <w:rPr>
                <w:color w:val="FF0000"/>
              </w:rPr>
              <w:t>Number of Unique Patients: 663</w:t>
            </w:r>
          </w:p>
          <w:p w14:paraId="23081215" w14:textId="77777777" w:rsidR="0041625D" w:rsidRPr="00EC432C" w:rsidRDefault="0041625D" w:rsidP="00E73504">
            <w:pPr>
              <w:rPr>
                <w:color w:val="FF0000"/>
              </w:rPr>
            </w:pPr>
          </w:p>
          <w:p w14:paraId="07AA8341" w14:textId="7D988864" w:rsidR="0041625D" w:rsidRPr="00EC432C" w:rsidRDefault="0041625D" w:rsidP="00D7038D">
            <w:pPr>
              <w:rPr>
                <w:color w:val="FF0000"/>
              </w:rPr>
            </w:pPr>
            <w:r w:rsidRPr="00EC432C">
              <w:rPr>
                <w:color w:val="FF0000"/>
              </w:rPr>
              <w:t>For Validity Testing: sample of 175 hospital days (data element) and 100 numerator hospital days (measure score)</w:t>
            </w:r>
          </w:p>
          <w:p w14:paraId="3379FD00" w14:textId="77777777" w:rsidR="0041625D" w:rsidRDefault="0041625D" w:rsidP="00F929EE">
            <w:pPr>
              <w:rPr>
                <w:color w:val="FF0000"/>
              </w:rPr>
            </w:pPr>
          </w:p>
          <w:p w14:paraId="69EBBF2A" w14:textId="77777777" w:rsidR="0041625D" w:rsidRDefault="0041625D" w:rsidP="00F929EE">
            <w:pPr>
              <w:rPr>
                <w:color w:val="FF0000"/>
              </w:rPr>
            </w:pPr>
            <w:r>
              <w:rPr>
                <w:color w:val="FF0000"/>
              </w:rPr>
              <w:t>For Missing Data Analysis: sample of 175 hospital days</w:t>
            </w:r>
          </w:p>
          <w:p w14:paraId="1411AA1E" w14:textId="77777777" w:rsidR="0041625D" w:rsidRPr="00EC432C" w:rsidRDefault="0041625D" w:rsidP="00E73504">
            <w:pPr>
              <w:rPr>
                <w:color w:val="FF0000"/>
              </w:rPr>
            </w:pPr>
          </w:p>
          <w:p w14:paraId="04B7FE0B" w14:textId="77777777" w:rsidR="0041625D" w:rsidRPr="00EC432C" w:rsidRDefault="0041625D" w:rsidP="00E73504">
            <w:pPr>
              <w:rPr>
                <w:color w:val="FF0000"/>
              </w:rPr>
            </w:pPr>
            <w:r w:rsidRPr="00EC432C">
              <w:rPr>
                <w:color w:val="FF0000"/>
              </w:rPr>
              <w:t>This is a rural, teaching hospital with a bed size of 200-299 beds. Located in the Midwest.</w:t>
            </w:r>
          </w:p>
        </w:tc>
        <w:tc>
          <w:tcPr>
            <w:tcW w:w="1101" w:type="dxa"/>
          </w:tcPr>
          <w:p w14:paraId="2199A7DE" w14:textId="77777777" w:rsidR="0041625D" w:rsidRPr="00EC432C" w:rsidRDefault="0041625D" w:rsidP="00E73504">
            <w:pPr>
              <w:jc w:val="center"/>
              <w:rPr>
                <w:color w:val="FF0000"/>
              </w:rPr>
            </w:pPr>
            <w:r w:rsidRPr="00EC432C">
              <w:rPr>
                <w:color w:val="FF0000"/>
              </w:rPr>
              <w:t>Meditech</w:t>
            </w:r>
          </w:p>
        </w:tc>
        <w:tc>
          <w:tcPr>
            <w:tcW w:w="927" w:type="dxa"/>
          </w:tcPr>
          <w:p w14:paraId="4A2AB3AC" w14:textId="3CA6A4C5" w:rsidR="0041625D" w:rsidRPr="00EC432C" w:rsidRDefault="0041625D" w:rsidP="00E73504">
            <w:pPr>
              <w:jc w:val="center"/>
              <w:rPr>
                <w:color w:val="FF0000"/>
              </w:rPr>
            </w:pPr>
            <w:r>
              <w:rPr>
                <w:color w:val="FF0000"/>
              </w:rPr>
              <w:t>Beta</w:t>
            </w:r>
          </w:p>
        </w:tc>
      </w:tr>
      <w:tr w:rsidR="0041625D" w:rsidRPr="00EC432C" w14:paraId="31C5C4E5" w14:textId="0CCC372A" w:rsidTr="000F5C7F">
        <w:tc>
          <w:tcPr>
            <w:tcW w:w="1483" w:type="dxa"/>
          </w:tcPr>
          <w:p w14:paraId="39446BA2" w14:textId="77777777" w:rsidR="0041625D" w:rsidRPr="00EC432C" w:rsidRDefault="0041625D" w:rsidP="00E73504">
            <w:pPr>
              <w:jc w:val="center"/>
              <w:rPr>
                <w:b/>
                <w:color w:val="FF0000"/>
              </w:rPr>
            </w:pPr>
            <w:r w:rsidRPr="00EC432C">
              <w:rPr>
                <w:b/>
                <w:color w:val="FF0000"/>
              </w:rPr>
              <w:t>Hospital 7</w:t>
            </w:r>
          </w:p>
        </w:tc>
        <w:tc>
          <w:tcPr>
            <w:tcW w:w="2671" w:type="dxa"/>
          </w:tcPr>
          <w:p w14:paraId="10E1F7AD" w14:textId="17815157" w:rsidR="0041625D" w:rsidRPr="00EC432C" w:rsidRDefault="0041625D" w:rsidP="00E73504">
            <w:pPr>
              <w:rPr>
                <w:color w:val="FF0000"/>
              </w:rPr>
            </w:pPr>
            <w:r w:rsidRPr="00EC432C">
              <w:rPr>
                <w:color w:val="FF0000"/>
              </w:rPr>
              <w:t>Section 2b1 Validity Testing (Data Element)</w:t>
            </w:r>
          </w:p>
          <w:p w14:paraId="47E768CF" w14:textId="77777777" w:rsidR="0041625D" w:rsidRPr="00EC432C" w:rsidRDefault="0041625D" w:rsidP="00E73504">
            <w:pPr>
              <w:rPr>
                <w:color w:val="FF0000"/>
              </w:rPr>
            </w:pPr>
          </w:p>
          <w:p w14:paraId="13ACB98C" w14:textId="77777777" w:rsidR="0041625D" w:rsidRPr="00EC432C" w:rsidRDefault="0041625D" w:rsidP="00E73504">
            <w:pPr>
              <w:rPr>
                <w:color w:val="FF0000"/>
              </w:rPr>
            </w:pPr>
            <w:r w:rsidRPr="00EC432C">
              <w:rPr>
                <w:color w:val="FF0000"/>
              </w:rPr>
              <w:t>Section 2b6 Missing Data Analysis</w:t>
            </w:r>
          </w:p>
          <w:p w14:paraId="1C7B2E57" w14:textId="77777777" w:rsidR="0041625D" w:rsidRDefault="0041625D" w:rsidP="00E73504">
            <w:pPr>
              <w:rPr>
                <w:color w:val="FF0000"/>
              </w:rPr>
            </w:pPr>
          </w:p>
          <w:p w14:paraId="6456FC5C" w14:textId="5A82B19E" w:rsidR="0041625D" w:rsidRPr="005974EA" w:rsidRDefault="0041625D" w:rsidP="00951106">
            <w:pPr>
              <w:rPr>
                <w:color w:val="FF0000"/>
                <w:sz w:val="18"/>
                <w:szCs w:val="18"/>
              </w:rPr>
            </w:pPr>
          </w:p>
        </w:tc>
        <w:tc>
          <w:tcPr>
            <w:tcW w:w="3168" w:type="dxa"/>
          </w:tcPr>
          <w:p w14:paraId="781C40B7" w14:textId="77777777" w:rsidR="0041625D" w:rsidRPr="00EC432C" w:rsidRDefault="0041625D" w:rsidP="00951DE6">
            <w:pPr>
              <w:rPr>
                <w:color w:val="FF0000"/>
              </w:rPr>
            </w:pPr>
            <w:r w:rsidRPr="00EC432C">
              <w:rPr>
                <w:color w:val="FF0000"/>
              </w:rPr>
              <w:t>Dates of Data: January 1, 2018 - October 31, 2018</w:t>
            </w:r>
          </w:p>
          <w:p w14:paraId="6EEBB0E0" w14:textId="77777777" w:rsidR="0041625D" w:rsidRPr="00EC432C" w:rsidRDefault="0041625D" w:rsidP="00E73504">
            <w:pPr>
              <w:rPr>
                <w:color w:val="FF0000"/>
              </w:rPr>
            </w:pPr>
          </w:p>
          <w:p w14:paraId="62ED8014" w14:textId="77777777" w:rsidR="0041625D" w:rsidRPr="00EC432C" w:rsidRDefault="0041625D" w:rsidP="00E73504">
            <w:pPr>
              <w:rPr>
                <w:color w:val="FF0000"/>
              </w:rPr>
            </w:pPr>
            <w:r w:rsidRPr="00EC432C">
              <w:rPr>
                <w:color w:val="FF0000"/>
              </w:rPr>
              <w:t>Number of Hospital Days</w:t>
            </w:r>
            <w:r w:rsidRPr="000F5C7F">
              <w:rPr>
                <w:color w:val="FF0000"/>
              </w:rPr>
              <w:t>: 25,595</w:t>
            </w:r>
          </w:p>
          <w:p w14:paraId="4C575F19" w14:textId="77777777" w:rsidR="0041625D" w:rsidRPr="00EC432C" w:rsidRDefault="0041625D" w:rsidP="00E73504">
            <w:pPr>
              <w:rPr>
                <w:color w:val="FF0000"/>
              </w:rPr>
            </w:pPr>
          </w:p>
          <w:p w14:paraId="4EE82822" w14:textId="77777777" w:rsidR="0041625D" w:rsidRPr="00EC432C" w:rsidRDefault="0041625D" w:rsidP="00E73504">
            <w:pPr>
              <w:rPr>
                <w:color w:val="FF0000"/>
              </w:rPr>
            </w:pPr>
            <w:r w:rsidRPr="00EC432C">
              <w:rPr>
                <w:color w:val="FF0000"/>
              </w:rPr>
              <w:t xml:space="preserve">Number of Unique Patients: </w:t>
            </w:r>
            <w:r w:rsidRPr="000F5C7F">
              <w:rPr>
                <w:color w:val="FF0000"/>
              </w:rPr>
              <w:t>4,337</w:t>
            </w:r>
          </w:p>
          <w:p w14:paraId="3B588954" w14:textId="77777777" w:rsidR="0041625D" w:rsidRPr="00EC432C" w:rsidRDefault="0041625D" w:rsidP="00E73504">
            <w:pPr>
              <w:rPr>
                <w:color w:val="FF0000"/>
              </w:rPr>
            </w:pPr>
          </w:p>
          <w:p w14:paraId="4E992159" w14:textId="77777777" w:rsidR="0041625D" w:rsidRPr="00EC432C" w:rsidRDefault="0041625D" w:rsidP="003F188E">
            <w:pPr>
              <w:rPr>
                <w:color w:val="FF0000"/>
              </w:rPr>
            </w:pPr>
            <w:r w:rsidRPr="00EC432C">
              <w:rPr>
                <w:color w:val="FF0000"/>
              </w:rPr>
              <w:t>For Validity Testing: sample of 175 hospital days</w:t>
            </w:r>
          </w:p>
          <w:p w14:paraId="63A13842" w14:textId="77777777" w:rsidR="0041625D" w:rsidRDefault="0041625D" w:rsidP="00F929EE">
            <w:pPr>
              <w:rPr>
                <w:color w:val="FF0000"/>
              </w:rPr>
            </w:pPr>
          </w:p>
          <w:p w14:paraId="3AF82F84" w14:textId="77777777" w:rsidR="0041625D" w:rsidRDefault="0041625D" w:rsidP="00F929EE">
            <w:pPr>
              <w:rPr>
                <w:color w:val="FF0000"/>
              </w:rPr>
            </w:pPr>
            <w:r>
              <w:rPr>
                <w:color w:val="FF0000"/>
              </w:rPr>
              <w:t>For Missing Data Analysis: sample of 175 hospital days</w:t>
            </w:r>
          </w:p>
          <w:p w14:paraId="5E43B83D" w14:textId="77777777" w:rsidR="0041625D" w:rsidRPr="00EC432C" w:rsidRDefault="0041625D" w:rsidP="00E73504">
            <w:pPr>
              <w:rPr>
                <w:color w:val="FF0000"/>
              </w:rPr>
            </w:pPr>
          </w:p>
          <w:p w14:paraId="66FFDB78" w14:textId="77777777" w:rsidR="0041625D" w:rsidRPr="00EC432C" w:rsidRDefault="0041625D" w:rsidP="00E73504">
            <w:pPr>
              <w:rPr>
                <w:color w:val="FF0000"/>
              </w:rPr>
            </w:pPr>
            <w:r w:rsidRPr="00EC432C">
              <w:rPr>
                <w:color w:val="FF0000"/>
              </w:rPr>
              <w:t>This is an urban, teaching hospital with a bed size of 700-799 beds. Located in the South.</w:t>
            </w:r>
          </w:p>
        </w:tc>
        <w:tc>
          <w:tcPr>
            <w:tcW w:w="1101" w:type="dxa"/>
          </w:tcPr>
          <w:p w14:paraId="0093663C" w14:textId="77777777" w:rsidR="0041625D" w:rsidRPr="00EC432C" w:rsidRDefault="0041625D" w:rsidP="00E73504">
            <w:pPr>
              <w:jc w:val="center"/>
              <w:rPr>
                <w:color w:val="FF0000"/>
              </w:rPr>
            </w:pPr>
            <w:r w:rsidRPr="00EC432C">
              <w:rPr>
                <w:color w:val="FF0000"/>
              </w:rPr>
              <w:t>Epic</w:t>
            </w:r>
          </w:p>
        </w:tc>
        <w:tc>
          <w:tcPr>
            <w:tcW w:w="927" w:type="dxa"/>
          </w:tcPr>
          <w:p w14:paraId="116CF3AB" w14:textId="74280E8C" w:rsidR="0041625D" w:rsidRPr="00EC432C" w:rsidRDefault="0041625D" w:rsidP="00E73504">
            <w:pPr>
              <w:jc w:val="center"/>
              <w:rPr>
                <w:color w:val="FF0000"/>
              </w:rPr>
            </w:pPr>
            <w:r>
              <w:rPr>
                <w:color w:val="FF0000"/>
              </w:rPr>
              <w:t>Beta</w:t>
            </w:r>
          </w:p>
        </w:tc>
      </w:tr>
    </w:tbl>
    <w:p w14:paraId="0B1F4868" w14:textId="77777777" w:rsidR="00E25735" w:rsidRDefault="00E25735" w:rsidP="00E25735">
      <w:pPr>
        <w:autoSpaceDE w:val="0"/>
        <w:autoSpaceDN w:val="0"/>
        <w:adjustRightInd w:val="0"/>
        <w:spacing w:after="0" w:line="240" w:lineRule="auto"/>
        <w:rPr>
          <w:rFonts w:cstheme="minorHAnsi"/>
          <w:bCs/>
          <w:color w:val="FF0000"/>
        </w:rPr>
      </w:pPr>
    </w:p>
    <w:p w14:paraId="29F24702" w14:textId="77AD0161" w:rsidR="006615B4" w:rsidRDefault="000F5C7F" w:rsidP="000F5C7F">
      <w:pPr>
        <w:autoSpaceDE w:val="0"/>
        <w:autoSpaceDN w:val="0"/>
        <w:adjustRightInd w:val="0"/>
        <w:spacing w:after="0"/>
        <w:rPr>
          <w:color w:val="FF0000"/>
        </w:rPr>
      </w:pPr>
      <w:bookmarkStart w:id="11" w:name="_Hlk2252017"/>
      <w:r w:rsidRPr="000F5C7F">
        <w:rPr>
          <w:color w:val="FF0000"/>
        </w:rPr>
        <w:lastRenderedPageBreak/>
        <w:t>Hospital 7 was not able to map POC glucose lab data, and therefore we could not include this hospital in the calculation of the measure score reliability, measure score validit</w:t>
      </w:r>
      <w:r w:rsidR="00F7501F">
        <w:rPr>
          <w:color w:val="FF0000"/>
        </w:rPr>
        <w:t xml:space="preserve">y (PPV), and performance rate. </w:t>
      </w:r>
      <w:r w:rsidRPr="000F5C7F">
        <w:rPr>
          <w:color w:val="FF0000"/>
        </w:rPr>
        <w:t xml:space="preserve"> </w:t>
      </w:r>
      <w:r>
        <w:rPr>
          <w:color w:val="FF0000"/>
        </w:rPr>
        <w:t>When possible</w:t>
      </w:r>
      <w:r w:rsidR="006615B4">
        <w:rPr>
          <w:color w:val="FF0000"/>
        </w:rPr>
        <w:t>,</w:t>
      </w:r>
      <w:r>
        <w:rPr>
          <w:color w:val="FF0000"/>
        </w:rPr>
        <w:t xml:space="preserve"> testing </w:t>
      </w:r>
      <w:r w:rsidR="006615B4">
        <w:rPr>
          <w:color w:val="FF0000"/>
        </w:rPr>
        <w:t>would ideally</w:t>
      </w:r>
      <w:r>
        <w:rPr>
          <w:color w:val="FF0000"/>
        </w:rPr>
        <w:t xml:space="preserve"> include </w:t>
      </w:r>
      <w:r w:rsidRPr="000F5C7F">
        <w:rPr>
          <w:color w:val="FF0000"/>
        </w:rPr>
        <w:t xml:space="preserve">engagement with </w:t>
      </w:r>
      <w:r>
        <w:rPr>
          <w:color w:val="FF0000"/>
        </w:rPr>
        <w:t xml:space="preserve">the </w:t>
      </w:r>
      <w:r w:rsidRPr="000F5C7F">
        <w:rPr>
          <w:color w:val="FF0000"/>
        </w:rPr>
        <w:t xml:space="preserve">vendor to help support system needs for measure implementation. In this instance, the local and/or vendor codes were not already mapped to those in the measure </w:t>
      </w:r>
      <w:r>
        <w:rPr>
          <w:color w:val="FF0000"/>
        </w:rPr>
        <w:t xml:space="preserve">value set </w:t>
      </w:r>
      <w:r w:rsidRPr="000F5C7F">
        <w:rPr>
          <w:color w:val="FF0000"/>
        </w:rPr>
        <w:t>specific to glucose values. Since the vendor was not engaged in the testing process, and therefore did not complete the mapping, data would have been incomplete in terms of calculating mea</w:t>
      </w:r>
      <w:r>
        <w:rPr>
          <w:color w:val="FF0000"/>
        </w:rPr>
        <w:t xml:space="preserve">sure score reliability, validity </w:t>
      </w:r>
      <w:r w:rsidRPr="000F5C7F">
        <w:rPr>
          <w:color w:val="FF0000"/>
        </w:rPr>
        <w:t xml:space="preserve">and performance rates. </w:t>
      </w:r>
    </w:p>
    <w:p w14:paraId="683C2F24" w14:textId="77777777" w:rsidR="006615B4" w:rsidRDefault="006615B4" w:rsidP="000F5C7F">
      <w:pPr>
        <w:autoSpaceDE w:val="0"/>
        <w:autoSpaceDN w:val="0"/>
        <w:adjustRightInd w:val="0"/>
        <w:spacing w:after="0"/>
        <w:rPr>
          <w:color w:val="FF0000"/>
        </w:rPr>
      </w:pPr>
    </w:p>
    <w:p w14:paraId="009BF1C7" w14:textId="7C6562E2" w:rsidR="000F5C7F" w:rsidRPr="000F5C7F" w:rsidRDefault="006615B4" w:rsidP="001C5B82">
      <w:pPr>
        <w:autoSpaceDE w:val="0"/>
        <w:autoSpaceDN w:val="0"/>
        <w:adjustRightInd w:val="0"/>
        <w:spacing w:after="0"/>
        <w:rPr>
          <w:color w:val="FF0000"/>
        </w:rPr>
      </w:pPr>
      <w:r>
        <w:rPr>
          <w:color w:val="FF0000"/>
        </w:rPr>
        <w:t>T</w:t>
      </w:r>
      <w:r w:rsidR="000F5C7F">
        <w:rPr>
          <w:color w:val="FF0000"/>
        </w:rPr>
        <w:t>he a</w:t>
      </w:r>
      <w:r w:rsidR="000F5C7F" w:rsidRPr="000F5C7F">
        <w:rPr>
          <w:color w:val="FF0000"/>
        </w:rPr>
        <w:t xml:space="preserve">djudication process was able to appropriately identify </w:t>
      </w:r>
      <w:r w:rsidR="00F75932">
        <w:rPr>
          <w:color w:val="FF0000"/>
        </w:rPr>
        <w:t xml:space="preserve">the </w:t>
      </w:r>
      <w:r w:rsidR="000F5C7F" w:rsidRPr="000F5C7F">
        <w:rPr>
          <w:color w:val="FF0000"/>
        </w:rPr>
        <w:t>presence of lab values in the</w:t>
      </w:r>
      <w:r w:rsidR="000F5C7F">
        <w:rPr>
          <w:color w:val="FF0000"/>
        </w:rPr>
        <w:t xml:space="preserve"> EHRs</w:t>
      </w:r>
      <w:r>
        <w:rPr>
          <w:color w:val="FF0000"/>
        </w:rPr>
        <w:t>.</w:t>
      </w:r>
      <w:r w:rsidR="000F5C7F">
        <w:rPr>
          <w:color w:val="FF0000"/>
        </w:rPr>
        <w:t xml:space="preserve"> </w:t>
      </w:r>
      <w:r>
        <w:rPr>
          <w:color w:val="FF0000"/>
        </w:rPr>
        <w:t>H</w:t>
      </w:r>
      <w:r w:rsidR="000F5C7F">
        <w:rPr>
          <w:color w:val="FF0000"/>
        </w:rPr>
        <w:t>owever</w:t>
      </w:r>
      <w:r>
        <w:rPr>
          <w:color w:val="FF0000"/>
        </w:rPr>
        <w:t>,</w:t>
      </w:r>
      <w:r w:rsidR="000F5C7F">
        <w:rPr>
          <w:color w:val="FF0000"/>
        </w:rPr>
        <w:t xml:space="preserve"> that data were not </w:t>
      </w:r>
      <w:r w:rsidR="00EA5F8D" w:rsidRPr="000F5C7F">
        <w:rPr>
          <w:color w:val="FF0000"/>
        </w:rPr>
        <w:t>retrievable</w:t>
      </w:r>
      <w:r w:rsidR="000F5C7F" w:rsidRPr="000F5C7F">
        <w:rPr>
          <w:color w:val="FF0000"/>
        </w:rPr>
        <w:t xml:space="preserve"> in a report by the test site</w:t>
      </w:r>
      <w:r w:rsidR="000F5C7F">
        <w:rPr>
          <w:color w:val="FF0000"/>
        </w:rPr>
        <w:t>,</w:t>
      </w:r>
      <w:r w:rsidR="000F5C7F" w:rsidRPr="000F5C7F">
        <w:rPr>
          <w:color w:val="FF0000"/>
        </w:rPr>
        <w:t xml:space="preserve"> which was set to run based upon the defined </w:t>
      </w:r>
      <w:r>
        <w:rPr>
          <w:color w:val="FF0000"/>
        </w:rPr>
        <w:t>codes from the value set</w:t>
      </w:r>
      <w:r w:rsidR="000F5C7F" w:rsidRPr="000F5C7F">
        <w:rPr>
          <w:color w:val="FF0000"/>
        </w:rPr>
        <w:t xml:space="preserve">. With incentive from CMS (by adding to a rule and requiring implementation), the mapping would be completed by EHRs vendors </w:t>
      </w:r>
      <w:r w:rsidR="000F5C7F">
        <w:rPr>
          <w:color w:val="FF0000"/>
        </w:rPr>
        <w:t xml:space="preserve">in advance </w:t>
      </w:r>
      <w:r w:rsidR="000F5C7F" w:rsidRPr="000F5C7F">
        <w:rPr>
          <w:color w:val="FF0000"/>
        </w:rPr>
        <w:t xml:space="preserve">and </w:t>
      </w:r>
      <w:r w:rsidR="000F5C7F">
        <w:rPr>
          <w:color w:val="FF0000"/>
        </w:rPr>
        <w:t xml:space="preserve">would </w:t>
      </w:r>
      <w:r w:rsidR="000F5C7F" w:rsidRPr="000F5C7F">
        <w:rPr>
          <w:color w:val="FF0000"/>
        </w:rPr>
        <w:t xml:space="preserve">thus </w:t>
      </w:r>
      <w:r w:rsidR="000F5C7F">
        <w:rPr>
          <w:color w:val="FF0000"/>
        </w:rPr>
        <w:t>enable full implementation</w:t>
      </w:r>
      <w:r w:rsidR="000F5C7F" w:rsidRPr="000F5C7F">
        <w:rPr>
          <w:color w:val="FF0000"/>
        </w:rPr>
        <w:t xml:space="preserve"> at the organization in question.</w:t>
      </w:r>
    </w:p>
    <w:p w14:paraId="5D70478E" w14:textId="77777777" w:rsidR="00F75932" w:rsidRDefault="00F75932" w:rsidP="00A241C6">
      <w:pPr>
        <w:autoSpaceDE w:val="0"/>
        <w:autoSpaceDN w:val="0"/>
        <w:adjustRightInd w:val="0"/>
        <w:spacing w:line="240" w:lineRule="auto"/>
        <w:rPr>
          <w:color w:val="FF0000"/>
        </w:rPr>
      </w:pPr>
    </w:p>
    <w:p w14:paraId="718BFCA3" w14:textId="26AA97A7" w:rsidR="000268C9" w:rsidRPr="000268C9" w:rsidRDefault="00E25735" w:rsidP="00A241C6">
      <w:pPr>
        <w:autoSpaceDE w:val="0"/>
        <w:autoSpaceDN w:val="0"/>
        <w:adjustRightInd w:val="0"/>
        <w:spacing w:line="240" w:lineRule="auto"/>
        <w:rPr>
          <w:rFonts w:cstheme="minorHAnsi"/>
          <w:bCs/>
          <w:color w:val="FF0000"/>
        </w:rPr>
      </w:pPr>
      <w:r w:rsidRPr="005E7D1E">
        <w:rPr>
          <w:color w:val="FF0000"/>
        </w:rPr>
        <w:t>Patient</w:t>
      </w:r>
      <w:r w:rsidRPr="005E7D1E">
        <w:rPr>
          <w:rFonts w:cstheme="minorHAnsi"/>
          <w:bCs/>
          <w:color w:val="FF0000"/>
        </w:rPr>
        <w:t xml:space="preserve"> descriptive characteristics included </w:t>
      </w:r>
      <w:r>
        <w:rPr>
          <w:rFonts w:cstheme="minorHAnsi"/>
          <w:bCs/>
          <w:color w:val="FF0000"/>
        </w:rPr>
        <w:t>in the analysis</w:t>
      </w:r>
      <w:r w:rsidR="00A64F24">
        <w:rPr>
          <w:rFonts w:cstheme="minorHAnsi"/>
          <w:bCs/>
          <w:color w:val="FF0000"/>
        </w:rPr>
        <w:t xml:space="preserve"> by hospital</w:t>
      </w:r>
      <w:r>
        <w:rPr>
          <w:rFonts w:cstheme="minorHAnsi"/>
          <w:bCs/>
          <w:color w:val="FF0000"/>
        </w:rPr>
        <w:t xml:space="preserve"> </w:t>
      </w:r>
      <w:r w:rsidR="00EF6D2B">
        <w:rPr>
          <w:rFonts w:cstheme="minorHAnsi"/>
          <w:bCs/>
          <w:color w:val="FF0000"/>
        </w:rPr>
        <w:t xml:space="preserve">for </w:t>
      </w:r>
      <w:r w:rsidR="00EF6D2B" w:rsidRPr="00EF6D2B">
        <w:rPr>
          <w:rFonts w:cstheme="minorHAnsi"/>
          <w:b/>
          <w:bCs/>
          <w:color w:val="FF0000"/>
        </w:rPr>
        <w:t>Hospitals 1-7</w:t>
      </w:r>
      <w:r w:rsidR="000268C9">
        <w:rPr>
          <w:rFonts w:cstheme="minorHAnsi"/>
          <w:bCs/>
          <w:color w:val="FF0000"/>
        </w:rPr>
        <w:t xml:space="preserve"> are provided below:</w:t>
      </w:r>
      <w:r w:rsidR="000268C9">
        <w:rPr>
          <w:b/>
        </w:rPr>
        <w:br/>
      </w:r>
    </w:p>
    <w:tbl>
      <w:tblPr>
        <w:tblW w:w="9534" w:type="dxa"/>
        <w:tblLook w:val="04A0" w:firstRow="1" w:lastRow="0" w:firstColumn="1" w:lastColumn="0" w:noHBand="0" w:noVBand="1"/>
      </w:tblPr>
      <w:tblGrid>
        <w:gridCol w:w="2111"/>
        <w:gridCol w:w="45"/>
        <w:gridCol w:w="850"/>
        <w:gridCol w:w="41"/>
        <w:gridCol w:w="847"/>
        <w:gridCol w:w="7"/>
        <w:gridCol w:w="806"/>
        <w:gridCol w:w="89"/>
        <w:gridCol w:w="878"/>
        <w:gridCol w:w="17"/>
        <w:gridCol w:w="850"/>
        <w:gridCol w:w="45"/>
        <w:gridCol w:w="895"/>
        <w:gridCol w:w="27"/>
        <w:gridCol w:w="868"/>
        <w:gridCol w:w="191"/>
        <w:gridCol w:w="704"/>
        <w:gridCol w:w="263"/>
      </w:tblGrid>
      <w:tr w:rsidR="000268C9" w:rsidRPr="00090CE6" w14:paraId="0FFC62AB" w14:textId="77777777" w:rsidTr="000268C9">
        <w:trPr>
          <w:gridAfter w:val="1"/>
          <w:wAfter w:w="263" w:type="dxa"/>
          <w:trHeight w:val="198"/>
        </w:trPr>
        <w:tc>
          <w:tcPr>
            <w:tcW w:w="2111" w:type="dxa"/>
            <w:tcBorders>
              <w:top w:val="single" w:sz="4" w:space="0" w:color="auto"/>
              <w:left w:val="single" w:sz="4" w:space="0" w:color="auto"/>
              <w:bottom w:val="single" w:sz="4" w:space="0" w:color="auto"/>
              <w:right w:val="nil"/>
            </w:tcBorders>
            <w:shd w:val="clear" w:color="000000" w:fill="6C6F70"/>
            <w:vAlign w:val="center"/>
            <w:hideMark/>
          </w:tcPr>
          <w:p w14:paraId="2267F453"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Initial Patient Population Characteristics</w:t>
            </w:r>
          </w:p>
        </w:tc>
        <w:tc>
          <w:tcPr>
            <w:tcW w:w="1790" w:type="dxa"/>
            <w:gridSpan w:val="5"/>
            <w:tcBorders>
              <w:top w:val="single" w:sz="4" w:space="0" w:color="auto"/>
              <w:left w:val="nil"/>
              <w:bottom w:val="single" w:sz="4" w:space="0" w:color="auto"/>
              <w:right w:val="nil"/>
            </w:tcBorders>
            <w:shd w:val="clear" w:color="000000" w:fill="6C6F70"/>
            <w:vAlign w:val="center"/>
            <w:hideMark/>
          </w:tcPr>
          <w:p w14:paraId="0914D86A"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Hospital 1</w:t>
            </w:r>
          </w:p>
        </w:tc>
        <w:tc>
          <w:tcPr>
            <w:tcW w:w="1790" w:type="dxa"/>
            <w:gridSpan w:val="4"/>
            <w:tcBorders>
              <w:top w:val="single" w:sz="4" w:space="0" w:color="auto"/>
              <w:left w:val="nil"/>
              <w:bottom w:val="single" w:sz="4" w:space="0" w:color="auto"/>
              <w:right w:val="nil"/>
            </w:tcBorders>
            <w:shd w:val="clear" w:color="000000" w:fill="6C6F70"/>
            <w:vAlign w:val="center"/>
            <w:hideMark/>
          </w:tcPr>
          <w:p w14:paraId="7FBF2030"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Hospital 2</w:t>
            </w:r>
          </w:p>
        </w:tc>
        <w:tc>
          <w:tcPr>
            <w:tcW w:w="1790" w:type="dxa"/>
            <w:gridSpan w:val="3"/>
            <w:tcBorders>
              <w:top w:val="single" w:sz="4" w:space="0" w:color="auto"/>
              <w:left w:val="nil"/>
              <w:bottom w:val="single" w:sz="4" w:space="0" w:color="auto"/>
              <w:right w:val="nil"/>
            </w:tcBorders>
            <w:shd w:val="clear" w:color="000000" w:fill="6C6F70"/>
            <w:vAlign w:val="center"/>
            <w:hideMark/>
          </w:tcPr>
          <w:p w14:paraId="6242CECA"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Hospital 3</w:t>
            </w:r>
          </w:p>
        </w:tc>
        <w:tc>
          <w:tcPr>
            <w:tcW w:w="1790" w:type="dxa"/>
            <w:gridSpan w:val="4"/>
            <w:tcBorders>
              <w:top w:val="single" w:sz="4" w:space="0" w:color="auto"/>
              <w:left w:val="nil"/>
              <w:bottom w:val="single" w:sz="4" w:space="0" w:color="auto"/>
              <w:right w:val="nil"/>
            </w:tcBorders>
            <w:shd w:val="clear" w:color="000000" w:fill="6C6F70"/>
            <w:vAlign w:val="center"/>
            <w:hideMark/>
          </w:tcPr>
          <w:p w14:paraId="3804173D"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Hospital 4</w:t>
            </w:r>
          </w:p>
        </w:tc>
      </w:tr>
      <w:tr w:rsidR="000268C9" w:rsidRPr="00090CE6" w14:paraId="1317460A" w14:textId="77777777" w:rsidTr="000268C9">
        <w:trPr>
          <w:gridAfter w:val="1"/>
          <w:wAfter w:w="263" w:type="dxa"/>
          <w:trHeight w:val="198"/>
        </w:trPr>
        <w:tc>
          <w:tcPr>
            <w:tcW w:w="2111" w:type="dxa"/>
            <w:tcBorders>
              <w:top w:val="nil"/>
              <w:left w:val="single" w:sz="4" w:space="0" w:color="auto"/>
              <w:bottom w:val="nil"/>
              <w:right w:val="nil"/>
            </w:tcBorders>
            <w:shd w:val="clear" w:color="000000" w:fill="6C6F70"/>
            <w:vAlign w:val="center"/>
            <w:hideMark/>
          </w:tcPr>
          <w:p w14:paraId="6061F5FD"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 </w:t>
            </w:r>
          </w:p>
        </w:tc>
        <w:tc>
          <w:tcPr>
            <w:tcW w:w="895" w:type="dxa"/>
            <w:gridSpan w:val="2"/>
            <w:tcBorders>
              <w:top w:val="nil"/>
              <w:left w:val="nil"/>
              <w:bottom w:val="nil"/>
              <w:right w:val="nil"/>
            </w:tcBorders>
            <w:shd w:val="clear" w:color="000000" w:fill="6C6F70"/>
            <w:vAlign w:val="center"/>
            <w:hideMark/>
          </w:tcPr>
          <w:p w14:paraId="2926C9C5"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895" w:type="dxa"/>
            <w:gridSpan w:val="3"/>
            <w:tcBorders>
              <w:top w:val="nil"/>
              <w:left w:val="nil"/>
              <w:bottom w:val="nil"/>
              <w:right w:val="nil"/>
            </w:tcBorders>
            <w:shd w:val="clear" w:color="000000" w:fill="6C6F70"/>
            <w:vAlign w:val="center"/>
            <w:hideMark/>
          </w:tcPr>
          <w:p w14:paraId="501762C2"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c>
          <w:tcPr>
            <w:tcW w:w="895" w:type="dxa"/>
            <w:gridSpan w:val="2"/>
            <w:tcBorders>
              <w:top w:val="nil"/>
              <w:left w:val="nil"/>
              <w:bottom w:val="nil"/>
              <w:right w:val="nil"/>
            </w:tcBorders>
            <w:shd w:val="clear" w:color="000000" w:fill="6C6F70"/>
            <w:vAlign w:val="center"/>
            <w:hideMark/>
          </w:tcPr>
          <w:p w14:paraId="2C347E4D"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895" w:type="dxa"/>
            <w:gridSpan w:val="2"/>
            <w:tcBorders>
              <w:top w:val="nil"/>
              <w:left w:val="nil"/>
              <w:bottom w:val="nil"/>
              <w:right w:val="nil"/>
            </w:tcBorders>
            <w:shd w:val="clear" w:color="000000" w:fill="6C6F70"/>
            <w:vAlign w:val="center"/>
            <w:hideMark/>
          </w:tcPr>
          <w:p w14:paraId="74DE10EF"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c>
          <w:tcPr>
            <w:tcW w:w="895" w:type="dxa"/>
            <w:gridSpan w:val="2"/>
            <w:tcBorders>
              <w:top w:val="nil"/>
              <w:left w:val="nil"/>
              <w:bottom w:val="nil"/>
              <w:right w:val="nil"/>
            </w:tcBorders>
            <w:shd w:val="clear" w:color="000000" w:fill="6C6F70"/>
            <w:vAlign w:val="center"/>
            <w:hideMark/>
          </w:tcPr>
          <w:p w14:paraId="063C8D2D"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895" w:type="dxa"/>
            <w:tcBorders>
              <w:top w:val="nil"/>
              <w:left w:val="nil"/>
              <w:bottom w:val="nil"/>
              <w:right w:val="nil"/>
            </w:tcBorders>
            <w:shd w:val="clear" w:color="000000" w:fill="6C6F70"/>
            <w:vAlign w:val="center"/>
            <w:hideMark/>
          </w:tcPr>
          <w:p w14:paraId="5C009DA2"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c>
          <w:tcPr>
            <w:tcW w:w="895" w:type="dxa"/>
            <w:gridSpan w:val="2"/>
            <w:tcBorders>
              <w:top w:val="nil"/>
              <w:left w:val="nil"/>
              <w:bottom w:val="nil"/>
              <w:right w:val="nil"/>
            </w:tcBorders>
            <w:shd w:val="clear" w:color="000000" w:fill="6C6F70"/>
            <w:vAlign w:val="center"/>
            <w:hideMark/>
          </w:tcPr>
          <w:p w14:paraId="1EAC4917"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895" w:type="dxa"/>
            <w:gridSpan w:val="2"/>
            <w:tcBorders>
              <w:top w:val="nil"/>
              <w:left w:val="nil"/>
              <w:bottom w:val="nil"/>
              <w:right w:val="nil"/>
            </w:tcBorders>
            <w:shd w:val="clear" w:color="000000" w:fill="6C6F70"/>
            <w:vAlign w:val="center"/>
            <w:hideMark/>
          </w:tcPr>
          <w:p w14:paraId="527CA6C9" w14:textId="77777777" w:rsidR="000268C9" w:rsidRPr="00090CE6" w:rsidRDefault="000268C9" w:rsidP="000268C9">
            <w:pPr>
              <w:spacing w:after="0" w:line="240" w:lineRule="auto"/>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r>
      <w:tr w:rsidR="000268C9" w:rsidRPr="00090CE6" w14:paraId="4A77B8E9" w14:textId="77777777" w:rsidTr="000268C9">
        <w:trPr>
          <w:gridAfter w:val="1"/>
          <w:wAfter w:w="263" w:type="dxa"/>
          <w:trHeight w:val="248"/>
        </w:trPr>
        <w:tc>
          <w:tcPr>
            <w:tcW w:w="2111" w:type="dxa"/>
            <w:tcBorders>
              <w:top w:val="single" w:sz="8" w:space="0" w:color="auto"/>
              <w:left w:val="single" w:sz="8" w:space="0" w:color="auto"/>
              <w:bottom w:val="nil"/>
              <w:right w:val="nil"/>
            </w:tcBorders>
            <w:shd w:val="clear" w:color="auto" w:fill="auto"/>
            <w:hideMark/>
          </w:tcPr>
          <w:p w14:paraId="7EE6990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Number of unique patients</w:t>
            </w:r>
          </w:p>
        </w:tc>
        <w:tc>
          <w:tcPr>
            <w:tcW w:w="895" w:type="dxa"/>
            <w:gridSpan w:val="2"/>
            <w:tcBorders>
              <w:top w:val="single" w:sz="8" w:space="0" w:color="auto"/>
              <w:left w:val="single" w:sz="4" w:space="0" w:color="auto"/>
              <w:bottom w:val="nil"/>
              <w:right w:val="single" w:sz="4" w:space="0" w:color="auto"/>
            </w:tcBorders>
            <w:shd w:val="clear" w:color="auto" w:fill="auto"/>
            <w:hideMark/>
          </w:tcPr>
          <w:p w14:paraId="6F890EC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1,325</w:t>
            </w:r>
          </w:p>
        </w:tc>
        <w:tc>
          <w:tcPr>
            <w:tcW w:w="895" w:type="dxa"/>
            <w:gridSpan w:val="3"/>
            <w:tcBorders>
              <w:top w:val="single" w:sz="8" w:space="0" w:color="auto"/>
              <w:left w:val="nil"/>
              <w:bottom w:val="nil"/>
              <w:right w:val="single" w:sz="4" w:space="0" w:color="auto"/>
            </w:tcBorders>
            <w:shd w:val="clear" w:color="auto" w:fill="auto"/>
            <w:hideMark/>
          </w:tcPr>
          <w:p w14:paraId="780A0BD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c>
          <w:tcPr>
            <w:tcW w:w="895" w:type="dxa"/>
            <w:gridSpan w:val="2"/>
            <w:tcBorders>
              <w:top w:val="single" w:sz="8" w:space="0" w:color="auto"/>
              <w:left w:val="nil"/>
              <w:bottom w:val="nil"/>
              <w:right w:val="single" w:sz="4" w:space="0" w:color="auto"/>
            </w:tcBorders>
            <w:shd w:val="clear" w:color="auto" w:fill="auto"/>
            <w:hideMark/>
          </w:tcPr>
          <w:p w14:paraId="34742B1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469</w:t>
            </w:r>
          </w:p>
        </w:tc>
        <w:tc>
          <w:tcPr>
            <w:tcW w:w="895" w:type="dxa"/>
            <w:gridSpan w:val="2"/>
            <w:tcBorders>
              <w:top w:val="single" w:sz="8" w:space="0" w:color="auto"/>
              <w:left w:val="nil"/>
              <w:bottom w:val="nil"/>
              <w:right w:val="single" w:sz="4" w:space="0" w:color="auto"/>
            </w:tcBorders>
            <w:shd w:val="clear" w:color="auto" w:fill="auto"/>
            <w:hideMark/>
          </w:tcPr>
          <w:p w14:paraId="67A4F26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c>
          <w:tcPr>
            <w:tcW w:w="895" w:type="dxa"/>
            <w:gridSpan w:val="2"/>
            <w:tcBorders>
              <w:top w:val="single" w:sz="8" w:space="0" w:color="auto"/>
              <w:left w:val="nil"/>
              <w:bottom w:val="nil"/>
              <w:right w:val="single" w:sz="4" w:space="0" w:color="auto"/>
            </w:tcBorders>
            <w:shd w:val="clear" w:color="auto" w:fill="auto"/>
            <w:hideMark/>
          </w:tcPr>
          <w:p w14:paraId="3DF55C3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935</w:t>
            </w:r>
          </w:p>
        </w:tc>
        <w:tc>
          <w:tcPr>
            <w:tcW w:w="895" w:type="dxa"/>
            <w:tcBorders>
              <w:top w:val="single" w:sz="8" w:space="0" w:color="auto"/>
              <w:left w:val="nil"/>
              <w:bottom w:val="nil"/>
              <w:right w:val="single" w:sz="4" w:space="0" w:color="auto"/>
            </w:tcBorders>
            <w:shd w:val="clear" w:color="auto" w:fill="auto"/>
            <w:hideMark/>
          </w:tcPr>
          <w:p w14:paraId="08DEDC2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c>
          <w:tcPr>
            <w:tcW w:w="895" w:type="dxa"/>
            <w:gridSpan w:val="2"/>
            <w:tcBorders>
              <w:top w:val="single" w:sz="8" w:space="0" w:color="auto"/>
              <w:left w:val="nil"/>
              <w:bottom w:val="nil"/>
              <w:right w:val="single" w:sz="4" w:space="0" w:color="auto"/>
            </w:tcBorders>
            <w:shd w:val="clear" w:color="auto" w:fill="auto"/>
            <w:hideMark/>
          </w:tcPr>
          <w:p w14:paraId="68AFC26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1,241</w:t>
            </w:r>
          </w:p>
        </w:tc>
        <w:tc>
          <w:tcPr>
            <w:tcW w:w="895" w:type="dxa"/>
            <w:gridSpan w:val="2"/>
            <w:tcBorders>
              <w:top w:val="single" w:sz="8" w:space="0" w:color="auto"/>
              <w:left w:val="nil"/>
              <w:bottom w:val="nil"/>
              <w:right w:val="single" w:sz="4" w:space="0" w:color="auto"/>
            </w:tcBorders>
            <w:shd w:val="clear" w:color="auto" w:fill="auto"/>
            <w:hideMark/>
          </w:tcPr>
          <w:p w14:paraId="39C15F7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r>
      <w:tr w:rsidR="000268C9" w:rsidRPr="00090CE6" w14:paraId="0D9E3D1B" w14:textId="77777777" w:rsidTr="000268C9">
        <w:trPr>
          <w:gridAfter w:val="1"/>
          <w:wAfter w:w="263" w:type="dxa"/>
          <w:trHeight w:val="248"/>
        </w:trPr>
        <w:tc>
          <w:tcPr>
            <w:tcW w:w="2111" w:type="dxa"/>
            <w:tcBorders>
              <w:top w:val="single" w:sz="8" w:space="0" w:color="auto"/>
              <w:left w:val="single" w:sz="8" w:space="0" w:color="auto"/>
              <w:bottom w:val="nil"/>
              <w:right w:val="nil"/>
            </w:tcBorders>
            <w:shd w:val="clear" w:color="auto" w:fill="auto"/>
            <w:hideMark/>
          </w:tcPr>
          <w:p w14:paraId="6DFD9F5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Average Age [Mean (STD)]</w:t>
            </w:r>
          </w:p>
        </w:tc>
        <w:tc>
          <w:tcPr>
            <w:tcW w:w="895" w:type="dxa"/>
            <w:gridSpan w:val="2"/>
            <w:tcBorders>
              <w:top w:val="single" w:sz="8" w:space="0" w:color="auto"/>
              <w:left w:val="single" w:sz="4" w:space="0" w:color="auto"/>
              <w:bottom w:val="nil"/>
              <w:right w:val="single" w:sz="4" w:space="0" w:color="auto"/>
            </w:tcBorders>
            <w:shd w:val="clear" w:color="auto" w:fill="auto"/>
            <w:hideMark/>
          </w:tcPr>
          <w:p w14:paraId="35D64DC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66 (14)</w:t>
            </w:r>
          </w:p>
        </w:tc>
        <w:tc>
          <w:tcPr>
            <w:tcW w:w="895" w:type="dxa"/>
            <w:gridSpan w:val="3"/>
            <w:tcBorders>
              <w:top w:val="single" w:sz="8" w:space="0" w:color="auto"/>
              <w:left w:val="nil"/>
              <w:bottom w:val="nil"/>
              <w:right w:val="single" w:sz="4" w:space="0" w:color="auto"/>
            </w:tcBorders>
            <w:shd w:val="clear" w:color="auto" w:fill="auto"/>
            <w:hideMark/>
          </w:tcPr>
          <w:p w14:paraId="7973AE13"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65EA11B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69 (14)</w:t>
            </w:r>
          </w:p>
        </w:tc>
        <w:tc>
          <w:tcPr>
            <w:tcW w:w="895" w:type="dxa"/>
            <w:gridSpan w:val="2"/>
            <w:tcBorders>
              <w:top w:val="single" w:sz="8" w:space="0" w:color="auto"/>
              <w:left w:val="nil"/>
              <w:bottom w:val="nil"/>
              <w:right w:val="single" w:sz="4" w:space="0" w:color="auto"/>
            </w:tcBorders>
            <w:shd w:val="clear" w:color="auto" w:fill="auto"/>
            <w:hideMark/>
          </w:tcPr>
          <w:p w14:paraId="5FB6EC1A"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078C91F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66 (15)</w:t>
            </w:r>
          </w:p>
        </w:tc>
        <w:tc>
          <w:tcPr>
            <w:tcW w:w="895" w:type="dxa"/>
            <w:tcBorders>
              <w:top w:val="single" w:sz="8" w:space="0" w:color="auto"/>
              <w:left w:val="nil"/>
              <w:bottom w:val="nil"/>
              <w:right w:val="single" w:sz="4" w:space="0" w:color="auto"/>
            </w:tcBorders>
            <w:shd w:val="clear" w:color="auto" w:fill="auto"/>
            <w:hideMark/>
          </w:tcPr>
          <w:p w14:paraId="36C96A02"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67F4930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68 (15)</w:t>
            </w:r>
          </w:p>
        </w:tc>
        <w:tc>
          <w:tcPr>
            <w:tcW w:w="895" w:type="dxa"/>
            <w:gridSpan w:val="2"/>
            <w:tcBorders>
              <w:top w:val="single" w:sz="8" w:space="0" w:color="auto"/>
              <w:left w:val="nil"/>
              <w:bottom w:val="nil"/>
              <w:right w:val="single" w:sz="4" w:space="0" w:color="auto"/>
            </w:tcBorders>
            <w:shd w:val="clear" w:color="auto" w:fill="auto"/>
            <w:hideMark/>
          </w:tcPr>
          <w:p w14:paraId="2CBA9977" w14:textId="77777777" w:rsidR="000268C9" w:rsidRPr="00090CE6" w:rsidRDefault="000268C9" w:rsidP="000268C9">
            <w:pPr>
              <w:spacing w:after="0" w:line="240" w:lineRule="auto"/>
              <w:rPr>
                <w:rFonts w:ascii="Calibri" w:eastAsia="Times New Roman" w:hAnsi="Calibri" w:cs="Calibri"/>
                <w:color w:val="000000"/>
                <w:sz w:val="18"/>
                <w:szCs w:val="18"/>
              </w:rPr>
            </w:pPr>
          </w:p>
        </w:tc>
      </w:tr>
      <w:tr w:rsidR="000268C9" w:rsidRPr="00090CE6" w14:paraId="7BADF9B5" w14:textId="77777777" w:rsidTr="000268C9">
        <w:trPr>
          <w:gridAfter w:val="1"/>
          <w:wAfter w:w="263" w:type="dxa"/>
          <w:trHeight w:val="198"/>
        </w:trPr>
        <w:tc>
          <w:tcPr>
            <w:tcW w:w="2111" w:type="dxa"/>
            <w:tcBorders>
              <w:top w:val="nil"/>
              <w:left w:val="single" w:sz="8" w:space="0" w:color="auto"/>
              <w:bottom w:val="nil"/>
              <w:right w:val="single" w:sz="4" w:space="0" w:color="auto"/>
            </w:tcBorders>
            <w:shd w:val="clear" w:color="auto" w:fill="auto"/>
            <w:hideMark/>
          </w:tcPr>
          <w:p w14:paraId="0A9AE43E"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18-35</w:t>
            </w:r>
          </w:p>
        </w:tc>
        <w:tc>
          <w:tcPr>
            <w:tcW w:w="895" w:type="dxa"/>
            <w:gridSpan w:val="2"/>
            <w:tcBorders>
              <w:top w:val="nil"/>
              <w:left w:val="nil"/>
              <w:bottom w:val="nil"/>
              <w:right w:val="single" w:sz="4" w:space="0" w:color="auto"/>
            </w:tcBorders>
            <w:shd w:val="clear" w:color="auto" w:fill="auto"/>
            <w:hideMark/>
          </w:tcPr>
          <w:p w14:paraId="7332D12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37</w:t>
            </w:r>
          </w:p>
        </w:tc>
        <w:tc>
          <w:tcPr>
            <w:tcW w:w="895" w:type="dxa"/>
            <w:gridSpan w:val="3"/>
            <w:tcBorders>
              <w:top w:val="nil"/>
              <w:left w:val="nil"/>
              <w:bottom w:val="nil"/>
              <w:right w:val="single" w:sz="4" w:space="0" w:color="auto"/>
            </w:tcBorders>
            <w:shd w:val="clear" w:color="auto" w:fill="auto"/>
            <w:hideMark/>
          </w:tcPr>
          <w:p w14:paraId="7F8F7D1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2.79%</w:t>
            </w:r>
          </w:p>
        </w:tc>
        <w:tc>
          <w:tcPr>
            <w:tcW w:w="895" w:type="dxa"/>
            <w:gridSpan w:val="2"/>
            <w:tcBorders>
              <w:top w:val="nil"/>
              <w:left w:val="nil"/>
              <w:bottom w:val="nil"/>
              <w:right w:val="single" w:sz="4" w:space="0" w:color="auto"/>
            </w:tcBorders>
            <w:shd w:val="clear" w:color="auto" w:fill="auto"/>
            <w:hideMark/>
          </w:tcPr>
          <w:p w14:paraId="3EBEE22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w:t>
            </w:r>
          </w:p>
        </w:tc>
        <w:tc>
          <w:tcPr>
            <w:tcW w:w="895" w:type="dxa"/>
            <w:gridSpan w:val="2"/>
            <w:tcBorders>
              <w:top w:val="nil"/>
              <w:left w:val="nil"/>
              <w:bottom w:val="nil"/>
              <w:right w:val="single" w:sz="4" w:space="0" w:color="auto"/>
            </w:tcBorders>
            <w:shd w:val="clear" w:color="auto" w:fill="auto"/>
            <w:hideMark/>
          </w:tcPr>
          <w:p w14:paraId="3BF6C35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1.92%</w:t>
            </w:r>
          </w:p>
        </w:tc>
        <w:tc>
          <w:tcPr>
            <w:tcW w:w="895" w:type="dxa"/>
            <w:gridSpan w:val="2"/>
            <w:tcBorders>
              <w:top w:val="nil"/>
              <w:left w:val="nil"/>
              <w:bottom w:val="nil"/>
              <w:right w:val="single" w:sz="4" w:space="0" w:color="auto"/>
            </w:tcBorders>
            <w:shd w:val="clear" w:color="auto" w:fill="auto"/>
            <w:hideMark/>
          </w:tcPr>
          <w:p w14:paraId="04AFC96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33</w:t>
            </w:r>
          </w:p>
        </w:tc>
        <w:tc>
          <w:tcPr>
            <w:tcW w:w="895" w:type="dxa"/>
            <w:tcBorders>
              <w:top w:val="nil"/>
              <w:left w:val="nil"/>
              <w:bottom w:val="nil"/>
              <w:right w:val="single" w:sz="4" w:space="0" w:color="auto"/>
            </w:tcBorders>
            <w:shd w:val="clear" w:color="auto" w:fill="auto"/>
            <w:hideMark/>
          </w:tcPr>
          <w:p w14:paraId="66CE392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3.53%</w:t>
            </w:r>
          </w:p>
        </w:tc>
        <w:tc>
          <w:tcPr>
            <w:tcW w:w="895" w:type="dxa"/>
            <w:gridSpan w:val="2"/>
            <w:tcBorders>
              <w:top w:val="nil"/>
              <w:left w:val="nil"/>
              <w:bottom w:val="nil"/>
              <w:right w:val="single" w:sz="4" w:space="0" w:color="auto"/>
            </w:tcBorders>
            <w:shd w:val="clear" w:color="auto" w:fill="auto"/>
            <w:hideMark/>
          </w:tcPr>
          <w:p w14:paraId="1072701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52</w:t>
            </w:r>
          </w:p>
        </w:tc>
        <w:tc>
          <w:tcPr>
            <w:tcW w:w="895" w:type="dxa"/>
            <w:gridSpan w:val="2"/>
            <w:tcBorders>
              <w:top w:val="nil"/>
              <w:left w:val="nil"/>
              <w:bottom w:val="nil"/>
              <w:right w:val="single" w:sz="4" w:space="0" w:color="auto"/>
            </w:tcBorders>
            <w:shd w:val="clear" w:color="auto" w:fill="auto"/>
            <w:hideMark/>
          </w:tcPr>
          <w:p w14:paraId="11441388"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4.19%</w:t>
            </w:r>
          </w:p>
        </w:tc>
      </w:tr>
      <w:tr w:rsidR="000268C9" w:rsidRPr="00090CE6" w14:paraId="76F3A89B"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5C518286"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36-64</w:t>
            </w:r>
          </w:p>
        </w:tc>
        <w:tc>
          <w:tcPr>
            <w:tcW w:w="895" w:type="dxa"/>
            <w:gridSpan w:val="2"/>
            <w:tcBorders>
              <w:top w:val="nil"/>
              <w:left w:val="single" w:sz="4" w:space="0" w:color="auto"/>
              <w:bottom w:val="nil"/>
              <w:right w:val="single" w:sz="4" w:space="0" w:color="auto"/>
            </w:tcBorders>
            <w:shd w:val="clear" w:color="auto" w:fill="auto"/>
            <w:hideMark/>
          </w:tcPr>
          <w:p w14:paraId="3E092C9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561</w:t>
            </w:r>
          </w:p>
        </w:tc>
        <w:tc>
          <w:tcPr>
            <w:tcW w:w="895" w:type="dxa"/>
            <w:gridSpan w:val="3"/>
            <w:tcBorders>
              <w:top w:val="nil"/>
              <w:left w:val="nil"/>
              <w:bottom w:val="nil"/>
              <w:right w:val="single" w:sz="4" w:space="0" w:color="auto"/>
            </w:tcBorders>
            <w:shd w:val="clear" w:color="auto" w:fill="auto"/>
            <w:hideMark/>
          </w:tcPr>
          <w:p w14:paraId="00FF810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42.34%</w:t>
            </w:r>
          </w:p>
        </w:tc>
        <w:tc>
          <w:tcPr>
            <w:tcW w:w="895" w:type="dxa"/>
            <w:gridSpan w:val="2"/>
            <w:tcBorders>
              <w:top w:val="nil"/>
              <w:left w:val="nil"/>
              <w:bottom w:val="nil"/>
              <w:right w:val="single" w:sz="4" w:space="0" w:color="auto"/>
            </w:tcBorders>
            <w:shd w:val="clear" w:color="auto" w:fill="auto"/>
            <w:hideMark/>
          </w:tcPr>
          <w:p w14:paraId="6504E46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160</w:t>
            </w:r>
          </w:p>
        </w:tc>
        <w:tc>
          <w:tcPr>
            <w:tcW w:w="895" w:type="dxa"/>
            <w:gridSpan w:val="2"/>
            <w:tcBorders>
              <w:top w:val="nil"/>
              <w:left w:val="nil"/>
              <w:bottom w:val="nil"/>
              <w:right w:val="single" w:sz="4" w:space="0" w:color="auto"/>
            </w:tcBorders>
            <w:shd w:val="clear" w:color="auto" w:fill="auto"/>
            <w:hideMark/>
          </w:tcPr>
          <w:p w14:paraId="07BAD92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34.12%</w:t>
            </w:r>
          </w:p>
        </w:tc>
        <w:tc>
          <w:tcPr>
            <w:tcW w:w="895" w:type="dxa"/>
            <w:gridSpan w:val="2"/>
            <w:tcBorders>
              <w:top w:val="nil"/>
              <w:left w:val="nil"/>
              <w:bottom w:val="nil"/>
              <w:right w:val="single" w:sz="4" w:space="0" w:color="auto"/>
            </w:tcBorders>
            <w:shd w:val="clear" w:color="auto" w:fill="auto"/>
            <w:hideMark/>
          </w:tcPr>
          <w:p w14:paraId="26295FA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411</w:t>
            </w:r>
          </w:p>
        </w:tc>
        <w:tc>
          <w:tcPr>
            <w:tcW w:w="895" w:type="dxa"/>
            <w:tcBorders>
              <w:top w:val="nil"/>
              <w:left w:val="nil"/>
              <w:bottom w:val="nil"/>
              <w:right w:val="single" w:sz="4" w:space="0" w:color="auto"/>
            </w:tcBorders>
            <w:shd w:val="clear" w:color="auto" w:fill="auto"/>
            <w:hideMark/>
          </w:tcPr>
          <w:p w14:paraId="1C480D4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43.96%</w:t>
            </w:r>
          </w:p>
        </w:tc>
        <w:tc>
          <w:tcPr>
            <w:tcW w:w="895" w:type="dxa"/>
            <w:gridSpan w:val="2"/>
            <w:tcBorders>
              <w:top w:val="nil"/>
              <w:left w:val="nil"/>
              <w:bottom w:val="nil"/>
              <w:right w:val="single" w:sz="4" w:space="0" w:color="auto"/>
            </w:tcBorders>
            <w:shd w:val="clear" w:color="auto" w:fill="auto"/>
            <w:hideMark/>
          </w:tcPr>
          <w:p w14:paraId="1332DED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417</w:t>
            </w:r>
          </w:p>
        </w:tc>
        <w:tc>
          <w:tcPr>
            <w:tcW w:w="895" w:type="dxa"/>
            <w:gridSpan w:val="2"/>
            <w:tcBorders>
              <w:top w:val="nil"/>
              <w:left w:val="nil"/>
              <w:bottom w:val="nil"/>
              <w:right w:val="single" w:sz="4" w:space="0" w:color="auto"/>
            </w:tcBorders>
            <w:shd w:val="clear" w:color="auto" w:fill="auto"/>
            <w:hideMark/>
          </w:tcPr>
          <w:p w14:paraId="219BF43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33.60%</w:t>
            </w:r>
          </w:p>
        </w:tc>
      </w:tr>
      <w:tr w:rsidR="000268C9" w:rsidRPr="00090CE6" w14:paraId="06C5F54A" w14:textId="77777777" w:rsidTr="000268C9">
        <w:trPr>
          <w:gridAfter w:val="1"/>
          <w:wAfter w:w="263" w:type="dxa"/>
          <w:trHeight w:val="211"/>
        </w:trPr>
        <w:tc>
          <w:tcPr>
            <w:tcW w:w="2111" w:type="dxa"/>
            <w:tcBorders>
              <w:top w:val="nil"/>
              <w:left w:val="single" w:sz="8" w:space="0" w:color="auto"/>
              <w:bottom w:val="single" w:sz="8" w:space="0" w:color="auto"/>
              <w:right w:val="nil"/>
            </w:tcBorders>
            <w:shd w:val="clear" w:color="auto" w:fill="auto"/>
            <w:hideMark/>
          </w:tcPr>
          <w:p w14:paraId="7C9833F9"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65+</w:t>
            </w:r>
          </w:p>
        </w:tc>
        <w:tc>
          <w:tcPr>
            <w:tcW w:w="895" w:type="dxa"/>
            <w:gridSpan w:val="2"/>
            <w:tcBorders>
              <w:top w:val="nil"/>
              <w:left w:val="single" w:sz="4" w:space="0" w:color="auto"/>
              <w:bottom w:val="single" w:sz="8" w:space="0" w:color="auto"/>
              <w:right w:val="single" w:sz="4" w:space="0" w:color="auto"/>
            </w:tcBorders>
            <w:shd w:val="clear" w:color="auto" w:fill="auto"/>
            <w:hideMark/>
          </w:tcPr>
          <w:p w14:paraId="760EC66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727</w:t>
            </w:r>
          </w:p>
        </w:tc>
        <w:tc>
          <w:tcPr>
            <w:tcW w:w="895" w:type="dxa"/>
            <w:gridSpan w:val="3"/>
            <w:tcBorders>
              <w:top w:val="nil"/>
              <w:left w:val="nil"/>
              <w:bottom w:val="nil"/>
              <w:right w:val="single" w:sz="4" w:space="0" w:color="auto"/>
            </w:tcBorders>
            <w:shd w:val="clear" w:color="auto" w:fill="auto"/>
            <w:hideMark/>
          </w:tcPr>
          <w:p w14:paraId="2FDF1DE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54.87%</w:t>
            </w:r>
          </w:p>
        </w:tc>
        <w:tc>
          <w:tcPr>
            <w:tcW w:w="895" w:type="dxa"/>
            <w:gridSpan w:val="2"/>
            <w:tcBorders>
              <w:top w:val="nil"/>
              <w:left w:val="nil"/>
              <w:bottom w:val="single" w:sz="8" w:space="0" w:color="auto"/>
              <w:right w:val="single" w:sz="4" w:space="0" w:color="auto"/>
            </w:tcBorders>
            <w:shd w:val="clear" w:color="auto" w:fill="auto"/>
            <w:hideMark/>
          </w:tcPr>
          <w:p w14:paraId="1D8A62A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300</w:t>
            </w:r>
          </w:p>
        </w:tc>
        <w:tc>
          <w:tcPr>
            <w:tcW w:w="895" w:type="dxa"/>
            <w:gridSpan w:val="2"/>
            <w:tcBorders>
              <w:top w:val="nil"/>
              <w:left w:val="nil"/>
              <w:bottom w:val="nil"/>
              <w:right w:val="single" w:sz="4" w:space="0" w:color="auto"/>
            </w:tcBorders>
            <w:shd w:val="clear" w:color="auto" w:fill="auto"/>
            <w:hideMark/>
          </w:tcPr>
          <w:p w14:paraId="60F7B50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63.97%</w:t>
            </w:r>
          </w:p>
        </w:tc>
        <w:tc>
          <w:tcPr>
            <w:tcW w:w="895" w:type="dxa"/>
            <w:gridSpan w:val="2"/>
            <w:tcBorders>
              <w:top w:val="nil"/>
              <w:left w:val="nil"/>
              <w:bottom w:val="single" w:sz="8" w:space="0" w:color="auto"/>
              <w:right w:val="single" w:sz="4" w:space="0" w:color="auto"/>
            </w:tcBorders>
            <w:shd w:val="clear" w:color="auto" w:fill="auto"/>
            <w:hideMark/>
          </w:tcPr>
          <w:p w14:paraId="19E899E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491</w:t>
            </w:r>
          </w:p>
        </w:tc>
        <w:tc>
          <w:tcPr>
            <w:tcW w:w="895" w:type="dxa"/>
            <w:tcBorders>
              <w:top w:val="nil"/>
              <w:left w:val="nil"/>
              <w:bottom w:val="nil"/>
              <w:right w:val="single" w:sz="4" w:space="0" w:color="auto"/>
            </w:tcBorders>
            <w:shd w:val="clear" w:color="auto" w:fill="auto"/>
            <w:hideMark/>
          </w:tcPr>
          <w:p w14:paraId="0B64C38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52.51%</w:t>
            </w:r>
          </w:p>
        </w:tc>
        <w:tc>
          <w:tcPr>
            <w:tcW w:w="895" w:type="dxa"/>
            <w:gridSpan w:val="2"/>
            <w:tcBorders>
              <w:top w:val="nil"/>
              <w:left w:val="nil"/>
              <w:bottom w:val="single" w:sz="8" w:space="0" w:color="auto"/>
              <w:right w:val="single" w:sz="4" w:space="0" w:color="auto"/>
            </w:tcBorders>
            <w:shd w:val="clear" w:color="auto" w:fill="auto"/>
            <w:hideMark/>
          </w:tcPr>
          <w:p w14:paraId="33AEDE8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772</w:t>
            </w:r>
          </w:p>
        </w:tc>
        <w:tc>
          <w:tcPr>
            <w:tcW w:w="895" w:type="dxa"/>
            <w:gridSpan w:val="2"/>
            <w:tcBorders>
              <w:top w:val="nil"/>
              <w:left w:val="nil"/>
              <w:bottom w:val="nil"/>
              <w:right w:val="single" w:sz="4" w:space="0" w:color="auto"/>
            </w:tcBorders>
            <w:shd w:val="clear" w:color="auto" w:fill="auto"/>
            <w:hideMark/>
          </w:tcPr>
          <w:p w14:paraId="569AAC0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62.21%</w:t>
            </w:r>
          </w:p>
        </w:tc>
      </w:tr>
      <w:tr w:rsidR="000268C9" w:rsidRPr="00090CE6" w14:paraId="493AF662"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735FD79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Sex</w:t>
            </w:r>
          </w:p>
        </w:tc>
        <w:tc>
          <w:tcPr>
            <w:tcW w:w="895" w:type="dxa"/>
            <w:gridSpan w:val="2"/>
            <w:tcBorders>
              <w:top w:val="nil"/>
              <w:left w:val="single" w:sz="4" w:space="0" w:color="auto"/>
              <w:bottom w:val="nil"/>
              <w:right w:val="single" w:sz="4" w:space="0" w:color="auto"/>
            </w:tcBorders>
            <w:shd w:val="clear" w:color="auto" w:fill="auto"/>
            <w:hideMark/>
          </w:tcPr>
          <w:p w14:paraId="3EDDE504"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3"/>
            <w:tcBorders>
              <w:top w:val="single" w:sz="8" w:space="0" w:color="auto"/>
              <w:left w:val="nil"/>
              <w:bottom w:val="nil"/>
              <w:right w:val="single" w:sz="4" w:space="0" w:color="auto"/>
            </w:tcBorders>
            <w:shd w:val="clear" w:color="auto" w:fill="auto"/>
            <w:hideMark/>
          </w:tcPr>
          <w:p w14:paraId="61A7905C"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nil"/>
              <w:left w:val="nil"/>
              <w:bottom w:val="nil"/>
              <w:right w:val="single" w:sz="4" w:space="0" w:color="auto"/>
            </w:tcBorders>
            <w:shd w:val="clear" w:color="auto" w:fill="auto"/>
            <w:hideMark/>
          </w:tcPr>
          <w:p w14:paraId="745A0551"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3C8AE3D8"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nil"/>
              <w:left w:val="nil"/>
              <w:bottom w:val="nil"/>
              <w:right w:val="single" w:sz="4" w:space="0" w:color="auto"/>
            </w:tcBorders>
            <w:shd w:val="clear" w:color="auto" w:fill="auto"/>
            <w:hideMark/>
          </w:tcPr>
          <w:p w14:paraId="3753B334"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tcBorders>
              <w:top w:val="single" w:sz="8" w:space="0" w:color="auto"/>
              <w:left w:val="nil"/>
              <w:bottom w:val="nil"/>
              <w:right w:val="single" w:sz="4" w:space="0" w:color="auto"/>
            </w:tcBorders>
            <w:shd w:val="clear" w:color="auto" w:fill="auto"/>
            <w:hideMark/>
          </w:tcPr>
          <w:p w14:paraId="210EB4A6"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nil"/>
              <w:left w:val="nil"/>
              <w:bottom w:val="nil"/>
              <w:right w:val="single" w:sz="4" w:space="0" w:color="auto"/>
            </w:tcBorders>
            <w:shd w:val="clear" w:color="auto" w:fill="auto"/>
            <w:hideMark/>
          </w:tcPr>
          <w:p w14:paraId="4C350737"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2962AAB0" w14:textId="77777777" w:rsidR="000268C9" w:rsidRPr="00090CE6" w:rsidRDefault="000268C9" w:rsidP="000268C9">
            <w:pPr>
              <w:spacing w:after="0" w:line="240" w:lineRule="auto"/>
              <w:rPr>
                <w:rFonts w:ascii="Calibri" w:eastAsia="Times New Roman" w:hAnsi="Calibri" w:cs="Calibri"/>
                <w:color w:val="000000"/>
                <w:sz w:val="18"/>
                <w:szCs w:val="18"/>
              </w:rPr>
            </w:pPr>
          </w:p>
        </w:tc>
      </w:tr>
      <w:tr w:rsidR="000268C9" w:rsidRPr="00090CE6" w14:paraId="669918F0"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760ADC46"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Male</w:t>
            </w:r>
          </w:p>
        </w:tc>
        <w:tc>
          <w:tcPr>
            <w:tcW w:w="895" w:type="dxa"/>
            <w:gridSpan w:val="2"/>
            <w:tcBorders>
              <w:top w:val="nil"/>
              <w:left w:val="single" w:sz="4" w:space="0" w:color="auto"/>
              <w:bottom w:val="nil"/>
              <w:right w:val="single" w:sz="4" w:space="0" w:color="auto"/>
            </w:tcBorders>
            <w:shd w:val="clear" w:color="auto" w:fill="auto"/>
            <w:hideMark/>
          </w:tcPr>
          <w:p w14:paraId="19B15EF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702</w:t>
            </w:r>
          </w:p>
        </w:tc>
        <w:tc>
          <w:tcPr>
            <w:tcW w:w="895" w:type="dxa"/>
            <w:gridSpan w:val="3"/>
            <w:tcBorders>
              <w:top w:val="nil"/>
              <w:left w:val="nil"/>
              <w:bottom w:val="nil"/>
              <w:right w:val="single" w:sz="4" w:space="0" w:color="auto"/>
            </w:tcBorders>
            <w:shd w:val="clear" w:color="auto" w:fill="auto"/>
            <w:hideMark/>
          </w:tcPr>
          <w:p w14:paraId="44960FF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52.98%</w:t>
            </w:r>
          </w:p>
        </w:tc>
        <w:tc>
          <w:tcPr>
            <w:tcW w:w="895" w:type="dxa"/>
            <w:gridSpan w:val="2"/>
            <w:tcBorders>
              <w:top w:val="nil"/>
              <w:left w:val="nil"/>
              <w:bottom w:val="nil"/>
              <w:right w:val="single" w:sz="4" w:space="0" w:color="auto"/>
            </w:tcBorders>
            <w:shd w:val="clear" w:color="auto" w:fill="auto"/>
            <w:hideMark/>
          </w:tcPr>
          <w:p w14:paraId="4BEF3A7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265</w:t>
            </w:r>
          </w:p>
        </w:tc>
        <w:tc>
          <w:tcPr>
            <w:tcW w:w="895" w:type="dxa"/>
            <w:gridSpan w:val="2"/>
            <w:tcBorders>
              <w:top w:val="nil"/>
              <w:left w:val="nil"/>
              <w:bottom w:val="nil"/>
              <w:right w:val="single" w:sz="4" w:space="0" w:color="auto"/>
            </w:tcBorders>
            <w:shd w:val="clear" w:color="auto" w:fill="auto"/>
            <w:hideMark/>
          </w:tcPr>
          <w:p w14:paraId="33A2C8DD"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56.50%</w:t>
            </w:r>
          </w:p>
        </w:tc>
        <w:tc>
          <w:tcPr>
            <w:tcW w:w="895" w:type="dxa"/>
            <w:gridSpan w:val="2"/>
            <w:tcBorders>
              <w:top w:val="nil"/>
              <w:left w:val="nil"/>
              <w:bottom w:val="nil"/>
              <w:right w:val="single" w:sz="4" w:space="0" w:color="auto"/>
            </w:tcBorders>
            <w:shd w:val="clear" w:color="auto" w:fill="auto"/>
            <w:hideMark/>
          </w:tcPr>
          <w:p w14:paraId="070093C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414</w:t>
            </w:r>
          </w:p>
        </w:tc>
        <w:tc>
          <w:tcPr>
            <w:tcW w:w="895" w:type="dxa"/>
            <w:tcBorders>
              <w:top w:val="nil"/>
              <w:left w:val="nil"/>
              <w:bottom w:val="nil"/>
              <w:right w:val="single" w:sz="4" w:space="0" w:color="auto"/>
            </w:tcBorders>
            <w:shd w:val="clear" w:color="auto" w:fill="auto"/>
            <w:hideMark/>
          </w:tcPr>
          <w:p w14:paraId="3C3172A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44.28%</w:t>
            </w:r>
          </w:p>
        </w:tc>
        <w:tc>
          <w:tcPr>
            <w:tcW w:w="895" w:type="dxa"/>
            <w:gridSpan w:val="2"/>
            <w:tcBorders>
              <w:top w:val="nil"/>
              <w:left w:val="nil"/>
              <w:bottom w:val="nil"/>
              <w:right w:val="single" w:sz="4" w:space="0" w:color="auto"/>
            </w:tcBorders>
            <w:shd w:val="clear" w:color="auto" w:fill="auto"/>
            <w:hideMark/>
          </w:tcPr>
          <w:p w14:paraId="5007A60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627</w:t>
            </w:r>
          </w:p>
        </w:tc>
        <w:tc>
          <w:tcPr>
            <w:tcW w:w="895" w:type="dxa"/>
            <w:gridSpan w:val="2"/>
            <w:tcBorders>
              <w:top w:val="nil"/>
              <w:left w:val="nil"/>
              <w:bottom w:val="nil"/>
              <w:right w:val="single" w:sz="4" w:space="0" w:color="auto"/>
            </w:tcBorders>
            <w:shd w:val="clear" w:color="auto" w:fill="auto"/>
            <w:hideMark/>
          </w:tcPr>
          <w:p w14:paraId="5079AAC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50.52%</w:t>
            </w:r>
          </w:p>
        </w:tc>
      </w:tr>
      <w:tr w:rsidR="000268C9" w:rsidRPr="00090CE6" w14:paraId="47150B50" w14:textId="77777777" w:rsidTr="000268C9">
        <w:trPr>
          <w:gridAfter w:val="1"/>
          <w:wAfter w:w="263" w:type="dxa"/>
          <w:trHeight w:val="211"/>
        </w:trPr>
        <w:tc>
          <w:tcPr>
            <w:tcW w:w="2111" w:type="dxa"/>
            <w:tcBorders>
              <w:top w:val="nil"/>
              <w:left w:val="single" w:sz="8" w:space="0" w:color="auto"/>
              <w:bottom w:val="nil"/>
              <w:right w:val="nil"/>
            </w:tcBorders>
            <w:shd w:val="clear" w:color="auto" w:fill="auto"/>
            <w:hideMark/>
          </w:tcPr>
          <w:p w14:paraId="1A5E9312"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Female</w:t>
            </w:r>
          </w:p>
        </w:tc>
        <w:tc>
          <w:tcPr>
            <w:tcW w:w="895" w:type="dxa"/>
            <w:gridSpan w:val="2"/>
            <w:tcBorders>
              <w:top w:val="nil"/>
              <w:left w:val="single" w:sz="4" w:space="0" w:color="auto"/>
              <w:bottom w:val="nil"/>
              <w:right w:val="single" w:sz="4" w:space="0" w:color="auto"/>
            </w:tcBorders>
            <w:shd w:val="clear" w:color="auto" w:fill="auto"/>
            <w:hideMark/>
          </w:tcPr>
          <w:p w14:paraId="393CD1E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623</w:t>
            </w:r>
          </w:p>
        </w:tc>
        <w:tc>
          <w:tcPr>
            <w:tcW w:w="895" w:type="dxa"/>
            <w:gridSpan w:val="3"/>
            <w:tcBorders>
              <w:top w:val="nil"/>
              <w:left w:val="nil"/>
              <w:bottom w:val="nil"/>
              <w:right w:val="single" w:sz="4" w:space="0" w:color="auto"/>
            </w:tcBorders>
            <w:shd w:val="clear" w:color="auto" w:fill="auto"/>
            <w:hideMark/>
          </w:tcPr>
          <w:p w14:paraId="6D4CBBB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47.02%</w:t>
            </w:r>
          </w:p>
        </w:tc>
        <w:tc>
          <w:tcPr>
            <w:tcW w:w="895" w:type="dxa"/>
            <w:gridSpan w:val="2"/>
            <w:tcBorders>
              <w:top w:val="nil"/>
              <w:left w:val="nil"/>
              <w:bottom w:val="nil"/>
              <w:right w:val="single" w:sz="4" w:space="0" w:color="auto"/>
            </w:tcBorders>
            <w:shd w:val="clear" w:color="auto" w:fill="auto"/>
            <w:hideMark/>
          </w:tcPr>
          <w:p w14:paraId="33CA5BE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204</w:t>
            </w:r>
          </w:p>
        </w:tc>
        <w:tc>
          <w:tcPr>
            <w:tcW w:w="895" w:type="dxa"/>
            <w:gridSpan w:val="2"/>
            <w:tcBorders>
              <w:top w:val="nil"/>
              <w:left w:val="nil"/>
              <w:bottom w:val="nil"/>
              <w:right w:val="single" w:sz="4" w:space="0" w:color="auto"/>
            </w:tcBorders>
            <w:shd w:val="clear" w:color="auto" w:fill="auto"/>
            <w:hideMark/>
          </w:tcPr>
          <w:p w14:paraId="7534BA0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43.50%</w:t>
            </w:r>
          </w:p>
        </w:tc>
        <w:tc>
          <w:tcPr>
            <w:tcW w:w="895" w:type="dxa"/>
            <w:gridSpan w:val="2"/>
            <w:tcBorders>
              <w:top w:val="nil"/>
              <w:left w:val="nil"/>
              <w:bottom w:val="nil"/>
              <w:right w:val="single" w:sz="4" w:space="0" w:color="auto"/>
            </w:tcBorders>
            <w:shd w:val="clear" w:color="auto" w:fill="auto"/>
            <w:hideMark/>
          </w:tcPr>
          <w:p w14:paraId="02D0B9B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521</w:t>
            </w:r>
          </w:p>
        </w:tc>
        <w:tc>
          <w:tcPr>
            <w:tcW w:w="895" w:type="dxa"/>
            <w:tcBorders>
              <w:top w:val="nil"/>
              <w:left w:val="nil"/>
              <w:bottom w:val="nil"/>
              <w:right w:val="single" w:sz="4" w:space="0" w:color="auto"/>
            </w:tcBorders>
            <w:shd w:val="clear" w:color="auto" w:fill="auto"/>
            <w:hideMark/>
          </w:tcPr>
          <w:p w14:paraId="1C70828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55.72%</w:t>
            </w:r>
          </w:p>
        </w:tc>
        <w:tc>
          <w:tcPr>
            <w:tcW w:w="895" w:type="dxa"/>
            <w:gridSpan w:val="2"/>
            <w:tcBorders>
              <w:top w:val="nil"/>
              <w:left w:val="nil"/>
              <w:bottom w:val="nil"/>
              <w:right w:val="single" w:sz="4" w:space="0" w:color="auto"/>
            </w:tcBorders>
            <w:shd w:val="clear" w:color="auto" w:fill="auto"/>
            <w:hideMark/>
          </w:tcPr>
          <w:p w14:paraId="234D77D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614</w:t>
            </w:r>
          </w:p>
        </w:tc>
        <w:tc>
          <w:tcPr>
            <w:tcW w:w="895" w:type="dxa"/>
            <w:gridSpan w:val="2"/>
            <w:tcBorders>
              <w:top w:val="nil"/>
              <w:left w:val="nil"/>
              <w:bottom w:val="nil"/>
              <w:right w:val="single" w:sz="4" w:space="0" w:color="auto"/>
            </w:tcBorders>
            <w:shd w:val="clear" w:color="auto" w:fill="auto"/>
            <w:hideMark/>
          </w:tcPr>
          <w:p w14:paraId="6DFABC4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49.48%</w:t>
            </w:r>
          </w:p>
        </w:tc>
      </w:tr>
      <w:tr w:rsidR="000268C9" w:rsidRPr="00090CE6" w14:paraId="6B8C7528" w14:textId="77777777" w:rsidTr="000268C9">
        <w:trPr>
          <w:gridAfter w:val="1"/>
          <w:wAfter w:w="263" w:type="dxa"/>
          <w:trHeight w:val="198"/>
        </w:trPr>
        <w:tc>
          <w:tcPr>
            <w:tcW w:w="2111" w:type="dxa"/>
            <w:tcBorders>
              <w:top w:val="single" w:sz="8" w:space="0" w:color="auto"/>
              <w:left w:val="single" w:sz="8" w:space="0" w:color="auto"/>
              <w:bottom w:val="nil"/>
              <w:right w:val="nil"/>
            </w:tcBorders>
            <w:shd w:val="clear" w:color="auto" w:fill="auto"/>
            <w:hideMark/>
          </w:tcPr>
          <w:p w14:paraId="0D5FE61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Race</w:t>
            </w:r>
          </w:p>
        </w:tc>
        <w:tc>
          <w:tcPr>
            <w:tcW w:w="895" w:type="dxa"/>
            <w:gridSpan w:val="2"/>
            <w:tcBorders>
              <w:top w:val="single" w:sz="8" w:space="0" w:color="auto"/>
              <w:left w:val="single" w:sz="4" w:space="0" w:color="auto"/>
              <w:bottom w:val="nil"/>
              <w:right w:val="single" w:sz="4" w:space="0" w:color="auto"/>
            </w:tcBorders>
            <w:shd w:val="clear" w:color="auto" w:fill="auto"/>
            <w:hideMark/>
          </w:tcPr>
          <w:p w14:paraId="330AB4A8"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3"/>
            <w:tcBorders>
              <w:top w:val="single" w:sz="8" w:space="0" w:color="auto"/>
              <w:left w:val="nil"/>
              <w:bottom w:val="nil"/>
              <w:right w:val="single" w:sz="4" w:space="0" w:color="auto"/>
            </w:tcBorders>
            <w:shd w:val="clear" w:color="auto" w:fill="auto"/>
            <w:hideMark/>
          </w:tcPr>
          <w:p w14:paraId="3CC162A1"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61F18CE8"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0AB798FF"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407513A7"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tcBorders>
              <w:top w:val="single" w:sz="8" w:space="0" w:color="auto"/>
              <w:left w:val="nil"/>
              <w:bottom w:val="nil"/>
              <w:right w:val="single" w:sz="4" w:space="0" w:color="auto"/>
            </w:tcBorders>
            <w:shd w:val="clear" w:color="auto" w:fill="auto"/>
            <w:hideMark/>
          </w:tcPr>
          <w:p w14:paraId="667FBD2A"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4D88E9BF"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187C1709" w14:textId="77777777" w:rsidR="000268C9" w:rsidRPr="00090CE6" w:rsidRDefault="000268C9" w:rsidP="000268C9">
            <w:pPr>
              <w:spacing w:after="0" w:line="240" w:lineRule="auto"/>
              <w:rPr>
                <w:rFonts w:ascii="Calibri" w:eastAsia="Times New Roman" w:hAnsi="Calibri" w:cs="Calibri"/>
                <w:color w:val="000000"/>
                <w:sz w:val="18"/>
                <w:szCs w:val="18"/>
              </w:rPr>
            </w:pPr>
          </w:p>
        </w:tc>
      </w:tr>
      <w:tr w:rsidR="000268C9" w:rsidRPr="00090CE6" w14:paraId="63604712"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067764EA"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Black or African American</w:t>
            </w:r>
          </w:p>
        </w:tc>
        <w:tc>
          <w:tcPr>
            <w:tcW w:w="895" w:type="dxa"/>
            <w:gridSpan w:val="2"/>
            <w:tcBorders>
              <w:top w:val="nil"/>
              <w:left w:val="single" w:sz="4" w:space="0" w:color="auto"/>
              <w:bottom w:val="nil"/>
              <w:right w:val="single" w:sz="4" w:space="0" w:color="auto"/>
            </w:tcBorders>
            <w:shd w:val="clear" w:color="auto" w:fill="auto"/>
            <w:hideMark/>
          </w:tcPr>
          <w:p w14:paraId="2D670F58"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194</w:t>
            </w:r>
          </w:p>
        </w:tc>
        <w:tc>
          <w:tcPr>
            <w:tcW w:w="895" w:type="dxa"/>
            <w:gridSpan w:val="3"/>
            <w:tcBorders>
              <w:top w:val="nil"/>
              <w:left w:val="nil"/>
              <w:bottom w:val="nil"/>
              <w:right w:val="single" w:sz="4" w:space="0" w:color="auto"/>
            </w:tcBorders>
            <w:shd w:val="clear" w:color="auto" w:fill="auto"/>
            <w:hideMark/>
          </w:tcPr>
          <w:p w14:paraId="65C46E7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14.64%</w:t>
            </w:r>
          </w:p>
        </w:tc>
        <w:tc>
          <w:tcPr>
            <w:tcW w:w="895" w:type="dxa"/>
            <w:gridSpan w:val="2"/>
            <w:tcBorders>
              <w:top w:val="nil"/>
              <w:left w:val="nil"/>
              <w:bottom w:val="nil"/>
              <w:right w:val="single" w:sz="4" w:space="0" w:color="auto"/>
            </w:tcBorders>
            <w:shd w:val="clear" w:color="auto" w:fill="auto"/>
            <w:hideMark/>
          </w:tcPr>
          <w:p w14:paraId="3BCFDB9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29</w:t>
            </w:r>
          </w:p>
        </w:tc>
        <w:tc>
          <w:tcPr>
            <w:tcW w:w="895" w:type="dxa"/>
            <w:gridSpan w:val="2"/>
            <w:tcBorders>
              <w:top w:val="nil"/>
              <w:left w:val="nil"/>
              <w:bottom w:val="nil"/>
              <w:right w:val="single" w:sz="4" w:space="0" w:color="auto"/>
            </w:tcBorders>
            <w:shd w:val="clear" w:color="auto" w:fill="auto"/>
            <w:hideMark/>
          </w:tcPr>
          <w:p w14:paraId="30275D4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6.18%</w:t>
            </w:r>
          </w:p>
        </w:tc>
        <w:tc>
          <w:tcPr>
            <w:tcW w:w="895" w:type="dxa"/>
            <w:gridSpan w:val="2"/>
            <w:tcBorders>
              <w:top w:val="nil"/>
              <w:left w:val="nil"/>
              <w:bottom w:val="nil"/>
              <w:right w:val="single" w:sz="4" w:space="0" w:color="auto"/>
            </w:tcBorders>
            <w:shd w:val="clear" w:color="auto" w:fill="auto"/>
            <w:hideMark/>
          </w:tcPr>
          <w:p w14:paraId="71328CE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194</w:t>
            </w:r>
          </w:p>
        </w:tc>
        <w:tc>
          <w:tcPr>
            <w:tcW w:w="895" w:type="dxa"/>
            <w:tcBorders>
              <w:top w:val="nil"/>
              <w:left w:val="nil"/>
              <w:bottom w:val="nil"/>
              <w:right w:val="single" w:sz="4" w:space="0" w:color="auto"/>
            </w:tcBorders>
            <w:shd w:val="clear" w:color="auto" w:fill="auto"/>
            <w:hideMark/>
          </w:tcPr>
          <w:p w14:paraId="3B54CD3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20.75%</w:t>
            </w:r>
          </w:p>
        </w:tc>
        <w:tc>
          <w:tcPr>
            <w:tcW w:w="895" w:type="dxa"/>
            <w:gridSpan w:val="2"/>
            <w:tcBorders>
              <w:top w:val="nil"/>
              <w:left w:val="nil"/>
              <w:bottom w:val="nil"/>
              <w:right w:val="single" w:sz="4" w:space="0" w:color="auto"/>
            </w:tcBorders>
            <w:shd w:val="clear" w:color="auto" w:fill="auto"/>
            <w:hideMark/>
          </w:tcPr>
          <w:p w14:paraId="3F51998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58</w:t>
            </w:r>
          </w:p>
        </w:tc>
        <w:tc>
          <w:tcPr>
            <w:tcW w:w="895" w:type="dxa"/>
            <w:gridSpan w:val="2"/>
            <w:tcBorders>
              <w:top w:val="nil"/>
              <w:left w:val="nil"/>
              <w:bottom w:val="nil"/>
              <w:right w:val="single" w:sz="4" w:space="0" w:color="auto"/>
            </w:tcBorders>
            <w:shd w:val="clear" w:color="auto" w:fill="auto"/>
            <w:hideMark/>
          </w:tcPr>
          <w:p w14:paraId="387B0AF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4.67%</w:t>
            </w:r>
          </w:p>
        </w:tc>
      </w:tr>
      <w:tr w:rsidR="000268C9" w:rsidRPr="00090CE6" w14:paraId="42401732"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7F937738"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White</w:t>
            </w:r>
          </w:p>
        </w:tc>
        <w:tc>
          <w:tcPr>
            <w:tcW w:w="895" w:type="dxa"/>
            <w:gridSpan w:val="2"/>
            <w:tcBorders>
              <w:top w:val="nil"/>
              <w:left w:val="single" w:sz="4" w:space="0" w:color="auto"/>
              <w:bottom w:val="nil"/>
              <w:right w:val="single" w:sz="4" w:space="0" w:color="auto"/>
            </w:tcBorders>
            <w:shd w:val="clear" w:color="auto" w:fill="auto"/>
            <w:hideMark/>
          </w:tcPr>
          <w:p w14:paraId="57519EF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851</w:t>
            </w:r>
          </w:p>
        </w:tc>
        <w:tc>
          <w:tcPr>
            <w:tcW w:w="895" w:type="dxa"/>
            <w:gridSpan w:val="3"/>
            <w:tcBorders>
              <w:top w:val="nil"/>
              <w:left w:val="nil"/>
              <w:bottom w:val="nil"/>
              <w:right w:val="single" w:sz="4" w:space="0" w:color="auto"/>
            </w:tcBorders>
            <w:shd w:val="clear" w:color="auto" w:fill="auto"/>
            <w:hideMark/>
          </w:tcPr>
          <w:p w14:paraId="714B90A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64.23%</w:t>
            </w:r>
          </w:p>
        </w:tc>
        <w:tc>
          <w:tcPr>
            <w:tcW w:w="895" w:type="dxa"/>
            <w:gridSpan w:val="2"/>
            <w:tcBorders>
              <w:top w:val="nil"/>
              <w:left w:val="nil"/>
              <w:bottom w:val="nil"/>
              <w:right w:val="single" w:sz="4" w:space="0" w:color="auto"/>
            </w:tcBorders>
            <w:shd w:val="clear" w:color="auto" w:fill="auto"/>
            <w:hideMark/>
          </w:tcPr>
          <w:p w14:paraId="7AF8BE8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417</w:t>
            </w:r>
          </w:p>
        </w:tc>
        <w:tc>
          <w:tcPr>
            <w:tcW w:w="895" w:type="dxa"/>
            <w:gridSpan w:val="2"/>
            <w:tcBorders>
              <w:top w:val="nil"/>
              <w:left w:val="nil"/>
              <w:bottom w:val="nil"/>
              <w:right w:val="single" w:sz="4" w:space="0" w:color="auto"/>
            </w:tcBorders>
            <w:shd w:val="clear" w:color="auto" w:fill="auto"/>
            <w:hideMark/>
          </w:tcPr>
          <w:p w14:paraId="33B2A1C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88.91%</w:t>
            </w:r>
          </w:p>
        </w:tc>
        <w:tc>
          <w:tcPr>
            <w:tcW w:w="895" w:type="dxa"/>
            <w:gridSpan w:val="2"/>
            <w:tcBorders>
              <w:top w:val="nil"/>
              <w:left w:val="nil"/>
              <w:bottom w:val="nil"/>
              <w:right w:val="single" w:sz="4" w:space="0" w:color="auto"/>
            </w:tcBorders>
            <w:shd w:val="clear" w:color="auto" w:fill="auto"/>
            <w:hideMark/>
          </w:tcPr>
          <w:p w14:paraId="66F4390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385</w:t>
            </w:r>
          </w:p>
        </w:tc>
        <w:tc>
          <w:tcPr>
            <w:tcW w:w="895" w:type="dxa"/>
            <w:tcBorders>
              <w:top w:val="nil"/>
              <w:left w:val="nil"/>
              <w:bottom w:val="nil"/>
              <w:right w:val="single" w:sz="4" w:space="0" w:color="auto"/>
            </w:tcBorders>
            <w:shd w:val="clear" w:color="auto" w:fill="auto"/>
            <w:hideMark/>
          </w:tcPr>
          <w:p w14:paraId="423DED6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41.18%</w:t>
            </w:r>
          </w:p>
        </w:tc>
        <w:tc>
          <w:tcPr>
            <w:tcW w:w="895" w:type="dxa"/>
            <w:gridSpan w:val="2"/>
            <w:tcBorders>
              <w:top w:val="nil"/>
              <w:left w:val="nil"/>
              <w:bottom w:val="nil"/>
              <w:right w:val="single" w:sz="4" w:space="0" w:color="auto"/>
            </w:tcBorders>
            <w:shd w:val="clear" w:color="auto" w:fill="auto"/>
            <w:hideMark/>
          </w:tcPr>
          <w:p w14:paraId="5CC8A8E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574</w:t>
            </w:r>
          </w:p>
        </w:tc>
        <w:tc>
          <w:tcPr>
            <w:tcW w:w="895" w:type="dxa"/>
            <w:gridSpan w:val="2"/>
            <w:tcBorders>
              <w:top w:val="nil"/>
              <w:left w:val="nil"/>
              <w:bottom w:val="nil"/>
              <w:right w:val="single" w:sz="4" w:space="0" w:color="auto"/>
            </w:tcBorders>
            <w:shd w:val="clear" w:color="auto" w:fill="auto"/>
            <w:hideMark/>
          </w:tcPr>
          <w:p w14:paraId="1903CF9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46.25%</w:t>
            </w:r>
          </w:p>
        </w:tc>
      </w:tr>
      <w:tr w:rsidR="000268C9" w:rsidRPr="00090CE6" w14:paraId="74BB077D"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2FC6A13F"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895" w:type="dxa"/>
            <w:gridSpan w:val="2"/>
            <w:tcBorders>
              <w:top w:val="nil"/>
              <w:left w:val="single" w:sz="4" w:space="0" w:color="auto"/>
              <w:bottom w:val="nil"/>
              <w:right w:val="single" w:sz="4" w:space="0" w:color="auto"/>
            </w:tcBorders>
            <w:shd w:val="clear" w:color="auto" w:fill="auto"/>
            <w:hideMark/>
          </w:tcPr>
          <w:p w14:paraId="7224BDA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269</w:t>
            </w:r>
          </w:p>
        </w:tc>
        <w:tc>
          <w:tcPr>
            <w:tcW w:w="895" w:type="dxa"/>
            <w:gridSpan w:val="3"/>
            <w:tcBorders>
              <w:top w:val="nil"/>
              <w:left w:val="nil"/>
              <w:bottom w:val="nil"/>
              <w:right w:val="single" w:sz="4" w:space="0" w:color="auto"/>
            </w:tcBorders>
            <w:shd w:val="clear" w:color="auto" w:fill="auto"/>
            <w:hideMark/>
          </w:tcPr>
          <w:p w14:paraId="068DCD9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20.30%</w:t>
            </w:r>
          </w:p>
        </w:tc>
        <w:tc>
          <w:tcPr>
            <w:tcW w:w="895" w:type="dxa"/>
            <w:gridSpan w:val="2"/>
            <w:tcBorders>
              <w:top w:val="nil"/>
              <w:left w:val="nil"/>
              <w:bottom w:val="nil"/>
              <w:right w:val="single" w:sz="4" w:space="0" w:color="auto"/>
            </w:tcBorders>
            <w:shd w:val="clear" w:color="auto" w:fill="auto"/>
            <w:hideMark/>
          </w:tcPr>
          <w:p w14:paraId="0914429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22</w:t>
            </w:r>
          </w:p>
        </w:tc>
        <w:tc>
          <w:tcPr>
            <w:tcW w:w="895" w:type="dxa"/>
            <w:gridSpan w:val="2"/>
            <w:tcBorders>
              <w:top w:val="nil"/>
              <w:left w:val="nil"/>
              <w:bottom w:val="nil"/>
              <w:right w:val="single" w:sz="4" w:space="0" w:color="auto"/>
            </w:tcBorders>
            <w:shd w:val="clear" w:color="auto" w:fill="auto"/>
            <w:hideMark/>
          </w:tcPr>
          <w:p w14:paraId="694A770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4.69%</w:t>
            </w:r>
          </w:p>
        </w:tc>
        <w:tc>
          <w:tcPr>
            <w:tcW w:w="895" w:type="dxa"/>
            <w:gridSpan w:val="2"/>
            <w:tcBorders>
              <w:top w:val="nil"/>
              <w:left w:val="nil"/>
              <w:bottom w:val="nil"/>
              <w:right w:val="single" w:sz="4" w:space="0" w:color="auto"/>
            </w:tcBorders>
            <w:shd w:val="clear" w:color="auto" w:fill="auto"/>
            <w:hideMark/>
          </w:tcPr>
          <w:p w14:paraId="68C6781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352</w:t>
            </w:r>
          </w:p>
        </w:tc>
        <w:tc>
          <w:tcPr>
            <w:tcW w:w="895" w:type="dxa"/>
            <w:tcBorders>
              <w:top w:val="nil"/>
              <w:left w:val="nil"/>
              <w:bottom w:val="nil"/>
              <w:right w:val="single" w:sz="4" w:space="0" w:color="auto"/>
            </w:tcBorders>
            <w:shd w:val="clear" w:color="auto" w:fill="auto"/>
            <w:hideMark/>
          </w:tcPr>
          <w:p w14:paraId="20FA6EBD"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37.65%</w:t>
            </w:r>
          </w:p>
        </w:tc>
        <w:tc>
          <w:tcPr>
            <w:tcW w:w="895" w:type="dxa"/>
            <w:gridSpan w:val="2"/>
            <w:tcBorders>
              <w:top w:val="nil"/>
              <w:left w:val="nil"/>
              <w:bottom w:val="nil"/>
              <w:right w:val="single" w:sz="4" w:space="0" w:color="auto"/>
            </w:tcBorders>
            <w:shd w:val="clear" w:color="auto" w:fill="auto"/>
            <w:hideMark/>
          </w:tcPr>
          <w:p w14:paraId="427714B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593</w:t>
            </w:r>
          </w:p>
        </w:tc>
        <w:tc>
          <w:tcPr>
            <w:tcW w:w="895" w:type="dxa"/>
            <w:gridSpan w:val="2"/>
            <w:tcBorders>
              <w:top w:val="nil"/>
              <w:left w:val="nil"/>
              <w:bottom w:val="nil"/>
              <w:right w:val="single" w:sz="4" w:space="0" w:color="auto"/>
            </w:tcBorders>
            <w:shd w:val="clear" w:color="auto" w:fill="auto"/>
            <w:hideMark/>
          </w:tcPr>
          <w:p w14:paraId="6D6271F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47.78%</w:t>
            </w:r>
          </w:p>
        </w:tc>
      </w:tr>
      <w:tr w:rsidR="000268C9" w:rsidRPr="00090CE6" w14:paraId="264AFD5D" w14:textId="77777777" w:rsidTr="000268C9">
        <w:trPr>
          <w:gridAfter w:val="1"/>
          <w:wAfter w:w="263" w:type="dxa"/>
          <w:trHeight w:val="211"/>
        </w:trPr>
        <w:tc>
          <w:tcPr>
            <w:tcW w:w="2111" w:type="dxa"/>
            <w:tcBorders>
              <w:top w:val="nil"/>
              <w:left w:val="single" w:sz="8" w:space="0" w:color="auto"/>
              <w:bottom w:val="single" w:sz="8" w:space="0" w:color="auto"/>
              <w:right w:val="single" w:sz="4" w:space="0" w:color="auto"/>
            </w:tcBorders>
            <w:shd w:val="clear" w:color="auto" w:fill="auto"/>
            <w:noWrap/>
            <w:hideMark/>
          </w:tcPr>
          <w:p w14:paraId="461B42DE"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895" w:type="dxa"/>
            <w:gridSpan w:val="2"/>
            <w:tcBorders>
              <w:top w:val="nil"/>
              <w:left w:val="nil"/>
              <w:bottom w:val="single" w:sz="8" w:space="0" w:color="auto"/>
              <w:right w:val="single" w:sz="4" w:space="0" w:color="auto"/>
            </w:tcBorders>
            <w:shd w:val="clear" w:color="auto" w:fill="auto"/>
            <w:hideMark/>
          </w:tcPr>
          <w:p w14:paraId="1EE10D4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11</w:t>
            </w:r>
          </w:p>
        </w:tc>
        <w:tc>
          <w:tcPr>
            <w:tcW w:w="895" w:type="dxa"/>
            <w:gridSpan w:val="3"/>
            <w:tcBorders>
              <w:top w:val="nil"/>
              <w:left w:val="nil"/>
              <w:bottom w:val="nil"/>
              <w:right w:val="single" w:sz="4" w:space="0" w:color="auto"/>
            </w:tcBorders>
            <w:shd w:val="clear" w:color="auto" w:fill="auto"/>
            <w:hideMark/>
          </w:tcPr>
          <w:p w14:paraId="3AC6187B"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0.83%</w:t>
            </w:r>
          </w:p>
        </w:tc>
        <w:tc>
          <w:tcPr>
            <w:tcW w:w="895" w:type="dxa"/>
            <w:gridSpan w:val="2"/>
            <w:tcBorders>
              <w:top w:val="nil"/>
              <w:left w:val="nil"/>
              <w:bottom w:val="single" w:sz="8" w:space="0" w:color="auto"/>
              <w:right w:val="single" w:sz="4" w:space="0" w:color="auto"/>
            </w:tcBorders>
            <w:shd w:val="clear" w:color="auto" w:fill="auto"/>
            <w:hideMark/>
          </w:tcPr>
          <w:p w14:paraId="5CA6046B"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w:t>
            </w:r>
          </w:p>
        </w:tc>
        <w:tc>
          <w:tcPr>
            <w:tcW w:w="895" w:type="dxa"/>
            <w:gridSpan w:val="2"/>
            <w:tcBorders>
              <w:top w:val="nil"/>
              <w:left w:val="nil"/>
              <w:bottom w:val="nil"/>
              <w:right w:val="single" w:sz="4" w:space="0" w:color="auto"/>
            </w:tcBorders>
            <w:shd w:val="clear" w:color="auto" w:fill="auto"/>
            <w:hideMark/>
          </w:tcPr>
          <w:p w14:paraId="68045FA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0.21%</w:t>
            </w:r>
          </w:p>
        </w:tc>
        <w:tc>
          <w:tcPr>
            <w:tcW w:w="895" w:type="dxa"/>
            <w:gridSpan w:val="2"/>
            <w:tcBorders>
              <w:top w:val="nil"/>
              <w:left w:val="nil"/>
              <w:bottom w:val="single" w:sz="8" w:space="0" w:color="auto"/>
              <w:right w:val="single" w:sz="4" w:space="0" w:color="auto"/>
            </w:tcBorders>
            <w:shd w:val="clear" w:color="auto" w:fill="auto"/>
            <w:hideMark/>
          </w:tcPr>
          <w:p w14:paraId="0AD5666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w:t>
            </w:r>
          </w:p>
        </w:tc>
        <w:tc>
          <w:tcPr>
            <w:tcW w:w="895" w:type="dxa"/>
            <w:tcBorders>
              <w:top w:val="nil"/>
              <w:left w:val="nil"/>
              <w:bottom w:val="nil"/>
              <w:right w:val="single" w:sz="4" w:space="0" w:color="auto"/>
            </w:tcBorders>
            <w:shd w:val="clear" w:color="auto" w:fill="auto"/>
            <w:hideMark/>
          </w:tcPr>
          <w:p w14:paraId="37C638C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0.43%</w:t>
            </w:r>
          </w:p>
        </w:tc>
        <w:tc>
          <w:tcPr>
            <w:tcW w:w="895" w:type="dxa"/>
            <w:gridSpan w:val="2"/>
            <w:tcBorders>
              <w:top w:val="nil"/>
              <w:left w:val="nil"/>
              <w:bottom w:val="single" w:sz="8" w:space="0" w:color="auto"/>
              <w:right w:val="single" w:sz="4" w:space="0" w:color="auto"/>
            </w:tcBorders>
            <w:shd w:val="clear" w:color="auto" w:fill="auto"/>
            <w:hideMark/>
          </w:tcPr>
          <w:p w14:paraId="4A7C654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16</w:t>
            </w:r>
          </w:p>
        </w:tc>
        <w:tc>
          <w:tcPr>
            <w:tcW w:w="895" w:type="dxa"/>
            <w:gridSpan w:val="2"/>
            <w:tcBorders>
              <w:top w:val="nil"/>
              <w:left w:val="nil"/>
              <w:bottom w:val="nil"/>
              <w:right w:val="single" w:sz="4" w:space="0" w:color="auto"/>
            </w:tcBorders>
            <w:shd w:val="clear" w:color="auto" w:fill="auto"/>
            <w:hideMark/>
          </w:tcPr>
          <w:p w14:paraId="2146703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1.29%</w:t>
            </w:r>
          </w:p>
        </w:tc>
      </w:tr>
      <w:tr w:rsidR="000268C9" w:rsidRPr="00090CE6" w14:paraId="066B7795"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25E6B26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Ethnicity</w:t>
            </w:r>
          </w:p>
        </w:tc>
        <w:tc>
          <w:tcPr>
            <w:tcW w:w="895" w:type="dxa"/>
            <w:gridSpan w:val="2"/>
            <w:tcBorders>
              <w:top w:val="nil"/>
              <w:left w:val="single" w:sz="4" w:space="0" w:color="auto"/>
              <w:bottom w:val="nil"/>
              <w:right w:val="single" w:sz="4" w:space="0" w:color="auto"/>
            </w:tcBorders>
            <w:shd w:val="clear" w:color="auto" w:fill="auto"/>
            <w:hideMark/>
          </w:tcPr>
          <w:p w14:paraId="1E56D630"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3"/>
            <w:tcBorders>
              <w:top w:val="single" w:sz="8" w:space="0" w:color="auto"/>
              <w:left w:val="nil"/>
              <w:bottom w:val="nil"/>
              <w:right w:val="single" w:sz="4" w:space="0" w:color="auto"/>
            </w:tcBorders>
            <w:shd w:val="clear" w:color="auto" w:fill="auto"/>
            <w:hideMark/>
          </w:tcPr>
          <w:p w14:paraId="0463AED5"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nil"/>
              <w:left w:val="nil"/>
              <w:bottom w:val="nil"/>
              <w:right w:val="single" w:sz="4" w:space="0" w:color="auto"/>
            </w:tcBorders>
            <w:shd w:val="clear" w:color="auto" w:fill="auto"/>
            <w:hideMark/>
          </w:tcPr>
          <w:p w14:paraId="7F36C81D"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73A7FD37"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nil"/>
              <w:left w:val="nil"/>
              <w:bottom w:val="nil"/>
              <w:right w:val="single" w:sz="4" w:space="0" w:color="auto"/>
            </w:tcBorders>
            <w:shd w:val="clear" w:color="auto" w:fill="auto"/>
            <w:hideMark/>
          </w:tcPr>
          <w:p w14:paraId="0EAA0A6A"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tcBorders>
              <w:top w:val="single" w:sz="8" w:space="0" w:color="auto"/>
              <w:left w:val="nil"/>
              <w:bottom w:val="nil"/>
              <w:right w:val="single" w:sz="4" w:space="0" w:color="auto"/>
            </w:tcBorders>
            <w:shd w:val="clear" w:color="auto" w:fill="auto"/>
            <w:hideMark/>
          </w:tcPr>
          <w:p w14:paraId="2C5E397C"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nil"/>
              <w:left w:val="nil"/>
              <w:bottom w:val="nil"/>
              <w:right w:val="single" w:sz="4" w:space="0" w:color="auto"/>
            </w:tcBorders>
            <w:shd w:val="clear" w:color="auto" w:fill="auto"/>
            <w:hideMark/>
          </w:tcPr>
          <w:p w14:paraId="35D00DA2" w14:textId="77777777" w:rsidR="000268C9" w:rsidRPr="00090CE6" w:rsidRDefault="000268C9" w:rsidP="000268C9">
            <w:pPr>
              <w:spacing w:after="0" w:line="240" w:lineRule="auto"/>
              <w:rPr>
                <w:rFonts w:ascii="Calibri" w:eastAsia="Times New Roman" w:hAnsi="Calibri" w:cs="Calibri"/>
                <w:color w:val="000000"/>
                <w:sz w:val="18"/>
                <w:szCs w:val="18"/>
              </w:rPr>
            </w:pPr>
          </w:p>
        </w:tc>
        <w:tc>
          <w:tcPr>
            <w:tcW w:w="895" w:type="dxa"/>
            <w:gridSpan w:val="2"/>
            <w:tcBorders>
              <w:top w:val="single" w:sz="8" w:space="0" w:color="auto"/>
              <w:left w:val="nil"/>
              <w:bottom w:val="nil"/>
              <w:right w:val="single" w:sz="4" w:space="0" w:color="auto"/>
            </w:tcBorders>
            <w:shd w:val="clear" w:color="auto" w:fill="auto"/>
            <w:hideMark/>
          </w:tcPr>
          <w:p w14:paraId="09A7D38D" w14:textId="77777777" w:rsidR="000268C9" w:rsidRPr="00090CE6" w:rsidRDefault="000268C9" w:rsidP="000268C9">
            <w:pPr>
              <w:spacing w:after="0" w:line="240" w:lineRule="auto"/>
              <w:rPr>
                <w:rFonts w:ascii="Calibri" w:eastAsia="Times New Roman" w:hAnsi="Calibri" w:cs="Calibri"/>
                <w:color w:val="000000"/>
                <w:sz w:val="18"/>
                <w:szCs w:val="18"/>
              </w:rPr>
            </w:pPr>
          </w:p>
        </w:tc>
      </w:tr>
      <w:tr w:rsidR="000268C9" w:rsidRPr="00090CE6" w14:paraId="0063D0EC"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63D73ACF"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Hispanic or Latino</w:t>
            </w:r>
          </w:p>
        </w:tc>
        <w:tc>
          <w:tcPr>
            <w:tcW w:w="895" w:type="dxa"/>
            <w:gridSpan w:val="2"/>
            <w:tcBorders>
              <w:top w:val="nil"/>
              <w:left w:val="single" w:sz="4" w:space="0" w:color="auto"/>
              <w:bottom w:val="nil"/>
              <w:right w:val="single" w:sz="4" w:space="0" w:color="auto"/>
            </w:tcBorders>
            <w:shd w:val="clear" w:color="auto" w:fill="auto"/>
            <w:hideMark/>
          </w:tcPr>
          <w:p w14:paraId="52F8136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196</w:t>
            </w:r>
          </w:p>
        </w:tc>
        <w:tc>
          <w:tcPr>
            <w:tcW w:w="895" w:type="dxa"/>
            <w:gridSpan w:val="3"/>
            <w:tcBorders>
              <w:top w:val="nil"/>
              <w:left w:val="nil"/>
              <w:bottom w:val="nil"/>
              <w:right w:val="single" w:sz="4" w:space="0" w:color="auto"/>
            </w:tcBorders>
            <w:shd w:val="clear" w:color="auto" w:fill="auto"/>
            <w:hideMark/>
          </w:tcPr>
          <w:p w14:paraId="120E42F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14.79%</w:t>
            </w:r>
          </w:p>
        </w:tc>
        <w:tc>
          <w:tcPr>
            <w:tcW w:w="895" w:type="dxa"/>
            <w:gridSpan w:val="2"/>
            <w:tcBorders>
              <w:top w:val="nil"/>
              <w:left w:val="nil"/>
              <w:bottom w:val="nil"/>
              <w:right w:val="single" w:sz="4" w:space="0" w:color="auto"/>
            </w:tcBorders>
            <w:shd w:val="clear" w:color="auto" w:fill="auto"/>
            <w:hideMark/>
          </w:tcPr>
          <w:p w14:paraId="482B0B8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36668DD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0.00%</w:t>
            </w:r>
          </w:p>
        </w:tc>
        <w:tc>
          <w:tcPr>
            <w:tcW w:w="895" w:type="dxa"/>
            <w:gridSpan w:val="2"/>
            <w:tcBorders>
              <w:top w:val="nil"/>
              <w:left w:val="nil"/>
              <w:bottom w:val="nil"/>
              <w:right w:val="single" w:sz="4" w:space="0" w:color="auto"/>
            </w:tcBorders>
            <w:shd w:val="clear" w:color="auto" w:fill="auto"/>
            <w:hideMark/>
          </w:tcPr>
          <w:p w14:paraId="175D443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163</w:t>
            </w:r>
          </w:p>
        </w:tc>
        <w:tc>
          <w:tcPr>
            <w:tcW w:w="895" w:type="dxa"/>
            <w:tcBorders>
              <w:top w:val="nil"/>
              <w:left w:val="nil"/>
              <w:bottom w:val="nil"/>
              <w:right w:val="single" w:sz="4" w:space="0" w:color="auto"/>
            </w:tcBorders>
            <w:shd w:val="clear" w:color="auto" w:fill="auto"/>
            <w:hideMark/>
          </w:tcPr>
          <w:p w14:paraId="700F695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17.43%</w:t>
            </w:r>
          </w:p>
        </w:tc>
        <w:tc>
          <w:tcPr>
            <w:tcW w:w="895" w:type="dxa"/>
            <w:gridSpan w:val="2"/>
            <w:tcBorders>
              <w:top w:val="nil"/>
              <w:left w:val="nil"/>
              <w:bottom w:val="nil"/>
              <w:right w:val="single" w:sz="4" w:space="0" w:color="auto"/>
            </w:tcBorders>
            <w:shd w:val="clear" w:color="auto" w:fill="auto"/>
            <w:hideMark/>
          </w:tcPr>
          <w:p w14:paraId="1A48391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5FC414E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0.00%</w:t>
            </w:r>
          </w:p>
        </w:tc>
      </w:tr>
      <w:tr w:rsidR="000268C9" w:rsidRPr="00090CE6" w14:paraId="74D1695F"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105294C6"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Non-Hispanic</w:t>
            </w:r>
          </w:p>
        </w:tc>
        <w:tc>
          <w:tcPr>
            <w:tcW w:w="895" w:type="dxa"/>
            <w:gridSpan w:val="2"/>
            <w:tcBorders>
              <w:top w:val="nil"/>
              <w:left w:val="single" w:sz="4" w:space="0" w:color="auto"/>
              <w:bottom w:val="nil"/>
              <w:right w:val="single" w:sz="4" w:space="0" w:color="auto"/>
            </w:tcBorders>
            <w:shd w:val="clear" w:color="auto" w:fill="auto"/>
            <w:hideMark/>
          </w:tcPr>
          <w:p w14:paraId="4B223BC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1,099</w:t>
            </w:r>
          </w:p>
        </w:tc>
        <w:tc>
          <w:tcPr>
            <w:tcW w:w="895" w:type="dxa"/>
            <w:gridSpan w:val="3"/>
            <w:tcBorders>
              <w:top w:val="nil"/>
              <w:left w:val="nil"/>
              <w:bottom w:val="nil"/>
              <w:right w:val="single" w:sz="4" w:space="0" w:color="auto"/>
            </w:tcBorders>
            <w:shd w:val="clear" w:color="auto" w:fill="auto"/>
            <w:hideMark/>
          </w:tcPr>
          <w:p w14:paraId="7B5B62C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82.94%</w:t>
            </w:r>
          </w:p>
        </w:tc>
        <w:tc>
          <w:tcPr>
            <w:tcW w:w="895" w:type="dxa"/>
            <w:gridSpan w:val="2"/>
            <w:tcBorders>
              <w:top w:val="nil"/>
              <w:left w:val="nil"/>
              <w:bottom w:val="nil"/>
              <w:right w:val="single" w:sz="4" w:space="0" w:color="auto"/>
            </w:tcBorders>
            <w:shd w:val="clear" w:color="auto" w:fill="auto"/>
            <w:hideMark/>
          </w:tcPr>
          <w:p w14:paraId="7BE9BF3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5159871B"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0.00%</w:t>
            </w:r>
          </w:p>
        </w:tc>
        <w:tc>
          <w:tcPr>
            <w:tcW w:w="895" w:type="dxa"/>
            <w:gridSpan w:val="2"/>
            <w:tcBorders>
              <w:top w:val="nil"/>
              <w:left w:val="nil"/>
              <w:bottom w:val="nil"/>
              <w:right w:val="single" w:sz="4" w:space="0" w:color="auto"/>
            </w:tcBorders>
            <w:shd w:val="clear" w:color="auto" w:fill="auto"/>
            <w:hideMark/>
          </w:tcPr>
          <w:p w14:paraId="72A106D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762</w:t>
            </w:r>
          </w:p>
        </w:tc>
        <w:tc>
          <w:tcPr>
            <w:tcW w:w="895" w:type="dxa"/>
            <w:tcBorders>
              <w:top w:val="nil"/>
              <w:left w:val="nil"/>
              <w:bottom w:val="nil"/>
              <w:right w:val="single" w:sz="4" w:space="0" w:color="auto"/>
            </w:tcBorders>
            <w:shd w:val="clear" w:color="auto" w:fill="auto"/>
            <w:hideMark/>
          </w:tcPr>
          <w:p w14:paraId="268FBBB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81.50%</w:t>
            </w:r>
          </w:p>
        </w:tc>
        <w:tc>
          <w:tcPr>
            <w:tcW w:w="895" w:type="dxa"/>
            <w:gridSpan w:val="2"/>
            <w:tcBorders>
              <w:top w:val="nil"/>
              <w:left w:val="nil"/>
              <w:bottom w:val="nil"/>
              <w:right w:val="single" w:sz="4" w:space="0" w:color="auto"/>
            </w:tcBorders>
            <w:shd w:val="clear" w:color="auto" w:fill="auto"/>
            <w:hideMark/>
          </w:tcPr>
          <w:p w14:paraId="73207CF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40681A9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0.00%</w:t>
            </w:r>
          </w:p>
        </w:tc>
      </w:tr>
      <w:tr w:rsidR="000268C9" w:rsidRPr="00090CE6" w14:paraId="5D2DABA9" w14:textId="77777777" w:rsidTr="000268C9">
        <w:trPr>
          <w:gridAfter w:val="1"/>
          <w:wAfter w:w="263" w:type="dxa"/>
          <w:trHeight w:val="211"/>
        </w:trPr>
        <w:tc>
          <w:tcPr>
            <w:tcW w:w="2111" w:type="dxa"/>
            <w:tcBorders>
              <w:top w:val="nil"/>
              <w:left w:val="single" w:sz="8" w:space="0" w:color="auto"/>
              <w:bottom w:val="single" w:sz="8" w:space="0" w:color="auto"/>
              <w:right w:val="nil"/>
            </w:tcBorders>
            <w:shd w:val="clear" w:color="auto" w:fill="auto"/>
            <w:hideMark/>
          </w:tcPr>
          <w:p w14:paraId="20C46324"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895" w:type="dxa"/>
            <w:gridSpan w:val="2"/>
            <w:tcBorders>
              <w:top w:val="nil"/>
              <w:left w:val="single" w:sz="4" w:space="0" w:color="auto"/>
              <w:bottom w:val="single" w:sz="8" w:space="0" w:color="auto"/>
              <w:right w:val="single" w:sz="4" w:space="0" w:color="auto"/>
            </w:tcBorders>
            <w:shd w:val="clear" w:color="auto" w:fill="auto"/>
            <w:hideMark/>
          </w:tcPr>
          <w:p w14:paraId="291C18D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30</w:t>
            </w:r>
          </w:p>
        </w:tc>
        <w:tc>
          <w:tcPr>
            <w:tcW w:w="895" w:type="dxa"/>
            <w:gridSpan w:val="3"/>
            <w:tcBorders>
              <w:top w:val="nil"/>
              <w:left w:val="nil"/>
              <w:bottom w:val="nil"/>
              <w:right w:val="single" w:sz="4" w:space="0" w:color="auto"/>
            </w:tcBorders>
            <w:shd w:val="clear" w:color="auto" w:fill="auto"/>
            <w:hideMark/>
          </w:tcPr>
          <w:p w14:paraId="35F1FC3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2.26%</w:t>
            </w:r>
          </w:p>
        </w:tc>
        <w:tc>
          <w:tcPr>
            <w:tcW w:w="895" w:type="dxa"/>
            <w:gridSpan w:val="2"/>
            <w:tcBorders>
              <w:top w:val="nil"/>
              <w:left w:val="nil"/>
              <w:bottom w:val="single" w:sz="8" w:space="0" w:color="auto"/>
              <w:right w:val="single" w:sz="4" w:space="0" w:color="auto"/>
            </w:tcBorders>
            <w:shd w:val="clear" w:color="auto" w:fill="auto"/>
            <w:hideMark/>
          </w:tcPr>
          <w:p w14:paraId="1F65E3D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469</w:t>
            </w:r>
          </w:p>
        </w:tc>
        <w:tc>
          <w:tcPr>
            <w:tcW w:w="895" w:type="dxa"/>
            <w:gridSpan w:val="2"/>
            <w:tcBorders>
              <w:top w:val="nil"/>
              <w:left w:val="nil"/>
              <w:bottom w:val="nil"/>
              <w:right w:val="single" w:sz="4" w:space="0" w:color="auto"/>
            </w:tcBorders>
            <w:shd w:val="clear" w:color="auto" w:fill="auto"/>
            <w:hideMark/>
          </w:tcPr>
          <w:p w14:paraId="22E1528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c>
          <w:tcPr>
            <w:tcW w:w="895" w:type="dxa"/>
            <w:gridSpan w:val="2"/>
            <w:tcBorders>
              <w:top w:val="nil"/>
              <w:left w:val="nil"/>
              <w:bottom w:val="single" w:sz="8" w:space="0" w:color="auto"/>
              <w:right w:val="single" w:sz="4" w:space="0" w:color="auto"/>
            </w:tcBorders>
            <w:shd w:val="clear" w:color="auto" w:fill="auto"/>
            <w:hideMark/>
          </w:tcPr>
          <w:p w14:paraId="3927756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w:t>
            </w:r>
          </w:p>
        </w:tc>
        <w:tc>
          <w:tcPr>
            <w:tcW w:w="895" w:type="dxa"/>
            <w:tcBorders>
              <w:top w:val="nil"/>
              <w:left w:val="nil"/>
              <w:bottom w:val="nil"/>
              <w:right w:val="single" w:sz="4" w:space="0" w:color="auto"/>
            </w:tcBorders>
            <w:shd w:val="clear" w:color="auto" w:fill="auto"/>
            <w:hideMark/>
          </w:tcPr>
          <w:p w14:paraId="39CF0BDD"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1.07%</w:t>
            </w:r>
          </w:p>
        </w:tc>
        <w:tc>
          <w:tcPr>
            <w:tcW w:w="895" w:type="dxa"/>
            <w:gridSpan w:val="2"/>
            <w:tcBorders>
              <w:top w:val="nil"/>
              <w:left w:val="nil"/>
              <w:bottom w:val="single" w:sz="8" w:space="0" w:color="auto"/>
              <w:right w:val="single" w:sz="4" w:space="0" w:color="auto"/>
            </w:tcBorders>
            <w:shd w:val="clear" w:color="auto" w:fill="auto"/>
            <w:hideMark/>
          </w:tcPr>
          <w:p w14:paraId="5707004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1,241</w:t>
            </w:r>
          </w:p>
        </w:tc>
        <w:tc>
          <w:tcPr>
            <w:tcW w:w="895" w:type="dxa"/>
            <w:gridSpan w:val="2"/>
            <w:tcBorders>
              <w:top w:val="nil"/>
              <w:left w:val="nil"/>
              <w:bottom w:val="nil"/>
              <w:right w:val="single" w:sz="4" w:space="0" w:color="auto"/>
            </w:tcBorders>
            <w:shd w:val="clear" w:color="auto" w:fill="auto"/>
            <w:hideMark/>
          </w:tcPr>
          <w:p w14:paraId="42A2088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r>
      <w:tr w:rsidR="000268C9" w:rsidRPr="00090CE6" w14:paraId="725086D1"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3C1F47F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(Primary) Payer</w:t>
            </w:r>
          </w:p>
        </w:tc>
        <w:tc>
          <w:tcPr>
            <w:tcW w:w="895" w:type="dxa"/>
            <w:gridSpan w:val="2"/>
            <w:tcBorders>
              <w:top w:val="nil"/>
              <w:left w:val="single" w:sz="4" w:space="0" w:color="auto"/>
              <w:bottom w:val="nil"/>
              <w:right w:val="single" w:sz="4" w:space="0" w:color="auto"/>
            </w:tcBorders>
            <w:shd w:val="clear" w:color="auto" w:fill="auto"/>
            <w:hideMark/>
          </w:tcPr>
          <w:p w14:paraId="171892D8"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3"/>
            <w:tcBorders>
              <w:top w:val="single" w:sz="8" w:space="0" w:color="auto"/>
              <w:left w:val="nil"/>
              <w:bottom w:val="nil"/>
              <w:right w:val="single" w:sz="4" w:space="0" w:color="auto"/>
            </w:tcBorders>
            <w:shd w:val="clear" w:color="auto" w:fill="auto"/>
            <w:hideMark/>
          </w:tcPr>
          <w:p w14:paraId="24C62038"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5FCEBD3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single" w:sz="8" w:space="0" w:color="auto"/>
              <w:left w:val="nil"/>
              <w:bottom w:val="nil"/>
              <w:right w:val="single" w:sz="4" w:space="0" w:color="auto"/>
            </w:tcBorders>
            <w:shd w:val="clear" w:color="auto" w:fill="auto"/>
            <w:hideMark/>
          </w:tcPr>
          <w:p w14:paraId="193DBBA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7054B2E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tcBorders>
              <w:top w:val="single" w:sz="8" w:space="0" w:color="auto"/>
              <w:left w:val="nil"/>
              <w:bottom w:val="nil"/>
              <w:right w:val="single" w:sz="4" w:space="0" w:color="auto"/>
            </w:tcBorders>
            <w:shd w:val="clear" w:color="auto" w:fill="auto"/>
            <w:hideMark/>
          </w:tcPr>
          <w:p w14:paraId="7C5F714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748A71B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single" w:sz="8" w:space="0" w:color="auto"/>
              <w:left w:val="nil"/>
              <w:bottom w:val="nil"/>
              <w:right w:val="single" w:sz="4" w:space="0" w:color="auto"/>
            </w:tcBorders>
            <w:shd w:val="clear" w:color="auto" w:fill="auto"/>
            <w:hideMark/>
          </w:tcPr>
          <w:p w14:paraId="7E392BC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r>
      <w:tr w:rsidR="000268C9" w:rsidRPr="00090CE6" w14:paraId="5F3227F6"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1650FBEF"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Medicare</w:t>
            </w:r>
          </w:p>
        </w:tc>
        <w:tc>
          <w:tcPr>
            <w:tcW w:w="895" w:type="dxa"/>
            <w:gridSpan w:val="2"/>
            <w:tcBorders>
              <w:top w:val="nil"/>
              <w:left w:val="single" w:sz="4" w:space="0" w:color="auto"/>
              <w:bottom w:val="nil"/>
              <w:right w:val="single" w:sz="4" w:space="0" w:color="auto"/>
            </w:tcBorders>
            <w:shd w:val="clear" w:color="auto" w:fill="auto"/>
            <w:hideMark/>
          </w:tcPr>
          <w:p w14:paraId="3BDDCAF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3"/>
            <w:tcBorders>
              <w:top w:val="nil"/>
              <w:left w:val="nil"/>
              <w:bottom w:val="nil"/>
              <w:right w:val="single" w:sz="4" w:space="0" w:color="auto"/>
            </w:tcBorders>
            <w:shd w:val="clear" w:color="auto" w:fill="auto"/>
            <w:hideMark/>
          </w:tcPr>
          <w:p w14:paraId="46C0B9C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AA3E2C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2C3FE42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2A21842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tcBorders>
              <w:top w:val="nil"/>
              <w:left w:val="nil"/>
              <w:bottom w:val="nil"/>
              <w:right w:val="single" w:sz="4" w:space="0" w:color="auto"/>
            </w:tcBorders>
            <w:shd w:val="clear" w:color="auto" w:fill="auto"/>
            <w:hideMark/>
          </w:tcPr>
          <w:p w14:paraId="62D815B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16C64B9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504E196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r>
      <w:tr w:rsidR="000268C9" w:rsidRPr="00090CE6" w14:paraId="1A1B7D77"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2233FF81"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Medicaid</w:t>
            </w:r>
          </w:p>
        </w:tc>
        <w:tc>
          <w:tcPr>
            <w:tcW w:w="895" w:type="dxa"/>
            <w:gridSpan w:val="2"/>
            <w:tcBorders>
              <w:top w:val="nil"/>
              <w:left w:val="single" w:sz="4" w:space="0" w:color="auto"/>
              <w:bottom w:val="nil"/>
              <w:right w:val="single" w:sz="4" w:space="0" w:color="auto"/>
            </w:tcBorders>
            <w:shd w:val="clear" w:color="auto" w:fill="auto"/>
            <w:hideMark/>
          </w:tcPr>
          <w:p w14:paraId="3FDDCA5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3"/>
            <w:tcBorders>
              <w:top w:val="nil"/>
              <w:left w:val="nil"/>
              <w:bottom w:val="nil"/>
              <w:right w:val="single" w:sz="4" w:space="0" w:color="auto"/>
            </w:tcBorders>
            <w:shd w:val="clear" w:color="auto" w:fill="auto"/>
            <w:hideMark/>
          </w:tcPr>
          <w:p w14:paraId="3AA904BD"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01278DE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57C403E"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AB97C7D"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tcBorders>
              <w:top w:val="nil"/>
              <w:left w:val="nil"/>
              <w:bottom w:val="nil"/>
              <w:right w:val="single" w:sz="4" w:space="0" w:color="auto"/>
            </w:tcBorders>
            <w:shd w:val="clear" w:color="auto" w:fill="auto"/>
            <w:hideMark/>
          </w:tcPr>
          <w:p w14:paraId="68E9B74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928FFE6"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4EE03F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r>
      <w:tr w:rsidR="000268C9" w:rsidRPr="00090CE6" w14:paraId="6E42D0D4"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2BA90A6F"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Private Insurance</w:t>
            </w:r>
          </w:p>
        </w:tc>
        <w:tc>
          <w:tcPr>
            <w:tcW w:w="895" w:type="dxa"/>
            <w:gridSpan w:val="2"/>
            <w:tcBorders>
              <w:top w:val="nil"/>
              <w:left w:val="single" w:sz="4" w:space="0" w:color="auto"/>
              <w:bottom w:val="nil"/>
              <w:right w:val="single" w:sz="4" w:space="0" w:color="auto"/>
            </w:tcBorders>
            <w:shd w:val="clear" w:color="auto" w:fill="auto"/>
            <w:hideMark/>
          </w:tcPr>
          <w:p w14:paraId="0F0213C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3"/>
            <w:tcBorders>
              <w:top w:val="nil"/>
              <w:left w:val="nil"/>
              <w:bottom w:val="nil"/>
              <w:right w:val="single" w:sz="4" w:space="0" w:color="auto"/>
            </w:tcBorders>
            <w:shd w:val="clear" w:color="auto" w:fill="auto"/>
            <w:hideMark/>
          </w:tcPr>
          <w:p w14:paraId="5DBC74E8"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21DDBF0D"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52F7163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C1CE4B2"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tcBorders>
              <w:top w:val="nil"/>
              <w:left w:val="nil"/>
              <w:bottom w:val="nil"/>
              <w:right w:val="single" w:sz="4" w:space="0" w:color="auto"/>
            </w:tcBorders>
            <w:shd w:val="clear" w:color="auto" w:fill="auto"/>
            <w:hideMark/>
          </w:tcPr>
          <w:p w14:paraId="2B7E65E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2B17C4F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49EB986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r>
      <w:tr w:rsidR="000268C9" w:rsidRPr="00090CE6" w14:paraId="42CF3CE5"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1452494F"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Self-pay or Uninsured</w:t>
            </w:r>
          </w:p>
        </w:tc>
        <w:tc>
          <w:tcPr>
            <w:tcW w:w="895" w:type="dxa"/>
            <w:gridSpan w:val="2"/>
            <w:tcBorders>
              <w:top w:val="nil"/>
              <w:left w:val="single" w:sz="4" w:space="0" w:color="auto"/>
              <w:bottom w:val="nil"/>
              <w:right w:val="single" w:sz="4" w:space="0" w:color="auto"/>
            </w:tcBorders>
            <w:shd w:val="clear" w:color="auto" w:fill="auto"/>
            <w:hideMark/>
          </w:tcPr>
          <w:p w14:paraId="33D30B9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3"/>
            <w:tcBorders>
              <w:top w:val="nil"/>
              <w:left w:val="nil"/>
              <w:bottom w:val="nil"/>
              <w:right w:val="single" w:sz="4" w:space="0" w:color="auto"/>
            </w:tcBorders>
            <w:shd w:val="clear" w:color="auto" w:fill="auto"/>
            <w:hideMark/>
          </w:tcPr>
          <w:p w14:paraId="4270093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5F1ED57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3CEFA5B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50B66BB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tcBorders>
              <w:top w:val="nil"/>
              <w:left w:val="nil"/>
              <w:bottom w:val="nil"/>
              <w:right w:val="single" w:sz="4" w:space="0" w:color="auto"/>
            </w:tcBorders>
            <w:shd w:val="clear" w:color="auto" w:fill="auto"/>
            <w:hideMark/>
          </w:tcPr>
          <w:p w14:paraId="014F822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2410C3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747EE2C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r>
      <w:tr w:rsidR="000268C9" w:rsidRPr="00090CE6" w14:paraId="34014DB6" w14:textId="77777777" w:rsidTr="000268C9">
        <w:trPr>
          <w:gridAfter w:val="1"/>
          <w:wAfter w:w="263" w:type="dxa"/>
          <w:trHeight w:val="198"/>
        </w:trPr>
        <w:tc>
          <w:tcPr>
            <w:tcW w:w="2111" w:type="dxa"/>
            <w:tcBorders>
              <w:top w:val="nil"/>
              <w:left w:val="single" w:sz="8" w:space="0" w:color="auto"/>
              <w:bottom w:val="nil"/>
              <w:right w:val="nil"/>
            </w:tcBorders>
            <w:shd w:val="clear" w:color="auto" w:fill="auto"/>
            <w:hideMark/>
          </w:tcPr>
          <w:p w14:paraId="235FEB0B"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895" w:type="dxa"/>
            <w:gridSpan w:val="2"/>
            <w:tcBorders>
              <w:top w:val="nil"/>
              <w:left w:val="single" w:sz="4" w:space="0" w:color="auto"/>
              <w:bottom w:val="nil"/>
              <w:right w:val="single" w:sz="4" w:space="0" w:color="auto"/>
            </w:tcBorders>
            <w:shd w:val="clear" w:color="auto" w:fill="auto"/>
            <w:hideMark/>
          </w:tcPr>
          <w:p w14:paraId="31C8D44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3"/>
            <w:tcBorders>
              <w:top w:val="nil"/>
              <w:left w:val="nil"/>
              <w:bottom w:val="nil"/>
              <w:right w:val="single" w:sz="4" w:space="0" w:color="auto"/>
            </w:tcBorders>
            <w:shd w:val="clear" w:color="auto" w:fill="auto"/>
            <w:hideMark/>
          </w:tcPr>
          <w:p w14:paraId="00843BA7"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6BF12E5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1E8A993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4623C1FF"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tcBorders>
              <w:top w:val="nil"/>
              <w:left w:val="nil"/>
              <w:bottom w:val="nil"/>
              <w:right w:val="single" w:sz="4" w:space="0" w:color="auto"/>
            </w:tcBorders>
            <w:shd w:val="clear" w:color="auto" w:fill="auto"/>
            <w:hideMark/>
          </w:tcPr>
          <w:p w14:paraId="64D61B4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04E0F26C"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nil"/>
              <w:right w:val="single" w:sz="4" w:space="0" w:color="auto"/>
            </w:tcBorders>
            <w:shd w:val="clear" w:color="auto" w:fill="auto"/>
            <w:hideMark/>
          </w:tcPr>
          <w:p w14:paraId="44C0D03B"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r>
      <w:tr w:rsidR="000268C9" w:rsidRPr="00090CE6" w14:paraId="18F83992" w14:textId="77777777" w:rsidTr="000268C9">
        <w:trPr>
          <w:gridAfter w:val="1"/>
          <w:wAfter w:w="263" w:type="dxa"/>
          <w:trHeight w:val="211"/>
        </w:trPr>
        <w:tc>
          <w:tcPr>
            <w:tcW w:w="2111" w:type="dxa"/>
            <w:tcBorders>
              <w:top w:val="nil"/>
              <w:left w:val="single" w:sz="8" w:space="0" w:color="auto"/>
              <w:bottom w:val="single" w:sz="8" w:space="0" w:color="auto"/>
              <w:right w:val="nil"/>
            </w:tcBorders>
            <w:shd w:val="clear" w:color="auto" w:fill="auto"/>
            <w:hideMark/>
          </w:tcPr>
          <w:p w14:paraId="310F16A2" w14:textId="77777777" w:rsidR="000268C9" w:rsidRPr="00090CE6" w:rsidRDefault="000268C9" w:rsidP="000268C9">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895" w:type="dxa"/>
            <w:gridSpan w:val="2"/>
            <w:tcBorders>
              <w:top w:val="nil"/>
              <w:left w:val="single" w:sz="4" w:space="0" w:color="auto"/>
              <w:bottom w:val="single" w:sz="8" w:space="0" w:color="auto"/>
              <w:right w:val="single" w:sz="4" w:space="0" w:color="auto"/>
            </w:tcBorders>
            <w:shd w:val="clear" w:color="auto" w:fill="auto"/>
            <w:hideMark/>
          </w:tcPr>
          <w:p w14:paraId="2AE424B0"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3"/>
            <w:tcBorders>
              <w:top w:val="nil"/>
              <w:left w:val="nil"/>
              <w:bottom w:val="single" w:sz="8" w:space="0" w:color="auto"/>
              <w:right w:val="single" w:sz="4" w:space="0" w:color="auto"/>
            </w:tcBorders>
            <w:shd w:val="clear" w:color="auto" w:fill="auto"/>
            <w:hideMark/>
          </w:tcPr>
          <w:p w14:paraId="0D6033A1"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single" w:sz="8" w:space="0" w:color="auto"/>
              <w:right w:val="single" w:sz="4" w:space="0" w:color="auto"/>
            </w:tcBorders>
            <w:shd w:val="clear" w:color="auto" w:fill="auto"/>
            <w:hideMark/>
          </w:tcPr>
          <w:p w14:paraId="3EA96A1A"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single" w:sz="8" w:space="0" w:color="auto"/>
              <w:right w:val="single" w:sz="4" w:space="0" w:color="auto"/>
            </w:tcBorders>
            <w:shd w:val="clear" w:color="auto" w:fill="auto"/>
            <w:hideMark/>
          </w:tcPr>
          <w:p w14:paraId="04582D48"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single" w:sz="8" w:space="0" w:color="auto"/>
              <w:right w:val="single" w:sz="4" w:space="0" w:color="auto"/>
            </w:tcBorders>
            <w:shd w:val="clear" w:color="auto" w:fill="auto"/>
            <w:hideMark/>
          </w:tcPr>
          <w:p w14:paraId="45CDE1B9"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tcBorders>
              <w:top w:val="nil"/>
              <w:left w:val="nil"/>
              <w:bottom w:val="single" w:sz="8" w:space="0" w:color="auto"/>
              <w:right w:val="single" w:sz="4" w:space="0" w:color="auto"/>
            </w:tcBorders>
            <w:shd w:val="clear" w:color="auto" w:fill="auto"/>
            <w:hideMark/>
          </w:tcPr>
          <w:p w14:paraId="06594363"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single" w:sz="8" w:space="0" w:color="auto"/>
              <w:right w:val="single" w:sz="4" w:space="0" w:color="auto"/>
            </w:tcBorders>
            <w:shd w:val="clear" w:color="auto" w:fill="auto"/>
            <w:hideMark/>
          </w:tcPr>
          <w:p w14:paraId="297AE3E4"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895" w:type="dxa"/>
            <w:gridSpan w:val="2"/>
            <w:tcBorders>
              <w:top w:val="nil"/>
              <w:left w:val="nil"/>
              <w:bottom w:val="single" w:sz="8" w:space="0" w:color="auto"/>
              <w:right w:val="single" w:sz="4" w:space="0" w:color="auto"/>
            </w:tcBorders>
            <w:shd w:val="clear" w:color="auto" w:fill="auto"/>
            <w:hideMark/>
          </w:tcPr>
          <w:p w14:paraId="6A855AC5" w14:textId="77777777" w:rsidR="000268C9" w:rsidRPr="00090CE6" w:rsidRDefault="000268C9" w:rsidP="000268C9">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r>
      <w:tr w:rsidR="000268C9" w:rsidRPr="00090CE6" w14:paraId="24080DCC" w14:textId="77777777" w:rsidTr="00F7501F">
        <w:trPr>
          <w:trHeight w:val="648"/>
        </w:trPr>
        <w:tc>
          <w:tcPr>
            <w:tcW w:w="2156" w:type="dxa"/>
            <w:gridSpan w:val="2"/>
            <w:tcBorders>
              <w:top w:val="single" w:sz="4" w:space="0" w:color="auto"/>
              <w:left w:val="single" w:sz="4" w:space="0" w:color="auto"/>
              <w:bottom w:val="single" w:sz="4" w:space="0" w:color="auto"/>
              <w:right w:val="nil"/>
            </w:tcBorders>
            <w:shd w:val="clear" w:color="auto" w:fill="6C6F70"/>
            <w:hideMark/>
          </w:tcPr>
          <w:p w14:paraId="1134B224"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lastRenderedPageBreak/>
              <w:t>Initial Patient Population Characteristics</w:t>
            </w:r>
          </w:p>
        </w:tc>
        <w:tc>
          <w:tcPr>
            <w:tcW w:w="1738" w:type="dxa"/>
            <w:gridSpan w:val="3"/>
            <w:tcBorders>
              <w:top w:val="single" w:sz="4" w:space="0" w:color="auto"/>
              <w:left w:val="nil"/>
              <w:bottom w:val="single" w:sz="4" w:space="0" w:color="auto"/>
              <w:right w:val="nil"/>
            </w:tcBorders>
            <w:shd w:val="clear" w:color="000000" w:fill="6C6F70"/>
            <w:hideMark/>
          </w:tcPr>
          <w:p w14:paraId="2DA2C39B"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Hospital 5</w:t>
            </w:r>
          </w:p>
        </w:tc>
        <w:tc>
          <w:tcPr>
            <w:tcW w:w="1780" w:type="dxa"/>
            <w:gridSpan w:val="4"/>
            <w:tcBorders>
              <w:top w:val="single" w:sz="4" w:space="0" w:color="auto"/>
              <w:left w:val="nil"/>
              <w:bottom w:val="single" w:sz="4" w:space="0" w:color="auto"/>
              <w:right w:val="nil"/>
            </w:tcBorders>
            <w:shd w:val="clear" w:color="000000" w:fill="6C6F70"/>
            <w:hideMark/>
          </w:tcPr>
          <w:p w14:paraId="5836D172"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Hospital 6</w:t>
            </w:r>
          </w:p>
        </w:tc>
        <w:tc>
          <w:tcPr>
            <w:tcW w:w="1834" w:type="dxa"/>
            <w:gridSpan w:val="5"/>
            <w:tcBorders>
              <w:top w:val="single" w:sz="4" w:space="0" w:color="auto"/>
              <w:left w:val="nil"/>
              <w:bottom w:val="single" w:sz="4" w:space="0" w:color="auto"/>
              <w:right w:val="nil"/>
            </w:tcBorders>
            <w:shd w:val="clear" w:color="000000" w:fill="6C6F70"/>
            <w:hideMark/>
          </w:tcPr>
          <w:p w14:paraId="4A0DEED6"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Hospital 7</w:t>
            </w:r>
          </w:p>
        </w:tc>
        <w:tc>
          <w:tcPr>
            <w:tcW w:w="2026" w:type="dxa"/>
            <w:gridSpan w:val="4"/>
            <w:tcBorders>
              <w:top w:val="single" w:sz="4" w:space="0" w:color="auto"/>
              <w:left w:val="nil"/>
              <w:bottom w:val="single" w:sz="4" w:space="0" w:color="auto"/>
              <w:right w:val="nil"/>
            </w:tcBorders>
            <w:shd w:val="clear" w:color="000000" w:fill="6C6F70"/>
            <w:hideMark/>
          </w:tcPr>
          <w:p w14:paraId="13905B37" w14:textId="391335C3"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Across Hospitals</w:t>
            </w:r>
          </w:p>
        </w:tc>
      </w:tr>
      <w:tr w:rsidR="000268C9" w:rsidRPr="00090CE6" w14:paraId="2EECAFD3" w14:textId="77777777" w:rsidTr="00434B10">
        <w:trPr>
          <w:trHeight w:val="229"/>
        </w:trPr>
        <w:tc>
          <w:tcPr>
            <w:tcW w:w="2156" w:type="dxa"/>
            <w:gridSpan w:val="2"/>
            <w:tcBorders>
              <w:top w:val="nil"/>
              <w:left w:val="single" w:sz="4" w:space="0" w:color="auto"/>
              <w:bottom w:val="nil"/>
              <w:right w:val="nil"/>
            </w:tcBorders>
            <w:shd w:val="clear" w:color="000000" w:fill="6C6F70"/>
            <w:hideMark/>
          </w:tcPr>
          <w:p w14:paraId="64060327" w14:textId="77777777" w:rsidR="000268C9" w:rsidRPr="00090CE6" w:rsidRDefault="000268C9" w:rsidP="000268C9">
            <w:pPr>
              <w:spacing w:after="0" w:line="240" w:lineRule="auto"/>
              <w:rPr>
                <w:rFonts w:ascii="Calibri" w:eastAsia="Times New Roman" w:hAnsi="Calibri" w:cs="Calibri"/>
                <w:b/>
                <w:bCs/>
                <w:color w:val="FFFFFF"/>
                <w:sz w:val="18"/>
                <w:szCs w:val="18"/>
              </w:rPr>
            </w:pPr>
          </w:p>
        </w:tc>
        <w:tc>
          <w:tcPr>
            <w:tcW w:w="891" w:type="dxa"/>
            <w:gridSpan w:val="2"/>
            <w:tcBorders>
              <w:top w:val="nil"/>
              <w:left w:val="nil"/>
              <w:bottom w:val="nil"/>
              <w:right w:val="nil"/>
            </w:tcBorders>
            <w:shd w:val="clear" w:color="000000" w:fill="6C6F70"/>
            <w:hideMark/>
          </w:tcPr>
          <w:p w14:paraId="55B3EA46"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847" w:type="dxa"/>
            <w:tcBorders>
              <w:top w:val="nil"/>
              <w:left w:val="nil"/>
              <w:bottom w:val="nil"/>
              <w:right w:val="nil"/>
            </w:tcBorders>
            <w:shd w:val="clear" w:color="000000" w:fill="6C6F70"/>
            <w:hideMark/>
          </w:tcPr>
          <w:p w14:paraId="722F69FA"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c>
          <w:tcPr>
            <w:tcW w:w="813" w:type="dxa"/>
            <w:gridSpan w:val="2"/>
            <w:tcBorders>
              <w:top w:val="nil"/>
              <w:left w:val="nil"/>
              <w:bottom w:val="nil"/>
              <w:right w:val="nil"/>
            </w:tcBorders>
            <w:shd w:val="clear" w:color="000000" w:fill="6C6F70"/>
            <w:hideMark/>
          </w:tcPr>
          <w:p w14:paraId="200180E7"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967" w:type="dxa"/>
            <w:gridSpan w:val="2"/>
            <w:tcBorders>
              <w:top w:val="nil"/>
              <w:left w:val="nil"/>
              <w:bottom w:val="nil"/>
              <w:right w:val="nil"/>
            </w:tcBorders>
            <w:shd w:val="clear" w:color="000000" w:fill="6C6F70"/>
            <w:hideMark/>
          </w:tcPr>
          <w:p w14:paraId="74BAD2BD"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c>
          <w:tcPr>
            <w:tcW w:w="867" w:type="dxa"/>
            <w:gridSpan w:val="2"/>
            <w:tcBorders>
              <w:top w:val="nil"/>
              <w:left w:val="nil"/>
              <w:bottom w:val="nil"/>
              <w:right w:val="nil"/>
            </w:tcBorders>
            <w:shd w:val="clear" w:color="000000" w:fill="6C6F70"/>
            <w:hideMark/>
          </w:tcPr>
          <w:p w14:paraId="3E339F09"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967" w:type="dxa"/>
            <w:gridSpan w:val="3"/>
            <w:tcBorders>
              <w:top w:val="nil"/>
              <w:left w:val="nil"/>
              <w:bottom w:val="nil"/>
              <w:right w:val="nil"/>
            </w:tcBorders>
            <w:shd w:val="clear" w:color="000000" w:fill="6C6F70"/>
            <w:hideMark/>
          </w:tcPr>
          <w:p w14:paraId="5D68F834"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c>
          <w:tcPr>
            <w:tcW w:w="1059" w:type="dxa"/>
            <w:gridSpan w:val="2"/>
            <w:tcBorders>
              <w:top w:val="nil"/>
              <w:left w:val="nil"/>
              <w:bottom w:val="single" w:sz="4" w:space="0" w:color="auto"/>
              <w:right w:val="nil"/>
            </w:tcBorders>
            <w:shd w:val="clear" w:color="000000" w:fill="6C6F70"/>
            <w:hideMark/>
          </w:tcPr>
          <w:p w14:paraId="1F06DE3A"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n</w:t>
            </w:r>
          </w:p>
        </w:tc>
        <w:tc>
          <w:tcPr>
            <w:tcW w:w="967" w:type="dxa"/>
            <w:gridSpan w:val="2"/>
            <w:tcBorders>
              <w:top w:val="nil"/>
              <w:left w:val="nil"/>
              <w:bottom w:val="nil"/>
              <w:right w:val="nil"/>
            </w:tcBorders>
            <w:shd w:val="clear" w:color="000000" w:fill="6C6F70"/>
            <w:hideMark/>
          </w:tcPr>
          <w:p w14:paraId="658809CB" w14:textId="77777777" w:rsidR="000268C9" w:rsidRPr="00090CE6" w:rsidRDefault="000268C9" w:rsidP="000268C9">
            <w:pPr>
              <w:spacing w:after="0" w:line="240" w:lineRule="auto"/>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w:t>
            </w:r>
          </w:p>
        </w:tc>
      </w:tr>
      <w:tr w:rsidR="00434B10" w:rsidRPr="00090CE6" w14:paraId="2F3ABA4E" w14:textId="77777777" w:rsidTr="00434B10">
        <w:trPr>
          <w:trHeight w:val="367"/>
        </w:trPr>
        <w:tc>
          <w:tcPr>
            <w:tcW w:w="2156" w:type="dxa"/>
            <w:gridSpan w:val="2"/>
            <w:tcBorders>
              <w:top w:val="single" w:sz="8" w:space="0" w:color="auto"/>
              <w:left w:val="single" w:sz="8" w:space="0" w:color="auto"/>
              <w:bottom w:val="nil"/>
              <w:right w:val="nil"/>
            </w:tcBorders>
            <w:shd w:val="clear" w:color="auto" w:fill="auto"/>
            <w:hideMark/>
          </w:tcPr>
          <w:p w14:paraId="49220DE4"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Number of unique patients</w:t>
            </w:r>
          </w:p>
        </w:tc>
        <w:tc>
          <w:tcPr>
            <w:tcW w:w="891" w:type="dxa"/>
            <w:gridSpan w:val="2"/>
            <w:tcBorders>
              <w:top w:val="single" w:sz="8" w:space="0" w:color="auto"/>
              <w:left w:val="single" w:sz="4" w:space="0" w:color="auto"/>
              <w:bottom w:val="nil"/>
              <w:right w:val="single" w:sz="4" w:space="0" w:color="auto"/>
            </w:tcBorders>
            <w:shd w:val="clear" w:color="auto" w:fill="auto"/>
            <w:hideMark/>
          </w:tcPr>
          <w:p w14:paraId="3A7BAE4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868</w:t>
            </w:r>
          </w:p>
        </w:tc>
        <w:tc>
          <w:tcPr>
            <w:tcW w:w="847" w:type="dxa"/>
            <w:tcBorders>
              <w:top w:val="single" w:sz="8" w:space="0" w:color="auto"/>
              <w:left w:val="nil"/>
              <w:bottom w:val="nil"/>
              <w:right w:val="single" w:sz="4" w:space="0" w:color="auto"/>
            </w:tcBorders>
            <w:shd w:val="clear" w:color="auto" w:fill="auto"/>
            <w:hideMark/>
          </w:tcPr>
          <w:p w14:paraId="35DAD54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c>
          <w:tcPr>
            <w:tcW w:w="813" w:type="dxa"/>
            <w:gridSpan w:val="2"/>
            <w:tcBorders>
              <w:top w:val="single" w:sz="8" w:space="0" w:color="auto"/>
              <w:left w:val="nil"/>
              <w:bottom w:val="nil"/>
              <w:right w:val="single" w:sz="4" w:space="0" w:color="auto"/>
            </w:tcBorders>
            <w:shd w:val="clear" w:color="auto" w:fill="auto"/>
            <w:hideMark/>
          </w:tcPr>
          <w:p w14:paraId="2735EB8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663</w:t>
            </w:r>
          </w:p>
        </w:tc>
        <w:tc>
          <w:tcPr>
            <w:tcW w:w="967" w:type="dxa"/>
            <w:gridSpan w:val="2"/>
            <w:tcBorders>
              <w:top w:val="single" w:sz="8" w:space="0" w:color="auto"/>
              <w:left w:val="nil"/>
              <w:bottom w:val="nil"/>
              <w:right w:val="single" w:sz="4" w:space="0" w:color="auto"/>
            </w:tcBorders>
            <w:shd w:val="clear" w:color="auto" w:fill="auto"/>
            <w:hideMark/>
          </w:tcPr>
          <w:p w14:paraId="5A9A4E5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c>
          <w:tcPr>
            <w:tcW w:w="867" w:type="dxa"/>
            <w:gridSpan w:val="2"/>
            <w:tcBorders>
              <w:top w:val="single" w:sz="8" w:space="0" w:color="auto"/>
              <w:left w:val="nil"/>
              <w:bottom w:val="nil"/>
              <w:right w:val="single" w:sz="4" w:space="0" w:color="auto"/>
            </w:tcBorders>
            <w:shd w:val="clear" w:color="auto" w:fill="auto"/>
            <w:hideMark/>
          </w:tcPr>
          <w:p w14:paraId="6CBD7DA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4,337</w:t>
            </w:r>
          </w:p>
        </w:tc>
        <w:tc>
          <w:tcPr>
            <w:tcW w:w="967" w:type="dxa"/>
            <w:gridSpan w:val="3"/>
            <w:tcBorders>
              <w:top w:val="single" w:sz="8" w:space="0" w:color="auto"/>
              <w:left w:val="nil"/>
              <w:bottom w:val="nil"/>
              <w:right w:val="single" w:sz="4" w:space="0" w:color="auto"/>
            </w:tcBorders>
            <w:shd w:val="clear" w:color="auto" w:fill="auto"/>
            <w:hideMark/>
          </w:tcPr>
          <w:p w14:paraId="3C8A8C7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100.00%</w:t>
            </w:r>
          </w:p>
        </w:tc>
        <w:tc>
          <w:tcPr>
            <w:tcW w:w="1059" w:type="dxa"/>
            <w:gridSpan w:val="2"/>
            <w:tcBorders>
              <w:top w:val="single" w:sz="4" w:space="0" w:color="auto"/>
              <w:left w:val="nil"/>
              <w:bottom w:val="single" w:sz="8" w:space="0" w:color="auto"/>
              <w:right w:val="nil"/>
            </w:tcBorders>
            <w:shd w:val="clear" w:color="auto" w:fill="auto"/>
            <w:noWrap/>
          </w:tcPr>
          <w:p w14:paraId="2A3C9E5C" w14:textId="76CF6996" w:rsidR="00434B10" w:rsidRPr="00434B10"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9,838 </w:t>
            </w:r>
          </w:p>
        </w:tc>
        <w:tc>
          <w:tcPr>
            <w:tcW w:w="967" w:type="dxa"/>
            <w:gridSpan w:val="2"/>
            <w:tcBorders>
              <w:top w:val="single" w:sz="8" w:space="0" w:color="auto"/>
              <w:left w:val="single" w:sz="4" w:space="0" w:color="auto"/>
              <w:bottom w:val="nil"/>
              <w:right w:val="single" w:sz="8" w:space="0" w:color="auto"/>
            </w:tcBorders>
            <w:shd w:val="clear" w:color="auto" w:fill="auto"/>
          </w:tcPr>
          <w:p w14:paraId="7293E811" w14:textId="77E7AB0D"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100.00%</w:t>
            </w:r>
          </w:p>
        </w:tc>
      </w:tr>
      <w:tr w:rsidR="00434B10" w:rsidRPr="00090CE6" w14:paraId="7422A1CE" w14:textId="77777777" w:rsidTr="00434B10">
        <w:trPr>
          <w:trHeight w:val="205"/>
        </w:trPr>
        <w:tc>
          <w:tcPr>
            <w:tcW w:w="2156" w:type="dxa"/>
            <w:gridSpan w:val="2"/>
            <w:tcBorders>
              <w:top w:val="single" w:sz="8" w:space="0" w:color="auto"/>
              <w:left w:val="single" w:sz="8" w:space="0" w:color="auto"/>
              <w:bottom w:val="nil"/>
              <w:right w:val="nil"/>
            </w:tcBorders>
            <w:shd w:val="clear" w:color="auto" w:fill="auto"/>
            <w:hideMark/>
          </w:tcPr>
          <w:p w14:paraId="7B0A0BF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Average Age [Mean (STD)]</w:t>
            </w:r>
          </w:p>
        </w:tc>
        <w:tc>
          <w:tcPr>
            <w:tcW w:w="891" w:type="dxa"/>
            <w:gridSpan w:val="2"/>
            <w:tcBorders>
              <w:top w:val="single" w:sz="8" w:space="0" w:color="auto"/>
              <w:left w:val="single" w:sz="4" w:space="0" w:color="auto"/>
              <w:bottom w:val="nil"/>
              <w:right w:val="single" w:sz="4" w:space="0" w:color="auto"/>
            </w:tcBorders>
            <w:shd w:val="clear" w:color="auto" w:fill="auto"/>
            <w:hideMark/>
          </w:tcPr>
          <w:p w14:paraId="4B7AD7F4"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68 (15)</w:t>
            </w:r>
          </w:p>
        </w:tc>
        <w:tc>
          <w:tcPr>
            <w:tcW w:w="847" w:type="dxa"/>
            <w:tcBorders>
              <w:top w:val="single" w:sz="8" w:space="0" w:color="auto"/>
              <w:left w:val="nil"/>
              <w:bottom w:val="nil"/>
              <w:right w:val="single" w:sz="4" w:space="0" w:color="auto"/>
            </w:tcBorders>
            <w:shd w:val="clear" w:color="auto" w:fill="auto"/>
            <w:hideMark/>
          </w:tcPr>
          <w:p w14:paraId="42BB8CF9"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13" w:type="dxa"/>
            <w:gridSpan w:val="2"/>
            <w:tcBorders>
              <w:top w:val="single" w:sz="8" w:space="0" w:color="auto"/>
              <w:left w:val="nil"/>
              <w:bottom w:val="nil"/>
              <w:right w:val="single" w:sz="4" w:space="0" w:color="auto"/>
            </w:tcBorders>
            <w:shd w:val="clear" w:color="auto" w:fill="auto"/>
            <w:hideMark/>
          </w:tcPr>
          <w:p w14:paraId="301C046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69 (14)</w:t>
            </w:r>
          </w:p>
        </w:tc>
        <w:tc>
          <w:tcPr>
            <w:tcW w:w="967" w:type="dxa"/>
            <w:gridSpan w:val="2"/>
            <w:tcBorders>
              <w:top w:val="single" w:sz="8" w:space="0" w:color="auto"/>
              <w:left w:val="nil"/>
              <w:bottom w:val="nil"/>
              <w:right w:val="single" w:sz="4" w:space="0" w:color="auto"/>
            </w:tcBorders>
            <w:shd w:val="clear" w:color="auto" w:fill="auto"/>
            <w:hideMark/>
          </w:tcPr>
          <w:p w14:paraId="3DE28684"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67" w:type="dxa"/>
            <w:gridSpan w:val="2"/>
            <w:tcBorders>
              <w:top w:val="single" w:sz="8" w:space="0" w:color="auto"/>
              <w:left w:val="nil"/>
              <w:bottom w:val="nil"/>
              <w:right w:val="single" w:sz="4" w:space="0" w:color="auto"/>
            </w:tcBorders>
            <w:shd w:val="clear" w:color="auto" w:fill="auto"/>
            <w:hideMark/>
          </w:tcPr>
          <w:p w14:paraId="364F434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58 (16)</w:t>
            </w:r>
          </w:p>
        </w:tc>
        <w:tc>
          <w:tcPr>
            <w:tcW w:w="967" w:type="dxa"/>
            <w:gridSpan w:val="3"/>
            <w:tcBorders>
              <w:top w:val="single" w:sz="8" w:space="0" w:color="auto"/>
              <w:left w:val="nil"/>
              <w:bottom w:val="nil"/>
              <w:right w:val="single" w:sz="4" w:space="0" w:color="auto"/>
            </w:tcBorders>
            <w:shd w:val="clear" w:color="auto" w:fill="auto"/>
            <w:hideMark/>
          </w:tcPr>
          <w:p w14:paraId="19D4E605"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1059" w:type="dxa"/>
            <w:gridSpan w:val="2"/>
            <w:tcBorders>
              <w:top w:val="single" w:sz="8" w:space="0" w:color="auto"/>
              <w:left w:val="nil"/>
              <w:bottom w:val="nil"/>
              <w:right w:val="single" w:sz="4" w:space="0" w:color="auto"/>
            </w:tcBorders>
            <w:shd w:val="clear" w:color="auto" w:fill="auto"/>
          </w:tcPr>
          <w:p w14:paraId="1788FE86" w14:textId="694CF2AD"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63 (16) </w:t>
            </w:r>
          </w:p>
        </w:tc>
        <w:tc>
          <w:tcPr>
            <w:tcW w:w="967" w:type="dxa"/>
            <w:gridSpan w:val="2"/>
            <w:tcBorders>
              <w:top w:val="single" w:sz="8" w:space="0" w:color="auto"/>
              <w:left w:val="nil"/>
              <w:bottom w:val="nil"/>
              <w:right w:val="single" w:sz="8" w:space="0" w:color="auto"/>
            </w:tcBorders>
            <w:shd w:val="clear" w:color="auto" w:fill="auto"/>
          </w:tcPr>
          <w:p w14:paraId="7D9910B3" w14:textId="77777777" w:rsidR="00434B10" w:rsidRPr="00090CE6" w:rsidRDefault="00434B10" w:rsidP="00434B10">
            <w:pPr>
              <w:spacing w:after="0" w:line="240" w:lineRule="auto"/>
              <w:rPr>
                <w:rFonts w:ascii="Calibri" w:eastAsia="Times New Roman" w:hAnsi="Calibri" w:cs="Calibri"/>
                <w:color w:val="000000"/>
                <w:sz w:val="18"/>
                <w:szCs w:val="18"/>
              </w:rPr>
            </w:pPr>
          </w:p>
        </w:tc>
      </w:tr>
      <w:tr w:rsidR="00434B10" w:rsidRPr="00090CE6" w14:paraId="726E36A3" w14:textId="77777777" w:rsidTr="00434B10">
        <w:trPr>
          <w:trHeight w:val="215"/>
        </w:trPr>
        <w:tc>
          <w:tcPr>
            <w:tcW w:w="2156" w:type="dxa"/>
            <w:gridSpan w:val="2"/>
            <w:tcBorders>
              <w:top w:val="nil"/>
              <w:left w:val="single" w:sz="8" w:space="0" w:color="auto"/>
              <w:bottom w:val="nil"/>
              <w:right w:val="single" w:sz="4" w:space="0" w:color="auto"/>
            </w:tcBorders>
            <w:shd w:val="clear" w:color="auto" w:fill="auto"/>
            <w:hideMark/>
          </w:tcPr>
          <w:p w14:paraId="6FA6428F"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18-35</w:t>
            </w:r>
          </w:p>
        </w:tc>
        <w:tc>
          <w:tcPr>
            <w:tcW w:w="891" w:type="dxa"/>
            <w:gridSpan w:val="2"/>
            <w:tcBorders>
              <w:top w:val="nil"/>
              <w:left w:val="nil"/>
              <w:bottom w:val="nil"/>
              <w:right w:val="single" w:sz="4" w:space="0" w:color="auto"/>
            </w:tcBorders>
            <w:shd w:val="clear" w:color="auto" w:fill="auto"/>
            <w:hideMark/>
          </w:tcPr>
          <w:p w14:paraId="5854695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37</w:t>
            </w:r>
          </w:p>
        </w:tc>
        <w:tc>
          <w:tcPr>
            <w:tcW w:w="847" w:type="dxa"/>
            <w:tcBorders>
              <w:top w:val="nil"/>
              <w:left w:val="nil"/>
              <w:bottom w:val="nil"/>
              <w:right w:val="single" w:sz="4" w:space="0" w:color="auto"/>
            </w:tcBorders>
            <w:shd w:val="clear" w:color="auto" w:fill="auto"/>
            <w:hideMark/>
          </w:tcPr>
          <w:p w14:paraId="395A6FD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4.26%</w:t>
            </w:r>
          </w:p>
        </w:tc>
        <w:tc>
          <w:tcPr>
            <w:tcW w:w="813" w:type="dxa"/>
            <w:gridSpan w:val="2"/>
            <w:tcBorders>
              <w:top w:val="nil"/>
              <w:left w:val="nil"/>
              <w:bottom w:val="nil"/>
              <w:right w:val="single" w:sz="4" w:space="0" w:color="auto"/>
            </w:tcBorders>
            <w:shd w:val="clear" w:color="auto" w:fill="auto"/>
            <w:hideMark/>
          </w:tcPr>
          <w:p w14:paraId="5D819C9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16</w:t>
            </w:r>
          </w:p>
        </w:tc>
        <w:tc>
          <w:tcPr>
            <w:tcW w:w="967" w:type="dxa"/>
            <w:gridSpan w:val="2"/>
            <w:tcBorders>
              <w:top w:val="nil"/>
              <w:left w:val="nil"/>
              <w:bottom w:val="nil"/>
              <w:right w:val="single" w:sz="4" w:space="0" w:color="auto"/>
            </w:tcBorders>
            <w:shd w:val="clear" w:color="auto" w:fill="auto"/>
            <w:hideMark/>
          </w:tcPr>
          <w:p w14:paraId="5062297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2.41%</w:t>
            </w:r>
          </w:p>
        </w:tc>
        <w:tc>
          <w:tcPr>
            <w:tcW w:w="867" w:type="dxa"/>
            <w:gridSpan w:val="2"/>
            <w:tcBorders>
              <w:top w:val="nil"/>
              <w:left w:val="nil"/>
              <w:bottom w:val="nil"/>
              <w:right w:val="single" w:sz="4" w:space="0" w:color="auto"/>
            </w:tcBorders>
            <w:shd w:val="clear" w:color="auto" w:fill="auto"/>
            <w:hideMark/>
          </w:tcPr>
          <w:p w14:paraId="60DECDA5"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469</w:t>
            </w:r>
          </w:p>
        </w:tc>
        <w:tc>
          <w:tcPr>
            <w:tcW w:w="967" w:type="dxa"/>
            <w:gridSpan w:val="3"/>
            <w:tcBorders>
              <w:top w:val="nil"/>
              <w:left w:val="nil"/>
              <w:bottom w:val="nil"/>
              <w:right w:val="single" w:sz="4" w:space="0" w:color="auto"/>
            </w:tcBorders>
            <w:shd w:val="clear" w:color="auto" w:fill="auto"/>
            <w:hideMark/>
          </w:tcPr>
          <w:p w14:paraId="5E840AF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10.81%</w:t>
            </w:r>
          </w:p>
        </w:tc>
        <w:tc>
          <w:tcPr>
            <w:tcW w:w="1059" w:type="dxa"/>
            <w:gridSpan w:val="2"/>
            <w:tcBorders>
              <w:top w:val="nil"/>
              <w:left w:val="nil"/>
              <w:bottom w:val="nil"/>
              <w:right w:val="single" w:sz="4" w:space="0" w:color="auto"/>
            </w:tcBorders>
            <w:shd w:val="clear" w:color="auto" w:fill="auto"/>
          </w:tcPr>
          <w:p w14:paraId="0AA6296F" w14:textId="44DD344A"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653 </w:t>
            </w:r>
          </w:p>
        </w:tc>
        <w:tc>
          <w:tcPr>
            <w:tcW w:w="967" w:type="dxa"/>
            <w:gridSpan w:val="2"/>
            <w:tcBorders>
              <w:top w:val="nil"/>
              <w:left w:val="nil"/>
              <w:bottom w:val="nil"/>
              <w:right w:val="single" w:sz="8" w:space="0" w:color="auto"/>
            </w:tcBorders>
            <w:shd w:val="clear" w:color="auto" w:fill="auto"/>
          </w:tcPr>
          <w:p w14:paraId="23905088" w14:textId="2D1C73ED"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10.01%</w:t>
            </w:r>
          </w:p>
        </w:tc>
      </w:tr>
      <w:tr w:rsidR="00434B10" w:rsidRPr="00090CE6" w14:paraId="2FE93DC9" w14:textId="77777777" w:rsidTr="00434B10">
        <w:trPr>
          <w:trHeight w:val="215"/>
        </w:trPr>
        <w:tc>
          <w:tcPr>
            <w:tcW w:w="2156" w:type="dxa"/>
            <w:gridSpan w:val="2"/>
            <w:tcBorders>
              <w:top w:val="nil"/>
              <w:left w:val="single" w:sz="8" w:space="0" w:color="auto"/>
              <w:bottom w:val="nil"/>
              <w:right w:val="nil"/>
            </w:tcBorders>
            <w:shd w:val="clear" w:color="auto" w:fill="auto"/>
            <w:hideMark/>
          </w:tcPr>
          <w:p w14:paraId="09330520"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36-64</w:t>
            </w:r>
          </w:p>
        </w:tc>
        <w:tc>
          <w:tcPr>
            <w:tcW w:w="891" w:type="dxa"/>
            <w:gridSpan w:val="2"/>
            <w:tcBorders>
              <w:top w:val="nil"/>
              <w:left w:val="single" w:sz="4" w:space="0" w:color="auto"/>
              <w:bottom w:val="nil"/>
              <w:right w:val="single" w:sz="4" w:space="0" w:color="auto"/>
            </w:tcBorders>
            <w:shd w:val="clear" w:color="auto" w:fill="auto"/>
            <w:hideMark/>
          </w:tcPr>
          <w:p w14:paraId="0558647C"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283</w:t>
            </w:r>
          </w:p>
        </w:tc>
        <w:tc>
          <w:tcPr>
            <w:tcW w:w="847" w:type="dxa"/>
            <w:tcBorders>
              <w:top w:val="nil"/>
              <w:left w:val="nil"/>
              <w:bottom w:val="nil"/>
              <w:right w:val="single" w:sz="4" w:space="0" w:color="auto"/>
            </w:tcBorders>
            <w:shd w:val="clear" w:color="auto" w:fill="auto"/>
            <w:hideMark/>
          </w:tcPr>
          <w:p w14:paraId="2B13A3F1"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32.60%</w:t>
            </w:r>
          </w:p>
        </w:tc>
        <w:tc>
          <w:tcPr>
            <w:tcW w:w="813" w:type="dxa"/>
            <w:gridSpan w:val="2"/>
            <w:tcBorders>
              <w:top w:val="nil"/>
              <w:left w:val="nil"/>
              <w:bottom w:val="nil"/>
              <w:right w:val="single" w:sz="4" w:space="0" w:color="auto"/>
            </w:tcBorders>
            <w:shd w:val="clear" w:color="auto" w:fill="auto"/>
            <w:hideMark/>
          </w:tcPr>
          <w:p w14:paraId="2B85258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212</w:t>
            </w:r>
          </w:p>
        </w:tc>
        <w:tc>
          <w:tcPr>
            <w:tcW w:w="967" w:type="dxa"/>
            <w:gridSpan w:val="2"/>
            <w:tcBorders>
              <w:top w:val="nil"/>
              <w:left w:val="nil"/>
              <w:bottom w:val="nil"/>
              <w:right w:val="single" w:sz="4" w:space="0" w:color="auto"/>
            </w:tcBorders>
            <w:shd w:val="clear" w:color="auto" w:fill="auto"/>
            <w:hideMark/>
          </w:tcPr>
          <w:p w14:paraId="2DFE5343"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31.98%</w:t>
            </w:r>
          </w:p>
        </w:tc>
        <w:tc>
          <w:tcPr>
            <w:tcW w:w="867" w:type="dxa"/>
            <w:gridSpan w:val="2"/>
            <w:tcBorders>
              <w:top w:val="nil"/>
              <w:left w:val="nil"/>
              <w:bottom w:val="nil"/>
              <w:right w:val="single" w:sz="4" w:space="0" w:color="auto"/>
            </w:tcBorders>
            <w:shd w:val="clear" w:color="auto" w:fill="auto"/>
            <w:hideMark/>
          </w:tcPr>
          <w:p w14:paraId="10CCFE4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2,146</w:t>
            </w:r>
          </w:p>
        </w:tc>
        <w:tc>
          <w:tcPr>
            <w:tcW w:w="967" w:type="dxa"/>
            <w:gridSpan w:val="3"/>
            <w:tcBorders>
              <w:top w:val="nil"/>
              <w:left w:val="nil"/>
              <w:bottom w:val="nil"/>
              <w:right w:val="single" w:sz="4" w:space="0" w:color="auto"/>
            </w:tcBorders>
            <w:shd w:val="clear" w:color="auto" w:fill="auto"/>
            <w:hideMark/>
          </w:tcPr>
          <w:p w14:paraId="23444BA1"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49.48%</w:t>
            </w:r>
          </w:p>
        </w:tc>
        <w:tc>
          <w:tcPr>
            <w:tcW w:w="1059" w:type="dxa"/>
            <w:gridSpan w:val="2"/>
            <w:tcBorders>
              <w:top w:val="nil"/>
              <w:left w:val="nil"/>
              <w:bottom w:val="nil"/>
              <w:right w:val="single" w:sz="4" w:space="0" w:color="auto"/>
            </w:tcBorders>
            <w:shd w:val="clear" w:color="auto" w:fill="auto"/>
          </w:tcPr>
          <w:p w14:paraId="0E1624CD" w14:textId="5E16932D"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4,190 </w:t>
            </w:r>
          </w:p>
        </w:tc>
        <w:tc>
          <w:tcPr>
            <w:tcW w:w="967" w:type="dxa"/>
            <w:gridSpan w:val="2"/>
            <w:tcBorders>
              <w:top w:val="nil"/>
              <w:left w:val="nil"/>
              <w:bottom w:val="nil"/>
              <w:right w:val="single" w:sz="8" w:space="0" w:color="auto"/>
            </w:tcBorders>
            <w:shd w:val="clear" w:color="auto" w:fill="auto"/>
          </w:tcPr>
          <w:p w14:paraId="028E80A0" w14:textId="119DDF21"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64.26%</w:t>
            </w:r>
          </w:p>
        </w:tc>
      </w:tr>
      <w:tr w:rsidR="00434B10" w:rsidRPr="00090CE6" w14:paraId="4DBADA56" w14:textId="77777777" w:rsidTr="00434B10">
        <w:trPr>
          <w:trHeight w:val="229"/>
        </w:trPr>
        <w:tc>
          <w:tcPr>
            <w:tcW w:w="2156" w:type="dxa"/>
            <w:gridSpan w:val="2"/>
            <w:tcBorders>
              <w:top w:val="nil"/>
              <w:left w:val="single" w:sz="8" w:space="0" w:color="auto"/>
              <w:bottom w:val="single" w:sz="8" w:space="0" w:color="auto"/>
              <w:right w:val="nil"/>
            </w:tcBorders>
            <w:shd w:val="clear" w:color="auto" w:fill="auto"/>
            <w:hideMark/>
          </w:tcPr>
          <w:p w14:paraId="21F422B0"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65+</w:t>
            </w:r>
          </w:p>
        </w:tc>
        <w:tc>
          <w:tcPr>
            <w:tcW w:w="891" w:type="dxa"/>
            <w:gridSpan w:val="2"/>
            <w:tcBorders>
              <w:top w:val="nil"/>
              <w:left w:val="single" w:sz="4" w:space="0" w:color="auto"/>
              <w:bottom w:val="single" w:sz="8" w:space="0" w:color="auto"/>
              <w:right w:val="single" w:sz="4" w:space="0" w:color="auto"/>
            </w:tcBorders>
            <w:shd w:val="clear" w:color="auto" w:fill="auto"/>
            <w:hideMark/>
          </w:tcPr>
          <w:p w14:paraId="2DE37C2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548</w:t>
            </w:r>
          </w:p>
        </w:tc>
        <w:tc>
          <w:tcPr>
            <w:tcW w:w="847" w:type="dxa"/>
            <w:tcBorders>
              <w:top w:val="nil"/>
              <w:left w:val="nil"/>
              <w:bottom w:val="single" w:sz="8" w:space="0" w:color="auto"/>
              <w:right w:val="single" w:sz="4" w:space="0" w:color="auto"/>
            </w:tcBorders>
            <w:shd w:val="clear" w:color="auto" w:fill="auto"/>
            <w:hideMark/>
          </w:tcPr>
          <w:p w14:paraId="0B1F93B5"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63.13%</w:t>
            </w:r>
          </w:p>
        </w:tc>
        <w:tc>
          <w:tcPr>
            <w:tcW w:w="813" w:type="dxa"/>
            <w:gridSpan w:val="2"/>
            <w:tcBorders>
              <w:top w:val="nil"/>
              <w:left w:val="nil"/>
              <w:bottom w:val="single" w:sz="8" w:space="0" w:color="auto"/>
              <w:right w:val="single" w:sz="4" w:space="0" w:color="auto"/>
            </w:tcBorders>
            <w:shd w:val="clear" w:color="auto" w:fill="auto"/>
            <w:hideMark/>
          </w:tcPr>
          <w:p w14:paraId="5572338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435</w:t>
            </w:r>
          </w:p>
        </w:tc>
        <w:tc>
          <w:tcPr>
            <w:tcW w:w="967" w:type="dxa"/>
            <w:gridSpan w:val="2"/>
            <w:tcBorders>
              <w:top w:val="nil"/>
              <w:left w:val="nil"/>
              <w:bottom w:val="nil"/>
              <w:right w:val="single" w:sz="4" w:space="0" w:color="auto"/>
            </w:tcBorders>
            <w:shd w:val="clear" w:color="auto" w:fill="auto"/>
            <w:hideMark/>
          </w:tcPr>
          <w:p w14:paraId="1930E69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65.61%</w:t>
            </w:r>
          </w:p>
        </w:tc>
        <w:tc>
          <w:tcPr>
            <w:tcW w:w="867" w:type="dxa"/>
            <w:gridSpan w:val="2"/>
            <w:tcBorders>
              <w:top w:val="nil"/>
              <w:left w:val="nil"/>
              <w:bottom w:val="single" w:sz="8" w:space="0" w:color="auto"/>
              <w:right w:val="single" w:sz="4" w:space="0" w:color="auto"/>
            </w:tcBorders>
            <w:shd w:val="clear" w:color="auto" w:fill="auto"/>
            <w:hideMark/>
          </w:tcPr>
          <w:p w14:paraId="040C03E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1,722</w:t>
            </w:r>
          </w:p>
        </w:tc>
        <w:tc>
          <w:tcPr>
            <w:tcW w:w="967" w:type="dxa"/>
            <w:gridSpan w:val="3"/>
            <w:tcBorders>
              <w:top w:val="nil"/>
              <w:left w:val="nil"/>
              <w:bottom w:val="nil"/>
              <w:right w:val="single" w:sz="4" w:space="0" w:color="auto"/>
            </w:tcBorders>
            <w:shd w:val="clear" w:color="auto" w:fill="auto"/>
            <w:hideMark/>
          </w:tcPr>
          <w:p w14:paraId="5BFF94B4"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39.70%</w:t>
            </w:r>
          </w:p>
        </w:tc>
        <w:tc>
          <w:tcPr>
            <w:tcW w:w="1059" w:type="dxa"/>
            <w:gridSpan w:val="2"/>
            <w:tcBorders>
              <w:top w:val="nil"/>
              <w:left w:val="nil"/>
              <w:bottom w:val="nil"/>
              <w:right w:val="single" w:sz="4" w:space="0" w:color="auto"/>
            </w:tcBorders>
            <w:shd w:val="clear" w:color="auto" w:fill="auto"/>
          </w:tcPr>
          <w:p w14:paraId="76F8B606" w14:textId="53B0A27C"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4,995 </w:t>
            </w:r>
          </w:p>
        </w:tc>
        <w:tc>
          <w:tcPr>
            <w:tcW w:w="967" w:type="dxa"/>
            <w:gridSpan w:val="2"/>
            <w:tcBorders>
              <w:top w:val="nil"/>
              <w:left w:val="nil"/>
              <w:bottom w:val="nil"/>
              <w:right w:val="single" w:sz="8" w:space="0" w:color="auto"/>
            </w:tcBorders>
            <w:shd w:val="clear" w:color="auto" w:fill="auto"/>
          </w:tcPr>
          <w:p w14:paraId="3E6BEEF4" w14:textId="1F1F5122"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76.61%</w:t>
            </w:r>
          </w:p>
        </w:tc>
      </w:tr>
      <w:tr w:rsidR="00434B10" w:rsidRPr="00090CE6" w14:paraId="48F39BC8" w14:textId="77777777" w:rsidTr="00434B10">
        <w:trPr>
          <w:trHeight w:val="215"/>
        </w:trPr>
        <w:tc>
          <w:tcPr>
            <w:tcW w:w="2156" w:type="dxa"/>
            <w:gridSpan w:val="2"/>
            <w:tcBorders>
              <w:top w:val="nil"/>
              <w:left w:val="single" w:sz="8" w:space="0" w:color="auto"/>
              <w:bottom w:val="nil"/>
              <w:right w:val="nil"/>
            </w:tcBorders>
            <w:shd w:val="clear" w:color="auto" w:fill="auto"/>
            <w:hideMark/>
          </w:tcPr>
          <w:p w14:paraId="1456EAF7"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Sex</w:t>
            </w:r>
          </w:p>
        </w:tc>
        <w:tc>
          <w:tcPr>
            <w:tcW w:w="891" w:type="dxa"/>
            <w:gridSpan w:val="2"/>
            <w:tcBorders>
              <w:top w:val="nil"/>
              <w:left w:val="single" w:sz="4" w:space="0" w:color="auto"/>
              <w:bottom w:val="nil"/>
              <w:right w:val="single" w:sz="4" w:space="0" w:color="auto"/>
            </w:tcBorders>
            <w:shd w:val="clear" w:color="auto" w:fill="auto"/>
            <w:hideMark/>
          </w:tcPr>
          <w:p w14:paraId="6580B169"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47" w:type="dxa"/>
            <w:tcBorders>
              <w:top w:val="nil"/>
              <w:left w:val="nil"/>
              <w:bottom w:val="nil"/>
              <w:right w:val="single" w:sz="4" w:space="0" w:color="auto"/>
            </w:tcBorders>
            <w:shd w:val="clear" w:color="auto" w:fill="auto"/>
            <w:hideMark/>
          </w:tcPr>
          <w:p w14:paraId="15230561"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13" w:type="dxa"/>
            <w:gridSpan w:val="2"/>
            <w:tcBorders>
              <w:top w:val="nil"/>
              <w:left w:val="nil"/>
              <w:bottom w:val="nil"/>
              <w:right w:val="single" w:sz="4" w:space="0" w:color="auto"/>
            </w:tcBorders>
            <w:shd w:val="clear" w:color="auto" w:fill="auto"/>
            <w:hideMark/>
          </w:tcPr>
          <w:p w14:paraId="7B9213DB"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4" w:space="0" w:color="auto"/>
            </w:tcBorders>
            <w:shd w:val="clear" w:color="auto" w:fill="auto"/>
            <w:hideMark/>
          </w:tcPr>
          <w:p w14:paraId="2E10AC8D"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67" w:type="dxa"/>
            <w:gridSpan w:val="2"/>
            <w:tcBorders>
              <w:top w:val="nil"/>
              <w:left w:val="nil"/>
              <w:bottom w:val="nil"/>
              <w:right w:val="single" w:sz="4" w:space="0" w:color="auto"/>
            </w:tcBorders>
            <w:shd w:val="clear" w:color="auto" w:fill="auto"/>
            <w:hideMark/>
          </w:tcPr>
          <w:p w14:paraId="50B85797"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3"/>
            <w:tcBorders>
              <w:top w:val="single" w:sz="8" w:space="0" w:color="auto"/>
              <w:left w:val="nil"/>
              <w:bottom w:val="nil"/>
              <w:right w:val="single" w:sz="4" w:space="0" w:color="auto"/>
            </w:tcBorders>
            <w:shd w:val="clear" w:color="auto" w:fill="auto"/>
            <w:hideMark/>
          </w:tcPr>
          <w:p w14:paraId="4B0528CD"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1059" w:type="dxa"/>
            <w:gridSpan w:val="2"/>
            <w:tcBorders>
              <w:top w:val="single" w:sz="8" w:space="0" w:color="auto"/>
              <w:left w:val="nil"/>
              <w:bottom w:val="nil"/>
              <w:right w:val="single" w:sz="4" w:space="0" w:color="auto"/>
            </w:tcBorders>
            <w:shd w:val="clear" w:color="auto" w:fill="auto"/>
          </w:tcPr>
          <w:p w14:paraId="1FFB1E5C"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8" w:space="0" w:color="auto"/>
            </w:tcBorders>
            <w:shd w:val="clear" w:color="auto" w:fill="auto"/>
          </w:tcPr>
          <w:p w14:paraId="7FC879BF" w14:textId="77777777" w:rsidR="00434B10" w:rsidRPr="00090CE6" w:rsidRDefault="00434B10" w:rsidP="00434B10">
            <w:pPr>
              <w:spacing w:after="0" w:line="240" w:lineRule="auto"/>
              <w:rPr>
                <w:rFonts w:ascii="Calibri" w:eastAsia="Times New Roman" w:hAnsi="Calibri" w:cs="Calibri"/>
                <w:color w:val="000000"/>
                <w:sz w:val="18"/>
                <w:szCs w:val="18"/>
              </w:rPr>
            </w:pPr>
          </w:p>
        </w:tc>
      </w:tr>
      <w:tr w:rsidR="00434B10" w:rsidRPr="00090CE6" w14:paraId="005BBED7" w14:textId="77777777" w:rsidTr="00434B10">
        <w:trPr>
          <w:trHeight w:val="215"/>
        </w:trPr>
        <w:tc>
          <w:tcPr>
            <w:tcW w:w="2156" w:type="dxa"/>
            <w:gridSpan w:val="2"/>
            <w:tcBorders>
              <w:top w:val="nil"/>
              <w:left w:val="single" w:sz="8" w:space="0" w:color="auto"/>
              <w:bottom w:val="nil"/>
              <w:right w:val="nil"/>
            </w:tcBorders>
            <w:shd w:val="clear" w:color="auto" w:fill="auto"/>
            <w:hideMark/>
          </w:tcPr>
          <w:p w14:paraId="44AC2A30"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Male</w:t>
            </w:r>
          </w:p>
        </w:tc>
        <w:tc>
          <w:tcPr>
            <w:tcW w:w="891" w:type="dxa"/>
            <w:gridSpan w:val="2"/>
            <w:tcBorders>
              <w:top w:val="nil"/>
              <w:left w:val="single" w:sz="4" w:space="0" w:color="auto"/>
              <w:bottom w:val="nil"/>
              <w:right w:val="single" w:sz="4" w:space="0" w:color="auto"/>
            </w:tcBorders>
            <w:shd w:val="clear" w:color="auto" w:fill="auto"/>
            <w:hideMark/>
          </w:tcPr>
          <w:p w14:paraId="1BDB47C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427</w:t>
            </w:r>
          </w:p>
        </w:tc>
        <w:tc>
          <w:tcPr>
            <w:tcW w:w="847" w:type="dxa"/>
            <w:tcBorders>
              <w:top w:val="nil"/>
              <w:left w:val="nil"/>
              <w:bottom w:val="nil"/>
              <w:right w:val="single" w:sz="4" w:space="0" w:color="auto"/>
            </w:tcBorders>
            <w:shd w:val="clear" w:color="auto" w:fill="auto"/>
            <w:hideMark/>
          </w:tcPr>
          <w:p w14:paraId="465E97E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49.19%</w:t>
            </w:r>
          </w:p>
        </w:tc>
        <w:tc>
          <w:tcPr>
            <w:tcW w:w="813" w:type="dxa"/>
            <w:gridSpan w:val="2"/>
            <w:tcBorders>
              <w:top w:val="nil"/>
              <w:left w:val="nil"/>
              <w:bottom w:val="nil"/>
              <w:right w:val="single" w:sz="4" w:space="0" w:color="auto"/>
            </w:tcBorders>
            <w:shd w:val="clear" w:color="auto" w:fill="auto"/>
            <w:hideMark/>
          </w:tcPr>
          <w:p w14:paraId="35F6729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325</w:t>
            </w:r>
          </w:p>
        </w:tc>
        <w:tc>
          <w:tcPr>
            <w:tcW w:w="967" w:type="dxa"/>
            <w:gridSpan w:val="2"/>
            <w:tcBorders>
              <w:top w:val="nil"/>
              <w:left w:val="nil"/>
              <w:bottom w:val="nil"/>
              <w:right w:val="single" w:sz="4" w:space="0" w:color="auto"/>
            </w:tcBorders>
            <w:shd w:val="clear" w:color="auto" w:fill="auto"/>
            <w:hideMark/>
          </w:tcPr>
          <w:p w14:paraId="4A97572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49.02%</w:t>
            </w:r>
          </w:p>
        </w:tc>
        <w:tc>
          <w:tcPr>
            <w:tcW w:w="867" w:type="dxa"/>
            <w:gridSpan w:val="2"/>
            <w:tcBorders>
              <w:top w:val="nil"/>
              <w:left w:val="nil"/>
              <w:bottom w:val="nil"/>
              <w:right w:val="single" w:sz="4" w:space="0" w:color="auto"/>
            </w:tcBorders>
            <w:shd w:val="clear" w:color="auto" w:fill="auto"/>
            <w:hideMark/>
          </w:tcPr>
          <w:p w14:paraId="2AF88CB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2,218</w:t>
            </w:r>
          </w:p>
        </w:tc>
        <w:tc>
          <w:tcPr>
            <w:tcW w:w="967" w:type="dxa"/>
            <w:gridSpan w:val="3"/>
            <w:tcBorders>
              <w:top w:val="nil"/>
              <w:left w:val="nil"/>
              <w:bottom w:val="nil"/>
              <w:right w:val="single" w:sz="4" w:space="0" w:color="auto"/>
            </w:tcBorders>
            <w:shd w:val="clear" w:color="auto" w:fill="auto"/>
            <w:hideMark/>
          </w:tcPr>
          <w:p w14:paraId="1C3B8F91"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51.14%</w:t>
            </w:r>
          </w:p>
        </w:tc>
        <w:tc>
          <w:tcPr>
            <w:tcW w:w="1059" w:type="dxa"/>
            <w:gridSpan w:val="2"/>
            <w:tcBorders>
              <w:top w:val="nil"/>
              <w:left w:val="nil"/>
              <w:bottom w:val="nil"/>
              <w:right w:val="single" w:sz="4" w:space="0" w:color="auto"/>
            </w:tcBorders>
            <w:shd w:val="clear" w:color="auto" w:fill="auto"/>
          </w:tcPr>
          <w:p w14:paraId="33FF78E8" w14:textId="15A40699"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4,978 </w:t>
            </w:r>
          </w:p>
        </w:tc>
        <w:tc>
          <w:tcPr>
            <w:tcW w:w="967" w:type="dxa"/>
            <w:gridSpan w:val="2"/>
            <w:tcBorders>
              <w:top w:val="nil"/>
              <w:left w:val="nil"/>
              <w:bottom w:val="nil"/>
              <w:right w:val="single" w:sz="8" w:space="0" w:color="auto"/>
            </w:tcBorders>
            <w:shd w:val="clear" w:color="auto" w:fill="auto"/>
          </w:tcPr>
          <w:p w14:paraId="6ACE1DD7" w14:textId="55111699"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50.60%</w:t>
            </w:r>
          </w:p>
        </w:tc>
      </w:tr>
      <w:tr w:rsidR="00434B10" w:rsidRPr="00090CE6" w14:paraId="671F02A0" w14:textId="77777777" w:rsidTr="00434B10">
        <w:trPr>
          <w:trHeight w:val="229"/>
        </w:trPr>
        <w:tc>
          <w:tcPr>
            <w:tcW w:w="2156" w:type="dxa"/>
            <w:gridSpan w:val="2"/>
            <w:tcBorders>
              <w:top w:val="nil"/>
              <w:left w:val="single" w:sz="8" w:space="0" w:color="auto"/>
              <w:bottom w:val="nil"/>
              <w:right w:val="nil"/>
            </w:tcBorders>
            <w:shd w:val="clear" w:color="auto" w:fill="auto"/>
            <w:hideMark/>
          </w:tcPr>
          <w:p w14:paraId="5AB4E9CA"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Female</w:t>
            </w:r>
          </w:p>
        </w:tc>
        <w:tc>
          <w:tcPr>
            <w:tcW w:w="891" w:type="dxa"/>
            <w:gridSpan w:val="2"/>
            <w:tcBorders>
              <w:top w:val="nil"/>
              <w:left w:val="single" w:sz="4" w:space="0" w:color="auto"/>
              <w:bottom w:val="nil"/>
              <w:right w:val="single" w:sz="4" w:space="0" w:color="auto"/>
            </w:tcBorders>
            <w:shd w:val="clear" w:color="auto" w:fill="auto"/>
            <w:hideMark/>
          </w:tcPr>
          <w:p w14:paraId="6979C040"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441</w:t>
            </w:r>
          </w:p>
        </w:tc>
        <w:tc>
          <w:tcPr>
            <w:tcW w:w="847" w:type="dxa"/>
            <w:tcBorders>
              <w:top w:val="nil"/>
              <w:left w:val="nil"/>
              <w:bottom w:val="nil"/>
              <w:right w:val="single" w:sz="4" w:space="0" w:color="auto"/>
            </w:tcBorders>
            <w:shd w:val="clear" w:color="auto" w:fill="auto"/>
            <w:hideMark/>
          </w:tcPr>
          <w:p w14:paraId="7ED1459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50.81%</w:t>
            </w:r>
          </w:p>
        </w:tc>
        <w:tc>
          <w:tcPr>
            <w:tcW w:w="813" w:type="dxa"/>
            <w:gridSpan w:val="2"/>
            <w:tcBorders>
              <w:top w:val="nil"/>
              <w:left w:val="nil"/>
              <w:bottom w:val="nil"/>
              <w:right w:val="single" w:sz="4" w:space="0" w:color="auto"/>
            </w:tcBorders>
            <w:shd w:val="clear" w:color="auto" w:fill="auto"/>
            <w:hideMark/>
          </w:tcPr>
          <w:p w14:paraId="3D68AD9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338</w:t>
            </w:r>
          </w:p>
        </w:tc>
        <w:tc>
          <w:tcPr>
            <w:tcW w:w="967" w:type="dxa"/>
            <w:gridSpan w:val="2"/>
            <w:tcBorders>
              <w:top w:val="nil"/>
              <w:left w:val="nil"/>
              <w:bottom w:val="nil"/>
              <w:right w:val="single" w:sz="4" w:space="0" w:color="auto"/>
            </w:tcBorders>
            <w:shd w:val="clear" w:color="auto" w:fill="auto"/>
            <w:hideMark/>
          </w:tcPr>
          <w:p w14:paraId="73D868F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50.98%</w:t>
            </w:r>
          </w:p>
        </w:tc>
        <w:tc>
          <w:tcPr>
            <w:tcW w:w="867" w:type="dxa"/>
            <w:gridSpan w:val="2"/>
            <w:tcBorders>
              <w:top w:val="nil"/>
              <w:left w:val="nil"/>
              <w:bottom w:val="nil"/>
              <w:right w:val="single" w:sz="4" w:space="0" w:color="auto"/>
            </w:tcBorders>
            <w:shd w:val="clear" w:color="auto" w:fill="auto"/>
            <w:hideMark/>
          </w:tcPr>
          <w:p w14:paraId="5040009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2,119</w:t>
            </w:r>
          </w:p>
        </w:tc>
        <w:tc>
          <w:tcPr>
            <w:tcW w:w="967" w:type="dxa"/>
            <w:gridSpan w:val="3"/>
            <w:tcBorders>
              <w:top w:val="nil"/>
              <w:left w:val="nil"/>
              <w:bottom w:val="nil"/>
              <w:right w:val="single" w:sz="4" w:space="0" w:color="auto"/>
            </w:tcBorders>
            <w:shd w:val="clear" w:color="auto" w:fill="auto"/>
            <w:hideMark/>
          </w:tcPr>
          <w:p w14:paraId="426426B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48.86%</w:t>
            </w:r>
          </w:p>
        </w:tc>
        <w:tc>
          <w:tcPr>
            <w:tcW w:w="1059" w:type="dxa"/>
            <w:gridSpan w:val="2"/>
            <w:tcBorders>
              <w:top w:val="nil"/>
              <w:left w:val="nil"/>
              <w:bottom w:val="nil"/>
              <w:right w:val="single" w:sz="4" w:space="0" w:color="auto"/>
            </w:tcBorders>
            <w:shd w:val="clear" w:color="auto" w:fill="auto"/>
          </w:tcPr>
          <w:p w14:paraId="172EA768" w14:textId="19514645"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4,860 </w:t>
            </w:r>
          </w:p>
        </w:tc>
        <w:tc>
          <w:tcPr>
            <w:tcW w:w="967" w:type="dxa"/>
            <w:gridSpan w:val="2"/>
            <w:tcBorders>
              <w:top w:val="nil"/>
              <w:left w:val="nil"/>
              <w:bottom w:val="nil"/>
              <w:right w:val="single" w:sz="8" w:space="0" w:color="auto"/>
            </w:tcBorders>
            <w:shd w:val="clear" w:color="auto" w:fill="auto"/>
          </w:tcPr>
          <w:p w14:paraId="73D90197" w14:textId="7B51A8F5"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49.40%</w:t>
            </w:r>
          </w:p>
        </w:tc>
      </w:tr>
      <w:tr w:rsidR="00434B10" w:rsidRPr="00090CE6" w14:paraId="7CA5F15C" w14:textId="77777777" w:rsidTr="00434B10">
        <w:trPr>
          <w:trHeight w:val="215"/>
        </w:trPr>
        <w:tc>
          <w:tcPr>
            <w:tcW w:w="2156" w:type="dxa"/>
            <w:gridSpan w:val="2"/>
            <w:tcBorders>
              <w:top w:val="single" w:sz="8" w:space="0" w:color="auto"/>
              <w:left w:val="single" w:sz="8" w:space="0" w:color="auto"/>
              <w:bottom w:val="nil"/>
              <w:right w:val="nil"/>
            </w:tcBorders>
            <w:shd w:val="clear" w:color="auto" w:fill="auto"/>
            <w:hideMark/>
          </w:tcPr>
          <w:p w14:paraId="2BB4AF3C"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Race</w:t>
            </w:r>
          </w:p>
        </w:tc>
        <w:tc>
          <w:tcPr>
            <w:tcW w:w="891" w:type="dxa"/>
            <w:gridSpan w:val="2"/>
            <w:tcBorders>
              <w:top w:val="single" w:sz="8" w:space="0" w:color="auto"/>
              <w:left w:val="single" w:sz="4" w:space="0" w:color="auto"/>
              <w:bottom w:val="nil"/>
              <w:right w:val="single" w:sz="4" w:space="0" w:color="auto"/>
            </w:tcBorders>
            <w:shd w:val="clear" w:color="auto" w:fill="auto"/>
            <w:hideMark/>
          </w:tcPr>
          <w:p w14:paraId="4DB354FB"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47" w:type="dxa"/>
            <w:tcBorders>
              <w:top w:val="single" w:sz="8" w:space="0" w:color="auto"/>
              <w:left w:val="nil"/>
              <w:bottom w:val="nil"/>
              <w:right w:val="single" w:sz="4" w:space="0" w:color="auto"/>
            </w:tcBorders>
            <w:shd w:val="clear" w:color="auto" w:fill="auto"/>
            <w:hideMark/>
          </w:tcPr>
          <w:p w14:paraId="73D00642"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13" w:type="dxa"/>
            <w:gridSpan w:val="2"/>
            <w:tcBorders>
              <w:top w:val="single" w:sz="8" w:space="0" w:color="auto"/>
              <w:left w:val="nil"/>
              <w:bottom w:val="nil"/>
              <w:right w:val="single" w:sz="4" w:space="0" w:color="auto"/>
            </w:tcBorders>
            <w:shd w:val="clear" w:color="auto" w:fill="auto"/>
            <w:hideMark/>
          </w:tcPr>
          <w:p w14:paraId="0E8D1375"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4" w:space="0" w:color="auto"/>
            </w:tcBorders>
            <w:shd w:val="clear" w:color="auto" w:fill="auto"/>
            <w:hideMark/>
          </w:tcPr>
          <w:p w14:paraId="55301E2F"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67" w:type="dxa"/>
            <w:gridSpan w:val="2"/>
            <w:tcBorders>
              <w:top w:val="single" w:sz="8" w:space="0" w:color="auto"/>
              <w:left w:val="nil"/>
              <w:bottom w:val="nil"/>
              <w:right w:val="single" w:sz="4" w:space="0" w:color="auto"/>
            </w:tcBorders>
            <w:shd w:val="clear" w:color="auto" w:fill="auto"/>
            <w:hideMark/>
          </w:tcPr>
          <w:p w14:paraId="3202D122"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3"/>
            <w:tcBorders>
              <w:top w:val="single" w:sz="8" w:space="0" w:color="auto"/>
              <w:left w:val="nil"/>
              <w:bottom w:val="nil"/>
              <w:right w:val="single" w:sz="4" w:space="0" w:color="auto"/>
            </w:tcBorders>
            <w:shd w:val="clear" w:color="auto" w:fill="auto"/>
            <w:hideMark/>
          </w:tcPr>
          <w:p w14:paraId="311DD9F2"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1059" w:type="dxa"/>
            <w:gridSpan w:val="2"/>
            <w:tcBorders>
              <w:top w:val="single" w:sz="8" w:space="0" w:color="auto"/>
              <w:left w:val="nil"/>
              <w:bottom w:val="nil"/>
              <w:right w:val="single" w:sz="4" w:space="0" w:color="auto"/>
            </w:tcBorders>
            <w:shd w:val="clear" w:color="auto" w:fill="auto"/>
          </w:tcPr>
          <w:p w14:paraId="613EF586"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8" w:space="0" w:color="auto"/>
            </w:tcBorders>
            <w:shd w:val="clear" w:color="auto" w:fill="auto"/>
          </w:tcPr>
          <w:p w14:paraId="475E0300" w14:textId="77777777" w:rsidR="00434B10" w:rsidRPr="00090CE6" w:rsidRDefault="00434B10" w:rsidP="00434B10">
            <w:pPr>
              <w:spacing w:after="0" w:line="240" w:lineRule="auto"/>
              <w:rPr>
                <w:rFonts w:ascii="Calibri" w:eastAsia="Times New Roman" w:hAnsi="Calibri" w:cs="Calibri"/>
                <w:color w:val="000000"/>
                <w:sz w:val="18"/>
                <w:szCs w:val="18"/>
              </w:rPr>
            </w:pPr>
          </w:p>
        </w:tc>
      </w:tr>
      <w:tr w:rsidR="00434B10" w:rsidRPr="00090CE6" w14:paraId="69000B78" w14:textId="77777777" w:rsidTr="00434B10">
        <w:trPr>
          <w:trHeight w:val="270"/>
        </w:trPr>
        <w:tc>
          <w:tcPr>
            <w:tcW w:w="2156" w:type="dxa"/>
            <w:gridSpan w:val="2"/>
            <w:tcBorders>
              <w:top w:val="nil"/>
              <w:left w:val="single" w:sz="8" w:space="0" w:color="auto"/>
              <w:bottom w:val="nil"/>
              <w:right w:val="nil"/>
            </w:tcBorders>
            <w:shd w:val="clear" w:color="auto" w:fill="auto"/>
            <w:hideMark/>
          </w:tcPr>
          <w:p w14:paraId="052958E0"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Black or African American</w:t>
            </w:r>
          </w:p>
        </w:tc>
        <w:tc>
          <w:tcPr>
            <w:tcW w:w="891" w:type="dxa"/>
            <w:gridSpan w:val="2"/>
            <w:tcBorders>
              <w:top w:val="nil"/>
              <w:left w:val="single" w:sz="4" w:space="0" w:color="auto"/>
              <w:bottom w:val="nil"/>
              <w:right w:val="single" w:sz="4" w:space="0" w:color="auto"/>
            </w:tcBorders>
            <w:shd w:val="clear" w:color="auto" w:fill="auto"/>
            <w:hideMark/>
          </w:tcPr>
          <w:p w14:paraId="1E4345F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22</w:t>
            </w:r>
          </w:p>
        </w:tc>
        <w:tc>
          <w:tcPr>
            <w:tcW w:w="847" w:type="dxa"/>
            <w:tcBorders>
              <w:top w:val="nil"/>
              <w:left w:val="nil"/>
              <w:bottom w:val="nil"/>
              <w:right w:val="single" w:sz="4" w:space="0" w:color="auto"/>
            </w:tcBorders>
            <w:shd w:val="clear" w:color="auto" w:fill="auto"/>
            <w:hideMark/>
          </w:tcPr>
          <w:p w14:paraId="15E0F91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2.53%</w:t>
            </w:r>
          </w:p>
        </w:tc>
        <w:tc>
          <w:tcPr>
            <w:tcW w:w="813" w:type="dxa"/>
            <w:gridSpan w:val="2"/>
            <w:tcBorders>
              <w:top w:val="nil"/>
              <w:left w:val="nil"/>
              <w:bottom w:val="nil"/>
              <w:right w:val="single" w:sz="4" w:space="0" w:color="auto"/>
            </w:tcBorders>
            <w:shd w:val="clear" w:color="auto" w:fill="auto"/>
            <w:hideMark/>
          </w:tcPr>
          <w:p w14:paraId="72C0BCB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22</w:t>
            </w:r>
          </w:p>
        </w:tc>
        <w:tc>
          <w:tcPr>
            <w:tcW w:w="967" w:type="dxa"/>
            <w:gridSpan w:val="2"/>
            <w:tcBorders>
              <w:top w:val="nil"/>
              <w:left w:val="nil"/>
              <w:bottom w:val="nil"/>
              <w:right w:val="single" w:sz="4" w:space="0" w:color="auto"/>
            </w:tcBorders>
            <w:shd w:val="clear" w:color="auto" w:fill="auto"/>
            <w:hideMark/>
          </w:tcPr>
          <w:p w14:paraId="6713F49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3.32%</w:t>
            </w:r>
          </w:p>
        </w:tc>
        <w:tc>
          <w:tcPr>
            <w:tcW w:w="867" w:type="dxa"/>
            <w:gridSpan w:val="2"/>
            <w:tcBorders>
              <w:top w:val="nil"/>
              <w:left w:val="nil"/>
              <w:bottom w:val="nil"/>
              <w:right w:val="single" w:sz="4" w:space="0" w:color="auto"/>
            </w:tcBorders>
            <w:shd w:val="clear" w:color="auto" w:fill="auto"/>
            <w:hideMark/>
          </w:tcPr>
          <w:p w14:paraId="039B55D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1,811</w:t>
            </w:r>
          </w:p>
        </w:tc>
        <w:tc>
          <w:tcPr>
            <w:tcW w:w="967" w:type="dxa"/>
            <w:gridSpan w:val="3"/>
            <w:tcBorders>
              <w:top w:val="nil"/>
              <w:left w:val="nil"/>
              <w:bottom w:val="nil"/>
              <w:right w:val="single" w:sz="4" w:space="0" w:color="auto"/>
            </w:tcBorders>
            <w:shd w:val="clear" w:color="auto" w:fill="auto"/>
            <w:hideMark/>
          </w:tcPr>
          <w:p w14:paraId="79390526"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41.76%</w:t>
            </w:r>
          </w:p>
        </w:tc>
        <w:tc>
          <w:tcPr>
            <w:tcW w:w="1059" w:type="dxa"/>
            <w:gridSpan w:val="2"/>
            <w:tcBorders>
              <w:top w:val="nil"/>
              <w:left w:val="nil"/>
              <w:bottom w:val="nil"/>
              <w:right w:val="single" w:sz="4" w:space="0" w:color="auto"/>
            </w:tcBorders>
            <w:shd w:val="clear" w:color="auto" w:fill="auto"/>
          </w:tcPr>
          <w:p w14:paraId="1B87802A" w14:textId="4DD58FA5"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2,330 </w:t>
            </w:r>
          </w:p>
        </w:tc>
        <w:tc>
          <w:tcPr>
            <w:tcW w:w="967" w:type="dxa"/>
            <w:gridSpan w:val="2"/>
            <w:tcBorders>
              <w:top w:val="nil"/>
              <w:left w:val="nil"/>
              <w:bottom w:val="nil"/>
              <w:right w:val="single" w:sz="8" w:space="0" w:color="auto"/>
            </w:tcBorders>
            <w:shd w:val="clear" w:color="auto" w:fill="auto"/>
          </w:tcPr>
          <w:p w14:paraId="384C7A63" w14:textId="0281E83D"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23.68%</w:t>
            </w:r>
          </w:p>
        </w:tc>
      </w:tr>
      <w:tr w:rsidR="00434B10" w:rsidRPr="00090CE6" w14:paraId="048A6C20" w14:textId="77777777" w:rsidTr="00434B10">
        <w:trPr>
          <w:trHeight w:val="215"/>
        </w:trPr>
        <w:tc>
          <w:tcPr>
            <w:tcW w:w="2156" w:type="dxa"/>
            <w:gridSpan w:val="2"/>
            <w:tcBorders>
              <w:top w:val="nil"/>
              <w:left w:val="single" w:sz="8" w:space="0" w:color="auto"/>
              <w:bottom w:val="nil"/>
              <w:right w:val="nil"/>
            </w:tcBorders>
            <w:shd w:val="clear" w:color="auto" w:fill="auto"/>
            <w:hideMark/>
          </w:tcPr>
          <w:p w14:paraId="41C4DCD3"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White</w:t>
            </w:r>
          </w:p>
        </w:tc>
        <w:tc>
          <w:tcPr>
            <w:tcW w:w="891" w:type="dxa"/>
            <w:gridSpan w:val="2"/>
            <w:tcBorders>
              <w:top w:val="nil"/>
              <w:left w:val="single" w:sz="4" w:space="0" w:color="auto"/>
              <w:bottom w:val="nil"/>
              <w:right w:val="single" w:sz="4" w:space="0" w:color="auto"/>
            </w:tcBorders>
            <w:shd w:val="clear" w:color="auto" w:fill="auto"/>
            <w:hideMark/>
          </w:tcPr>
          <w:p w14:paraId="38586983"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837</w:t>
            </w:r>
          </w:p>
        </w:tc>
        <w:tc>
          <w:tcPr>
            <w:tcW w:w="847" w:type="dxa"/>
            <w:tcBorders>
              <w:top w:val="nil"/>
              <w:left w:val="nil"/>
              <w:bottom w:val="nil"/>
              <w:right w:val="single" w:sz="4" w:space="0" w:color="auto"/>
            </w:tcBorders>
            <w:shd w:val="clear" w:color="auto" w:fill="auto"/>
            <w:hideMark/>
          </w:tcPr>
          <w:p w14:paraId="32D49EC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96.43%</w:t>
            </w:r>
          </w:p>
        </w:tc>
        <w:tc>
          <w:tcPr>
            <w:tcW w:w="813" w:type="dxa"/>
            <w:gridSpan w:val="2"/>
            <w:tcBorders>
              <w:top w:val="nil"/>
              <w:left w:val="nil"/>
              <w:bottom w:val="nil"/>
              <w:right w:val="single" w:sz="4" w:space="0" w:color="auto"/>
            </w:tcBorders>
            <w:shd w:val="clear" w:color="auto" w:fill="auto"/>
            <w:hideMark/>
          </w:tcPr>
          <w:p w14:paraId="21DC307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637</w:t>
            </w:r>
          </w:p>
        </w:tc>
        <w:tc>
          <w:tcPr>
            <w:tcW w:w="967" w:type="dxa"/>
            <w:gridSpan w:val="2"/>
            <w:tcBorders>
              <w:top w:val="nil"/>
              <w:left w:val="nil"/>
              <w:bottom w:val="nil"/>
              <w:right w:val="single" w:sz="4" w:space="0" w:color="auto"/>
            </w:tcBorders>
            <w:shd w:val="clear" w:color="auto" w:fill="auto"/>
            <w:hideMark/>
          </w:tcPr>
          <w:p w14:paraId="173C9FA6"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96.08%</w:t>
            </w:r>
          </w:p>
        </w:tc>
        <w:tc>
          <w:tcPr>
            <w:tcW w:w="867" w:type="dxa"/>
            <w:gridSpan w:val="2"/>
            <w:tcBorders>
              <w:top w:val="nil"/>
              <w:left w:val="nil"/>
              <w:bottom w:val="nil"/>
              <w:right w:val="single" w:sz="4" w:space="0" w:color="auto"/>
            </w:tcBorders>
            <w:shd w:val="clear" w:color="auto" w:fill="auto"/>
            <w:hideMark/>
          </w:tcPr>
          <w:p w14:paraId="0BC5694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2,342</w:t>
            </w:r>
          </w:p>
        </w:tc>
        <w:tc>
          <w:tcPr>
            <w:tcW w:w="967" w:type="dxa"/>
            <w:gridSpan w:val="3"/>
            <w:tcBorders>
              <w:top w:val="nil"/>
              <w:left w:val="nil"/>
              <w:bottom w:val="nil"/>
              <w:right w:val="single" w:sz="4" w:space="0" w:color="auto"/>
            </w:tcBorders>
            <w:shd w:val="clear" w:color="auto" w:fill="auto"/>
            <w:hideMark/>
          </w:tcPr>
          <w:p w14:paraId="2F650863"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54.00%</w:t>
            </w:r>
          </w:p>
        </w:tc>
        <w:tc>
          <w:tcPr>
            <w:tcW w:w="1059" w:type="dxa"/>
            <w:gridSpan w:val="2"/>
            <w:tcBorders>
              <w:top w:val="nil"/>
              <w:left w:val="nil"/>
              <w:bottom w:val="nil"/>
              <w:right w:val="single" w:sz="4" w:space="0" w:color="auto"/>
            </w:tcBorders>
            <w:shd w:val="clear" w:color="auto" w:fill="auto"/>
          </w:tcPr>
          <w:p w14:paraId="51FF82E6" w14:textId="296D9492"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6,043 </w:t>
            </w:r>
          </w:p>
        </w:tc>
        <w:tc>
          <w:tcPr>
            <w:tcW w:w="967" w:type="dxa"/>
            <w:gridSpan w:val="2"/>
            <w:tcBorders>
              <w:top w:val="nil"/>
              <w:left w:val="nil"/>
              <w:bottom w:val="nil"/>
              <w:right w:val="single" w:sz="8" w:space="0" w:color="auto"/>
            </w:tcBorders>
            <w:shd w:val="clear" w:color="auto" w:fill="auto"/>
          </w:tcPr>
          <w:p w14:paraId="524D8F97" w14:textId="74F7EEF6"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61.43%</w:t>
            </w:r>
          </w:p>
        </w:tc>
      </w:tr>
      <w:tr w:rsidR="00434B10" w:rsidRPr="00090CE6" w14:paraId="4803F1B7" w14:textId="77777777" w:rsidTr="00434B10">
        <w:trPr>
          <w:trHeight w:val="215"/>
        </w:trPr>
        <w:tc>
          <w:tcPr>
            <w:tcW w:w="2156" w:type="dxa"/>
            <w:gridSpan w:val="2"/>
            <w:tcBorders>
              <w:top w:val="nil"/>
              <w:left w:val="single" w:sz="8" w:space="0" w:color="auto"/>
              <w:bottom w:val="nil"/>
              <w:right w:val="nil"/>
            </w:tcBorders>
            <w:shd w:val="clear" w:color="auto" w:fill="auto"/>
            <w:hideMark/>
          </w:tcPr>
          <w:p w14:paraId="4D62BA0D"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891" w:type="dxa"/>
            <w:gridSpan w:val="2"/>
            <w:tcBorders>
              <w:top w:val="nil"/>
              <w:left w:val="single" w:sz="4" w:space="0" w:color="auto"/>
              <w:bottom w:val="nil"/>
              <w:right w:val="single" w:sz="4" w:space="0" w:color="auto"/>
            </w:tcBorders>
            <w:shd w:val="clear" w:color="auto" w:fill="auto"/>
            <w:hideMark/>
          </w:tcPr>
          <w:p w14:paraId="5F8867E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w:t>
            </w:r>
          </w:p>
        </w:tc>
        <w:tc>
          <w:tcPr>
            <w:tcW w:w="847" w:type="dxa"/>
            <w:tcBorders>
              <w:top w:val="nil"/>
              <w:left w:val="nil"/>
              <w:bottom w:val="nil"/>
              <w:right w:val="single" w:sz="4" w:space="0" w:color="auto"/>
            </w:tcBorders>
            <w:shd w:val="clear" w:color="auto" w:fill="auto"/>
            <w:hideMark/>
          </w:tcPr>
          <w:p w14:paraId="0F07DBD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0.69%</w:t>
            </w:r>
          </w:p>
        </w:tc>
        <w:tc>
          <w:tcPr>
            <w:tcW w:w="813" w:type="dxa"/>
            <w:gridSpan w:val="2"/>
            <w:tcBorders>
              <w:top w:val="nil"/>
              <w:left w:val="nil"/>
              <w:bottom w:val="nil"/>
              <w:right w:val="single" w:sz="4" w:space="0" w:color="auto"/>
            </w:tcBorders>
            <w:shd w:val="clear" w:color="auto" w:fill="auto"/>
            <w:hideMark/>
          </w:tcPr>
          <w:p w14:paraId="3B88D045"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w:t>
            </w:r>
          </w:p>
        </w:tc>
        <w:tc>
          <w:tcPr>
            <w:tcW w:w="967" w:type="dxa"/>
            <w:gridSpan w:val="2"/>
            <w:tcBorders>
              <w:top w:val="nil"/>
              <w:left w:val="nil"/>
              <w:bottom w:val="nil"/>
              <w:right w:val="single" w:sz="4" w:space="0" w:color="auto"/>
            </w:tcBorders>
            <w:shd w:val="clear" w:color="auto" w:fill="auto"/>
            <w:hideMark/>
          </w:tcPr>
          <w:p w14:paraId="0AAABDC3"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0.45%</w:t>
            </w:r>
          </w:p>
        </w:tc>
        <w:tc>
          <w:tcPr>
            <w:tcW w:w="867" w:type="dxa"/>
            <w:gridSpan w:val="2"/>
            <w:tcBorders>
              <w:top w:val="nil"/>
              <w:left w:val="nil"/>
              <w:bottom w:val="nil"/>
              <w:right w:val="single" w:sz="4" w:space="0" w:color="auto"/>
            </w:tcBorders>
            <w:shd w:val="clear" w:color="auto" w:fill="auto"/>
            <w:hideMark/>
          </w:tcPr>
          <w:p w14:paraId="533E9B6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168</w:t>
            </w:r>
          </w:p>
        </w:tc>
        <w:tc>
          <w:tcPr>
            <w:tcW w:w="967" w:type="dxa"/>
            <w:gridSpan w:val="3"/>
            <w:tcBorders>
              <w:top w:val="nil"/>
              <w:left w:val="nil"/>
              <w:bottom w:val="nil"/>
              <w:right w:val="single" w:sz="4" w:space="0" w:color="auto"/>
            </w:tcBorders>
            <w:shd w:val="clear" w:color="auto" w:fill="auto"/>
            <w:hideMark/>
          </w:tcPr>
          <w:p w14:paraId="23DBEBA0"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3.87%</w:t>
            </w:r>
          </w:p>
        </w:tc>
        <w:tc>
          <w:tcPr>
            <w:tcW w:w="1059" w:type="dxa"/>
            <w:gridSpan w:val="2"/>
            <w:tcBorders>
              <w:top w:val="nil"/>
              <w:left w:val="nil"/>
              <w:bottom w:val="nil"/>
              <w:right w:val="single" w:sz="4" w:space="0" w:color="auto"/>
            </w:tcBorders>
            <w:shd w:val="clear" w:color="auto" w:fill="auto"/>
          </w:tcPr>
          <w:p w14:paraId="46EB179D" w14:textId="5798CC56"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1,413 </w:t>
            </w:r>
          </w:p>
        </w:tc>
        <w:tc>
          <w:tcPr>
            <w:tcW w:w="967" w:type="dxa"/>
            <w:gridSpan w:val="2"/>
            <w:tcBorders>
              <w:top w:val="nil"/>
              <w:left w:val="nil"/>
              <w:bottom w:val="nil"/>
              <w:right w:val="single" w:sz="8" w:space="0" w:color="auto"/>
            </w:tcBorders>
            <w:shd w:val="clear" w:color="auto" w:fill="auto"/>
          </w:tcPr>
          <w:p w14:paraId="43F5CE9B" w14:textId="0F08EC6F"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14.36%</w:t>
            </w:r>
          </w:p>
        </w:tc>
      </w:tr>
      <w:tr w:rsidR="00434B10" w:rsidRPr="00090CE6" w14:paraId="4552840B" w14:textId="77777777" w:rsidTr="00434B10">
        <w:trPr>
          <w:trHeight w:val="229"/>
        </w:trPr>
        <w:tc>
          <w:tcPr>
            <w:tcW w:w="2156" w:type="dxa"/>
            <w:gridSpan w:val="2"/>
            <w:tcBorders>
              <w:top w:val="nil"/>
              <w:left w:val="single" w:sz="8" w:space="0" w:color="auto"/>
              <w:bottom w:val="single" w:sz="8" w:space="0" w:color="auto"/>
              <w:right w:val="single" w:sz="4" w:space="0" w:color="auto"/>
            </w:tcBorders>
            <w:shd w:val="clear" w:color="auto" w:fill="auto"/>
            <w:noWrap/>
            <w:hideMark/>
          </w:tcPr>
          <w:p w14:paraId="5A5CD86A"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891" w:type="dxa"/>
            <w:gridSpan w:val="2"/>
            <w:tcBorders>
              <w:top w:val="nil"/>
              <w:left w:val="nil"/>
              <w:bottom w:val="single" w:sz="8" w:space="0" w:color="auto"/>
              <w:right w:val="single" w:sz="4" w:space="0" w:color="auto"/>
            </w:tcBorders>
            <w:shd w:val="clear" w:color="auto" w:fill="auto"/>
            <w:hideMark/>
          </w:tcPr>
          <w:p w14:paraId="36E739A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3</w:t>
            </w:r>
          </w:p>
        </w:tc>
        <w:tc>
          <w:tcPr>
            <w:tcW w:w="847" w:type="dxa"/>
            <w:tcBorders>
              <w:top w:val="nil"/>
              <w:left w:val="nil"/>
              <w:bottom w:val="single" w:sz="8" w:space="0" w:color="auto"/>
              <w:right w:val="single" w:sz="4" w:space="0" w:color="auto"/>
            </w:tcBorders>
            <w:shd w:val="clear" w:color="auto" w:fill="auto"/>
            <w:hideMark/>
          </w:tcPr>
          <w:p w14:paraId="5F9C22D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0.35%</w:t>
            </w:r>
          </w:p>
        </w:tc>
        <w:tc>
          <w:tcPr>
            <w:tcW w:w="813" w:type="dxa"/>
            <w:gridSpan w:val="2"/>
            <w:tcBorders>
              <w:top w:val="nil"/>
              <w:left w:val="nil"/>
              <w:bottom w:val="single" w:sz="8" w:space="0" w:color="auto"/>
              <w:right w:val="single" w:sz="4" w:space="0" w:color="auto"/>
            </w:tcBorders>
            <w:shd w:val="clear" w:color="auto" w:fill="auto"/>
            <w:hideMark/>
          </w:tcPr>
          <w:p w14:paraId="03F0B9F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w:t>
            </w:r>
          </w:p>
        </w:tc>
        <w:tc>
          <w:tcPr>
            <w:tcW w:w="967" w:type="dxa"/>
            <w:gridSpan w:val="2"/>
            <w:tcBorders>
              <w:top w:val="nil"/>
              <w:left w:val="nil"/>
              <w:bottom w:val="nil"/>
              <w:right w:val="single" w:sz="4" w:space="0" w:color="auto"/>
            </w:tcBorders>
            <w:shd w:val="clear" w:color="auto" w:fill="auto"/>
            <w:hideMark/>
          </w:tcPr>
          <w:p w14:paraId="451C07BC"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0.15%</w:t>
            </w:r>
          </w:p>
        </w:tc>
        <w:tc>
          <w:tcPr>
            <w:tcW w:w="867" w:type="dxa"/>
            <w:gridSpan w:val="2"/>
            <w:tcBorders>
              <w:top w:val="nil"/>
              <w:left w:val="nil"/>
              <w:bottom w:val="single" w:sz="8" w:space="0" w:color="auto"/>
              <w:right w:val="single" w:sz="4" w:space="0" w:color="auto"/>
            </w:tcBorders>
            <w:shd w:val="clear" w:color="auto" w:fill="auto"/>
            <w:hideMark/>
          </w:tcPr>
          <w:p w14:paraId="5F61958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16</w:t>
            </w:r>
          </w:p>
        </w:tc>
        <w:tc>
          <w:tcPr>
            <w:tcW w:w="967" w:type="dxa"/>
            <w:gridSpan w:val="3"/>
            <w:tcBorders>
              <w:top w:val="nil"/>
              <w:left w:val="nil"/>
              <w:bottom w:val="nil"/>
              <w:right w:val="single" w:sz="4" w:space="0" w:color="auto"/>
            </w:tcBorders>
            <w:shd w:val="clear" w:color="auto" w:fill="auto"/>
            <w:hideMark/>
          </w:tcPr>
          <w:p w14:paraId="3DB355C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0.37%</w:t>
            </w:r>
          </w:p>
        </w:tc>
        <w:tc>
          <w:tcPr>
            <w:tcW w:w="1059" w:type="dxa"/>
            <w:gridSpan w:val="2"/>
            <w:tcBorders>
              <w:top w:val="nil"/>
              <w:left w:val="nil"/>
              <w:bottom w:val="nil"/>
              <w:right w:val="single" w:sz="4" w:space="0" w:color="auto"/>
            </w:tcBorders>
            <w:shd w:val="clear" w:color="auto" w:fill="auto"/>
          </w:tcPr>
          <w:p w14:paraId="23EDBFE8" w14:textId="483B90CF"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52 </w:t>
            </w:r>
          </w:p>
        </w:tc>
        <w:tc>
          <w:tcPr>
            <w:tcW w:w="967" w:type="dxa"/>
            <w:gridSpan w:val="2"/>
            <w:tcBorders>
              <w:top w:val="nil"/>
              <w:left w:val="nil"/>
              <w:bottom w:val="nil"/>
              <w:right w:val="single" w:sz="8" w:space="0" w:color="auto"/>
            </w:tcBorders>
            <w:shd w:val="clear" w:color="auto" w:fill="auto"/>
          </w:tcPr>
          <w:p w14:paraId="72E7E53F" w14:textId="1B97168B"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0.53%</w:t>
            </w:r>
          </w:p>
        </w:tc>
      </w:tr>
      <w:tr w:rsidR="00434B10" w:rsidRPr="00090CE6" w14:paraId="456988EA" w14:textId="77777777" w:rsidTr="00434B10">
        <w:trPr>
          <w:trHeight w:val="60"/>
        </w:trPr>
        <w:tc>
          <w:tcPr>
            <w:tcW w:w="2156" w:type="dxa"/>
            <w:gridSpan w:val="2"/>
            <w:tcBorders>
              <w:top w:val="nil"/>
              <w:left w:val="single" w:sz="8" w:space="0" w:color="auto"/>
              <w:bottom w:val="nil"/>
              <w:right w:val="nil"/>
            </w:tcBorders>
            <w:shd w:val="clear" w:color="auto" w:fill="auto"/>
            <w:hideMark/>
          </w:tcPr>
          <w:p w14:paraId="09A0720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Ethnicity</w:t>
            </w:r>
          </w:p>
        </w:tc>
        <w:tc>
          <w:tcPr>
            <w:tcW w:w="891" w:type="dxa"/>
            <w:gridSpan w:val="2"/>
            <w:tcBorders>
              <w:top w:val="nil"/>
              <w:left w:val="single" w:sz="4" w:space="0" w:color="auto"/>
              <w:bottom w:val="nil"/>
              <w:right w:val="single" w:sz="4" w:space="0" w:color="auto"/>
            </w:tcBorders>
            <w:shd w:val="clear" w:color="auto" w:fill="auto"/>
            <w:hideMark/>
          </w:tcPr>
          <w:p w14:paraId="6B43AD84"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47" w:type="dxa"/>
            <w:tcBorders>
              <w:top w:val="nil"/>
              <w:left w:val="nil"/>
              <w:bottom w:val="nil"/>
              <w:right w:val="single" w:sz="4" w:space="0" w:color="auto"/>
            </w:tcBorders>
            <w:shd w:val="clear" w:color="auto" w:fill="auto"/>
            <w:hideMark/>
          </w:tcPr>
          <w:p w14:paraId="1E649086"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13" w:type="dxa"/>
            <w:gridSpan w:val="2"/>
            <w:tcBorders>
              <w:top w:val="nil"/>
              <w:left w:val="nil"/>
              <w:bottom w:val="nil"/>
              <w:right w:val="single" w:sz="4" w:space="0" w:color="auto"/>
            </w:tcBorders>
            <w:shd w:val="clear" w:color="auto" w:fill="auto"/>
            <w:hideMark/>
          </w:tcPr>
          <w:p w14:paraId="130929FE"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4" w:space="0" w:color="auto"/>
            </w:tcBorders>
            <w:shd w:val="clear" w:color="auto" w:fill="auto"/>
            <w:hideMark/>
          </w:tcPr>
          <w:p w14:paraId="619CA96C"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67" w:type="dxa"/>
            <w:gridSpan w:val="2"/>
            <w:tcBorders>
              <w:top w:val="nil"/>
              <w:left w:val="nil"/>
              <w:bottom w:val="nil"/>
              <w:right w:val="single" w:sz="4" w:space="0" w:color="auto"/>
            </w:tcBorders>
            <w:shd w:val="clear" w:color="auto" w:fill="auto"/>
            <w:hideMark/>
          </w:tcPr>
          <w:p w14:paraId="521C7E42"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3"/>
            <w:tcBorders>
              <w:top w:val="single" w:sz="8" w:space="0" w:color="auto"/>
              <w:left w:val="nil"/>
              <w:bottom w:val="nil"/>
              <w:right w:val="single" w:sz="4" w:space="0" w:color="auto"/>
            </w:tcBorders>
            <w:shd w:val="clear" w:color="auto" w:fill="auto"/>
            <w:hideMark/>
          </w:tcPr>
          <w:p w14:paraId="2A2484A4"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1059" w:type="dxa"/>
            <w:gridSpan w:val="2"/>
            <w:tcBorders>
              <w:top w:val="single" w:sz="8" w:space="0" w:color="auto"/>
              <w:left w:val="nil"/>
              <w:bottom w:val="nil"/>
              <w:right w:val="single" w:sz="4" w:space="0" w:color="auto"/>
            </w:tcBorders>
            <w:shd w:val="clear" w:color="auto" w:fill="auto"/>
          </w:tcPr>
          <w:p w14:paraId="5601592D"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8" w:space="0" w:color="auto"/>
            </w:tcBorders>
            <w:shd w:val="clear" w:color="auto" w:fill="auto"/>
          </w:tcPr>
          <w:p w14:paraId="0CC6E5C6" w14:textId="77777777" w:rsidR="00434B10" w:rsidRPr="00090CE6" w:rsidRDefault="00434B10" w:rsidP="00434B10">
            <w:pPr>
              <w:spacing w:after="0" w:line="240" w:lineRule="auto"/>
              <w:rPr>
                <w:rFonts w:ascii="Calibri" w:eastAsia="Times New Roman" w:hAnsi="Calibri" w:cs="Calibri"/>
                <w:color w:val="000000"/>
                <w:sz w:val="18"/>
                <w:szCs w:val="18"/>
              </w:rPr>
            </w:pPr>
          </w:p>
        </w:tc>
      </w:tr>
      <w:tr w:rsidR="00434B10" w:rsidRPr="00090CE6" w14:paraId="7164B9BC" w14:textId="77777777" w:rsidTr="00434B10">
        <w:trPr>
          <w:trHeight w:val="90"/>
        </w:trPr>
        <w:tc>
          <w:tcPr>
            <w:tcW w:w="2156" w:type="dxa"/>
            <w:gridSpan w:val="2"/>
            <w:tcBorders>
              <w:top w:val="nil"/>
              <w:left w:val="single" w:sz="8" w:space="0" w:color="auto"/>
              <w:bottom w:val="nil"/>
              <w:right w:val="nil"/>
            </w:tcBorders>
            <w:shd w:val="clear" w:color="auto" w:fill="auto"/>
            <w:hideMark/>
          </w:tcPr>
          <w:p w14:paraId="7CB64462"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Hispanic or Latino</w:t>
            </w:r>
          </w:p>
        </w:tc>
        <w:tc>
          <w:tcPr>
            <w:tcW w:w="891" w:type="dxa"/>
            <w:gridSpan w:val="2"/>
            <w:tcBorders>
              <w:top w:val="nil"/>
              <w:left w:val="single" w:sz="4" w:space="0" w:color="auto"/>
              <w:bottom w:val="nil"/>
              <w:right w:val="single" w:sz="4" w:space="0" w:color="auto"/>
            </w:tcBorders>
            <w:shd w:val="clear" w:color="auto" w:fill="auto"/>
            <w:hideMark/>
          </w:tcPr>
          <w:p w14:paraId="776A5976"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w:t>
            </w:r>
          </w:p>
        </w:tc>
        <w:tc>
          <w:tcPr>
            <w:tcW w:w="847" w:type="dxa"/>
            <w:tcBorders>
              <w:top w:val="nil"/>
              <w:left w:val="nil"/>
              <w:bottom w:val="nil"/>
              <w:right w:val="single" w:sz="4" w:space="0" w:color="auto"/>
            </w:tcBorders>
            <w:shd w:val="clear" w:color="auto" w:fill="auto"/>
            <w:hideMark/>
          </w:tcPr>
          <w:p w14:paraId="45F6F96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0.23%</w:t>
            </w:r>
          </w:p>
        </w:tc>
        <w:tc>
          <w:tcPr>
            <w:tcW w:w="813" w:type="dxa"/>
            <w:gridSpan w:val="2"/>
            <w:tcBorders>
              <w:top w:val="nil"/>
              <w:left w:val="nil"/>
              <w:bottom w:val="nil"/>
              <w:right w:val="single" w:sz="4" w:space="0" w:color="auto"/>
            </w:tcBorders>
            <w:shd w:val="clear" w:color="auto" w:fill="auto"/>
            <w:hideMark/>
          </w:tcPr>
          <w:p w14:paraId="2ECBCAA7"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w:t>
            </w:r>
          </w:p>
        </w:tc>
        <w:tc>
          <w:tcPr>
            <w:tcW w:w="967" w:type="dxa"/>
            <w:gridSpan w:val="2"/>
            <w:tcBorders>
              <w:top w:val="nil"/>
              <w:left w:val="nil"/>
              <w:bottom w:val="nil"/>
              <w:right w:val="single" w:sz="4" w:space="0" w:color="auto"/>
            </w:tcBorders>
            <w:shd w:val="clear" w:color="auto" w:fill="auto"/>
            <w:hideMark/>
          </w:tcPr>
          <w:p w14:paraId="5B2A2C67"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0.30%</w:t>
            </w:r>
          </w:p>
        </w:tc>
        <w:tc>
          <w:tcPr>
            <w:tcW w:w="867" w:type="dxa"/>
            <w:gridSpan w:val="2"/>
            <w:tcBorders>
              <w:top w:val="nil"/>
              <w:left w:val="nil"/>
              <w:bottom w:val="nil"/>
              <w:right w:val="single" w:sz="4" w:space="0" w:color="auto"/>
            </w:tcBorders>
            <w:shd w:val="clear" w:color="auto" w:fill="auto"/>
            <w:hideMark/>
          </w:tcPr>
          <w:p w14:paraId="7BF64D0C"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107</w:t>
            </w:r>
          </w:p>
        </w:tc>
        <w:tc>
          <w:tcPr>
            <w:tcW w:w="967" w:type="dxa"/>
            <w:gridSpan w:val="3"/>
            <w:tcBorders>
              <w:top w:val="nil"/>
              <w:left w:val="nil"/>
              <w:bottom w:val="nil"/>
              <w:right w:val="single" w:sz="4" w:space="0" w:color="auto"/>
            </w:tcBorders>
            <w:shd w:val="clear" w:color="auto" w:fill="auto"/>
            <w:hideMark/>
          </w:tcPr>
          <w:p w14:paraId="32F6B933"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2.47%</w:t>
            </w:r>
          </w:p>
        </w:tc>
        <w:tc>
          <w:tcPr>
            <w:tcW w:w="1059" w:type="dxa"/>
            <w:gridSpan w:val="2"/>
            <w:tcBorders>
              <w:top w:val="nil"/>
              <w:left w:val="nil"/>
              <w:bottom w:val="nil"/>
              <w:right w:val="single" w:sz="4" w:space="0" w:color="auto"/>
            </w:tcBorders>
            <w:shd w:val="clear" w:color="auto" w:fill="auto"/>
          </w:tcPr>
          <w:p w14:paraId="3E2BAC79" w14:textId="100ECA35"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470 </w:t>
            </w:r>
          </w:p>
        </w:tc>
        <w:tc>
          <w:tcPr>
            <w:tcW w:w="967" w:type="dxa"/>
            <w:gridSpan w:val="2"/>
            <w:tcBorders>
              <w:top w:val="nil"/>
              <w:left w:val="nil"/>
              <w:bottom w:val="nil"/>
              <w:right w:val="single" w:sz="8" w:space="0" w:color="auto"/>
            </w:tcBorders>
            <w:shd w:val="clear" w:color="auto" w:fill="auto"/>
          </w:tcPr>
          <w:p w14:paraId="2C847AB8" w14:textId="420EFF74"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4.78%</w:t>
            </w:r>
          </w:p>
        </w:tc>
      </w:tr>
      <w:tr w:rsidR="00434B10" w:rsidRPr="00090CE6" w14:paraId="0255B932" w14:textId="77777777" w:rsidTr="00434B10">
        <w:trPr>
          <w:trHeight w:val="198"/>
        </w:trPr>
        <w:tc>
          <w:tcPr>
            <w:tcW w:w="2156" w:type="dxa"/>
            <w:gridSpan w:val="2"/>
            <w:tcBorders>
              <w:top w:val="nil"/>
              <w:left w:val="single" w:sz="8" w:space="0" w:color="auto"/>
              <w:bottom w:val="nil"/>
              <w:right w:val="nil"/>
            </w:tcBorders>
            <w:shd w:val="clear" w:color="auto" w:fill="auto"/>
            <w:hideMark/>
          </w:tcPr>
          <w:p w14:paraId="403659C8"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Non-Hispanic</w:t>
            </w:r>
          </w:p>
        </w:tc>
        <w:tc>
          <w:tcPr>
            <w:tcW w:w="891" w:type="dxa"/>
            <w:gridSpan w:val="2"/>
            <w:tcBorders>
              <w:top w:val="nil"/>
              <w:left w:val="single" w:sz="4" w:space="0" w:color="auto"/>
              <w:bottom w:val="nil"/>
              <w:right w:val="single" w:sz="4" w:space="0" w:color="auto"/>
            </w:tcBorders>
            <w:shd w:val="clear" w:color="auto" w:fill="auto"/>
            <w:hideMark/>
          </w:tcPr>
          <w:p w14:paraId="001F2A7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864</w:t>
            </w:r>
          </w:p>
        </w:tc>
        <w:tc>
          <w:tcPr>
            <w:tcW w:w="847" w:type="dxa"/>
            <w:tcBorders>
              <w:top w:val="nil"/>
              <w:left w:val="nil"/>
              <w:bottom w:val="nil"/>
              <w:right w:val="single" w:sz="4" w:space="0" w:color="auto"/>
            </w:tcBorders>
            <w:shd w:val="clear" w:color="auto" w:fill="auto"/>
            <w:hideMark/>
          </w:tcPr>
          <w:p w14:paraId="46ADFFA3"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99.54%</w:t>
            </w:r>
          </w:p>
        </w:tc>
        <w:tc>
          <w:tcPr>
            <w:tcW w:w="813" w:type="dxa"/>
            <w:gridSpan w:val="2"/>
            <w:tcBorders>
              <w:top w:val="nil"/>
              <w:left w:val="nil"/>
              <w:bottom w:val="nil"/>
              <w:right w:val="single" w:sz="4" w:space="0" w:color="auto"/>
            </w:tcBorders>
            <w:shd w:val="clear" w:color="auto" w:fill="auto"/>
            <w:hideMark/>
          </w:tcPr>
          <w:p w14:paraId="1C34DE3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661</w:t>
            </w:r>
          </w:p>
        </w:tc>
        <w:tc>
          <w:tcPr>
            <w:tcW w:w="967" w:type="dxa"/>
            <w:gridSpan w:val="2"/>
            <w:tcBorders>
              <w:top w:val="nil"/>
              <w:left w:val="nil"/>
              <w:bottom w:val="nil"/>
              <w:right w:val="single" w:sz="4" w:space="0" w:color="auto"/>
            </w:tcBorders>
            <w:shd w:val="clear" w:color="auto" w:fill="auto"/>
            <w:hideMark/>
          </w:tcPr>
          <w:p w14:paraId="333DCF94"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99.70%</w:t>
            </w:r>
          </w:p>
        </w:tc>
        <w:tc>
          <w:tcPr>
            <w:tcW w:w="867" w:type="dxa"/>
            <w:gridSpan w:val="2"/>
            <w:tcBorders>
              <w:top w:val="nil"/>
              <w:left w:val="nil"/>
              <w:bottom w:val="nil"/>
              <w:right w:val="single" w:sz="4" w:space="0" w:color="auto"/>
            </w:tcBorders>
            <w:shd w:val="clear" w:color="auto" w:fill="auto"/>
            <w:hideMark/>
          </w:tcPr>
          <w:p w14:paraId="6551344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4,217</w:t>
            </w:r>
          </w:p>
        </w:tc>
        <w:tc>
          <w:tcPr>
            <w:tcW w:w="967" w:type="dxa"/>
            <w:gridSpan w:val="3"/>
            <w:tcBorders>
              <w:top w:val="nil"/>
              <w:left w:val="nil"/>
              <w:bottom w:val="nil"/>
              <w:right w:val="single" w:sz="4" w:space="0" w:color="auto"/>
            </w:tcBorders>
            <w:shd w:val="clear" w:color="auto" w:fill="auto"/>
            <w:hideMark/>
          </w:tcPr>
          <w:p w14:paraId="7750A8D7"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97.23%</w:t>
            </w:r>
          </w:p>
        </w:tc>
        <w:tc>
          <w:tcPr>
            <w:tcW w:w="1059" w:type="dxa"/>
            <w:gridSpan w:val="2"/>
            <w:tcBorders>
              <w:top w:val="nil"/>
              <w:left w:val="nil"/>
              <w:bottom w:val="nil"/>
              <w:right w:val="single" w:sz="4" w:space="0" w:color="auto"/>
            </w:tcBorders>
            <w:shd w:val="clear" w:color="auto" w:fill="auto"/>
          </w:tcPr>
          <w:p w14:paraId="6C6A40C1" w14:textId="24B0E112"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7,603 </w:t>
            </w:r>
          </w:p>
        </w:tc>
        <w:tc>
          <w:tcPr>
            <w:tcW w:w="967" w:type="dxa"/>
            <w:gridSpan w:val="2"/>
            <w:tcBorders>
              <w:top w:val="nil"/>
              <w:left w:val="nil"/>
              <w:bottom w:val="nil"/>
              <w:right w:val="single" w:sz="8" w:space="0" w:color="auto"/>
            </w:tcBorders>
            <w:shd w:val="clear" w:color="auto" w:fill="auto"/>
          </w:tcPr>
          <w:p w14:paraId="434327AC" w14:textId="7FF49D86"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77.28%</w:t>
            </w:r>
          </w:p>
        </w:tc>
      </w:tr>
      <w:tr w:rsidR="00434B10" w:rsidRPr="00090CE6" w14:paraId="33A6FE8C" w14:textId="77777777" w:rsidTr="00434B10">
        <w:trPr>
          <w:trHeight w:val="229"/>
        </w:trPr>
        <w:tc>
          <w:tcPr>
            <w:tcW w:w="2156" w:type="dxa"/>
            <w:gridSpan w:val="2"/>
            <w:tcBorders>
              <w:top w:val="nil"/>
              <w:left w:val="single" w:sz="8" w:space="0" w:color="auto"/>
              <w:bottom w:val="single" w:sz="8" w:space="0" w:color="auto"/>
              <w:right w:val="nil"/>
            </w:tcBorders>
            <w:shd w:val="clear" w:color="auto" w:fill="auto"/>
            <w:hideMark/>
          </w:tcPr>
          <w:p w14:paraId="2DAE601F"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891" w:type="dxa"/>
            <w:gridSpan w:val="2"/>
            <w:tcBorders>
              <w:top w:val="nil"/>
              <w:left w:val="single" w:sz="4" w:space="0" w:color="auto"/>
              <w:bottom w:val="single" w:sz="8" w:space="0" w:color="auto"/>
              <w:right w:val="single" w:sz="4" w:space="0" w:color="auto"/>
            </w:tcBorders>
            <w:shd w:val="clear" w:color="auto" w:fill="auto"/>
            <w:hideMark/>
          </w:tcPr>
          <w:p w14:paraId="15AA5E8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w:t>
            </w:r>
          </w:p>
        </w:tc>
        <w:tc>
          <w:tcPr>
            <w:tcW w:w="847" w:type="dxa"/>
            <w:tcBorders>
              <w:top w:val="nil"/>
              <w:left w:val="nil"/>
              <w:bottom w:val="single" w:sz="8" w:space="0" w:color="auto"/>
              <w:right w:val="single" w:sz="4" w:space="0" w:color="auto"/>
            </w:tcBorders>
            <w:shd w:val="clear" w:color="auto" w:fill="auto"/>
            <w:hideMark/>
          </w:tcPr>
          <w:p w14:paraId="43F8522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0.23%</w:t>
            </w:r>
          </w:p>
        </w:tc>
        <w:tc>
          <w:tcPr>
            <w:tcW w:w="813" w:type="dxa"/>
            <w:gridSpan w:val="2"/>
            <w:tcBorders>
              <w:top w:val="nil"/>
              <w:left w:val="nil"/>
              <w:bottom w:val="single" w:sz="8" w:space="0" w:color="auto"/>
              <w:right w:val="single" w:sz="4" w:space="0" w:color="auto"/>
            </w:tcBorders>
            <w:shd w:val="clear" w:color="auto" w:fill="auto"/>
            <w:hideMark/>
          </w:tcPr>
          <w:p w14:paraId="28749376"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967" w:type="dxa"/>
            <w:gridSpan w:val="2"/>
            <w:tcBorders>
              <w:top w:val="nil"/>
              <w:left w:val="nil"/>
              <w:bottom w:val="nil"/>
              <w:right w:val="single" w:sz="4" w:space="0" w:color="auto"/>
            </w:tcBorders>
            <w:shd w:val="clear" w:color="auto" w:fill="auto"/>
            <w:hideMark/>
          </w:tcPr>
          <w:p w14:paraId="1B49E1EC"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0.00%</w:t>
            </w:r>
          </w:p>
        </w:tc>
        <w:tc>
          <w:tcPr>
            <w:tcW w:w="867" w:type="dxa"/>
            <w:gridSpan w:val="2"/>
            <w:tcBorders>
              <w:top w:val="nil"/>
              <w:left w:val="nil"/>
              <w:bottom w:val="single" w:sz="8" w:space="0" w:color="auto"/>
              <w:right w:val="single" w:sz="4" w:space="0" w:color="auto"/>
            </w:tcBorders>
            <w:shd w:val="clear" w:color="auto" w:fill="auto"/>
            <w:hideMark/>
          </w:tcPr>
          <w:p w14:paraId="7C6CDC3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13</w:t>
            </w:r>
          </w:p>
        </w:tc>
        <w:tc>
          <w:tcPr>
            <w:tcW w:w="967" w:type="dxa"/>
            <w:gridSpan w:val="3"/>
            <w:tcBorders>
              <w:top w:val="nil"/>
              <w:left w:val="nil"/>
              <w:bottom w:val="nil"/>
              <w:right w:val="single" w:sz="4" w:space="0" w:color="auto"/>
            </w:tcBorders>
            <w:shd w:val="clear" w:color="auto" w:fill="auto"/>
            <w:hideMark/>
          </w:tcPr>
          <w:p w14:paraId="7749471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0.30%</w:t>
            </w:r>
          </w:p>
        </w:tc>
        <w:tc>
          <w:tcPr>
            <w:tcW w:w="1059" w:type="dxa"/>
            <w:gridSpan w:val="2"/>
            <w:tcBorders>
              <w:top w:val="nil"/>
              <w:left w:val="nil"/>
              <w:bottom w:val="nil"/>
              <w:right w:val="single" w:sz="4" w:space="0" w:color="auto"/>
            </w:tcBorders>
            <w:shd w:val="clear" w:color="auto" w:fill="auto"/>
          </w:tcPr>
          <w:p w14:paraId="5139ACE7" w14:textId="0EC4B411"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1,765 </w:t>
            </w:r>
          </w:p>
        </w:tc>
        <w:tc>
          <w:tcPr>
            <w:tcW w:w="967" w:type="dxa"/>
            <w:gridSpan w:val="2"/>
            <w:tcBorders>
              <w:top w:val="nil"/>
              <w:left w:val="nil"/>
              <w:bottom w:val="nil"/>
              <w:right w:val="single" w:sz="8" w:space="0" w:color="auto"/>
            </w:tcBorders>
            <w:shd w:val="clear" w:color="auto" w:fill="auto"/>
          </w:tcPr>
          <w:p w14:paraId="2CAAE885" w14:textId="4E62463B"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17.94%</w:t>
            </w:r>
          </w:p>
        </w:tc>
      </w:tr>
      <w:tr w:rsidR="00434B10" w:rsidRPr="00090CE6" w14:paraId="541C2EE0" w14:textId="77777777" w:rsidTr="00434B10">
        <w:trPr>
          <w:trHeight w:val="160"/>
        </w:trPr>
        <w:tc>
          <w:tcPr>
            <w:tcW w:w="2156" w:type="dxa"/>
            <w:gridSpan w:val="2"/>
            <w:tcBorders>
              <w:top w:val="nil"/>
              <w:left w:val="single" w:sz="8" w:space="0" w:color="auto"/>
              <w:bottom w:val="nil"/>
              <w:right w:val="nil"/>
            </w:tcBorders>
            <w:shd w:val="clear" w:color="auto" w:fill="auto"/>
            <w:hideMark/>
          </w:tcPr>
          <w:p w14:paraId="28801E9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(Primary) Payer</w:t>
            </w:r>
          </w:p>
        </w:tc>
        <w:tc>
          <w:tcPr>
            <w:tcW w:w="891" w:type="dxa"/>
            <w:gridSpan w:val="2"/>
            <w:tcBorders>
              <w:top w:val="nil"/>
              <w:left w:val="single" w:sz="4" w:space="0" w:color="auto"/>
              <w:bottom w:val="nil"/>
              <w:right w:val="single" w:sz="4" w:space="0" w:color="auto"/>
            </w:tcBorders>
            <w:shd w:val="clear" w:color="auto" w:fill="auto"/>
            <w:hideMark/>
          </w:tcPr>
          <w:p w14:paraId="56228FF9"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47" w:type="dxa"/>
            <w:tcBorders>
              <w:top w:val="nil"/>
              <w:left w:val="nil"/>
              <w:bottom w:val="nil"/>
              <w:right w:val="single" w:sz="4" w:space="0" w:color="auto"/>
            </w:tcBorders>
            <w:shd w:val="clear" w:color="auto" w:fill="auto"/>
            <w:hideMark/>
          </w:tcPr>
          <w:p w14:paraId="06FA2CBC"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13" w:type="dxa"/>
            <w:gridSpan w:val="2"/>
            <w:tcBorders>
              <w:top w:val="nil"/>
              <w:left w:val="nil"/>
              <w:bottom w:val="nil"/>
              <w:right w:val="single" w:sz="4" w:space="0" w:color="auto"/>
            </w:tcBorders>
            <w:shd w:val="clear" w:color="auto" w:fill="auto"/>
            <w:hideMark/>
          </w:tcPr>
          <w:p w14:paraId="4692E3A4"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4" w:space="0" w:color="auto"/>
            </w:tcBorders>
            <w:shd w:val="clear" w:color="auto" w:fill="auto"/>
            <w:hideMark/>
          </w:tcPr>
          <w:p w14:paraId="0C33DF07"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867" w:type="dxa"/>
            <w:gridSpan w:val="2"/>
            <w:tcBorders>
              <w:top w:val="nil"/>
              <w:left w:val="nil"/>
              <w:bottom w:val="nil"/>
              <w:right w:val="single" w:sz="4" w:space="0" w:color="auto"/>
            </w:tcBorders>
            <w:shd w:val="clear" w:color="auto" w:fill="auto"/>
            <w:hideMark/>
          </w:tcPr>
          <w:p w14:paraId="3CFFB7DB"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3"/>
            <w:tcBorders>
              <w:top w:val="single" w:sz="8" w:space="0" w:color="auto"/>
              <w:left w:val="nil"/>
              <w:bottom w:val="nil"/>
              <w:right w:val="single" w:sz="4" w:space="0" w:color="auto"/>
            </w:tcBorders>
            <w:shd w:val="clear" w:color="auto" w:fill="auto"/>
            <w:hideMark/>
          </w:tcPr>
          <w:p w14:paraId="393D1BC2"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1059" w:type="dxa"/>
            <w:gridSpan w:val="2"/>
            <w:tcBorders>
              <w:top w:val="single" w:sz="8" w:space="0" w:color="auto"/>
              <w:left w:val="nil"/>
              <w:bottom w:val="nil"/>
              <w:right w:val="single" w:sz="4" w:space="0" w:color="auto"/>
            </w:tcBorders>
            <w:shd w:val="clear" w:color="auto" w:fill="auto"/>
          </w:tcPr>
          <w:p w14:paraId="785EBB16" w14:textId="77777777" w:rsidR="00434B10" w:rsidRPr="00090CE6" w:rsidRDefault="00434B10" w:rsidP="00434B10">
            <w:pPr>
              <w:spacing w:after="0" w:line="240" w:lineRule="auto"/>
              <w:rPr>
                <w:rFonts w:ascii="Calibri" w:eastAsia="Times New Roman" w:hAnsi="Calibri" w:cs="Calibri"/>
                <w:color w:val="000000"/>
                <w:sz w:val="18"/>
                <w:szCs w:val="18"/>
              </w:rPr>
            </w:pPr>
          </w:p>
        </w:tc>
        <w:tc>
          <w:tcPr>
            <w:tcW w:w="967" w:type="dxa"/>
            <w:gridSpan w:val="2"/>
            <w:tcBorders>
              <w:top w:val="single" w:sz="8" w:space="0" w:color="auto"/>
              <w:left w:val="nil"/>
              <w:bottom w:val="nil"/>
              <w:right w:val="single" w:sz="8" w:space="0" w:color="auto"/>
            </w:tcBorders>
            <w:shd w:val="clear" w:color="auto" w:fill="auto"/>
          </w:tcPr>
          <w:p w14:paraId="653C447C" w14:textId="77777777" w:rsidR="00434B10" w:rsidRPr="00090CE6" w:rsidRDefault="00434B10" w:rsidP="00434B10">
            <w:pPr>
              <w:spacing w:after="0" w:line="240" w:lineRule="auto"/>
              <w:rPr>
                <w:rFonts w:ascii="Calibri" w:eastAsia="Times New Roman" w:hAnsi="Calibri" w:cs="Calibri"/>
                <w:color w:val="000000"/>
                <w:sz w:val="18"/>
                <w:szCs w:val="18"/>
              </w:rPr>
            </w:pPr>
          </w:p>
        </w:tc>
      </w:tr>
      <w:tr w:rsidR="00434B10" w:rsidRPr="00090CE6" w14:paraId="5C29974F" w14:textId="77777777" w:rsidTr="00434B10">
        <w:trPr>
          <w:trHeight w:val="215"/>
        </w:trPr>
        <w:tc>
          <w:tcPr>
            <w:tcW w:w="2156" w:type="dxa"/>
            <w:gridSpan w:val="2"/>
            <w:tcBorders>
              <w:top w:val="nil"/>
              <w:left w:val="single" w:sz="8" w:space="0" w:color="auto"/>
              <w:bottom w:val="nil"/>
              <w:right w:val="nil"/>
            </w:tcBorders>
            <w:shd w:val="clear" w:color="auto" w:fill="auto"/>
            <w:hideMark/>
          </w:tcPr>
          <w:p w14:paraId="583F1B72"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Medicare</w:t>
            </w:r>
          </w:p>
        </w:tc>
        <w:tc>
          <w:tcPr>
            <w:tcW w:w="891" w:type="dxa"/>
            <w:gridSpan w:val="2"/>
            <w:tcBorders>
              <w:top w:val="nil"/>
              <w:left w:val="single" w:sz="4" w:space="0" w:color="auto"/>
              <w:bottom w:val="nil"/>
              <w:right w:val="single" w:sz="4" w:space="0" w:color="auto"/>
            </w:tcBorders>
            <w:shd w:val="clear" w:color="auto" w:fill="auto"/>
            <w:hideMark/>
          </w:tcPr>
          <w:p w14:paraId="080CB69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636</w:t>
            </w:r>
          </w:p>
        </w:tc>
        <w:tc>
          <w:tcPr>
            <w:tcW w:w="847" w:type="dxa"/>
            <w:tcBorders>
              <w:top w:val="nil"/>
              <w:left w:val="nil"/>
              <w:bottom w:val="nil"/>
              <w:right w:val="single" w:sz="4" w:space="0" w:color="auto"/>
            </w:tcBorders>
            <w:shd w:val="clear" w:color="auto" w:fill="auto"/>
            <w:hideMark/>
          </w:tcPr>
          <w:p w14:paraId="6AC6627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73.27%</w:t>
            </w:r>
          </w:p>
        </w:tc>
        <w:tc>
          <w:tcPr>
            <w:tcW w:w="813" w:type="dxa"/>
            <w:gridSpan w:val="2"/>
            <w:tcBorders>
              <w:top w:val="nil"/>
              <w:left w:val="nil"/>
              <w:bottom w:val="nil"/>
              <w:right w:val="single" w:sz="4" w:space="0" w:color="auto"/>
            </w:tcBorders>
            <w:shd w:val="clear" w:color="auto" w:fill="auto"/>
            <w:hideMark/>
          </w:tcPr>
          <w:p w14:paraId="57BCBA0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499</w:t>
            </w:r>
          </w:p>
        </w:tc>
        <w:tc>
          <w:tcPr>
            <w:tcW w:w="967" w:type="dxa"/>
            <w:gridSpan w:val="2"/>
            <w:tcBorders>
              <w:top w:val="nil"/>
              <w:left w:val="nil"/>
              <w:bottom w:val="nil"/>
              <w:right w:val="single" w:sz="4" w:space="0" w:color="auto"/>
            </w:tcBorders>
            <w:shd w:val="clear" w:color="auto" w:fill="auto"/>
            <w:hideMark/>
          </w:tcPr>
          <w:p w14:paraId="7E3AC64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75.26%</w:t>
            </w:r>
          </w:p>
        </w:tc>
        <w:tc>
          <w:tcPr>
            <w:tcW w:w="867" w:type="dxa"/>
            <w:gridSpan w:val="2"/>
            <w:tcBorders>
              <w:top w:val="nil"/>
              <w:left w:val="nil"/>
              <w:bottom w:val="nil"/>
              <w:right w:val="single" w:sz="4" w:space="0" w:color="auto"/>
            </w:tcBorders>
            <w:shd w:val="clear" w:color="auto" w:fill="auto"/>
            <w:hideMark/>
          </w:tcPr>
          <w:p w14:paraId="2FD4D900"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2,379</w:t>
            </w:r>
          </w:p>
        </w:tc>
        <w:tc>
          <w:tcPr>
            <w:tcW w:w="967" w:type="dxa"/>
            <w:gridSpan w:val="3"/>
            <w:tcBorders>
              <w:top w:val="nil"/>
              <w:left w:val="nil"/>
              <w:bottom w:val="nil"/>
              <w:right w:val="single" w:sz="4" w:space="0" w:color="auto"/>
            </w:tcBorders>
            <w:shd w:val="clear" w:color="auto" w:fill="auto"/>
            <w:hideMark/>
          </w:tcPr>
          <w:p w14:paraId="139594C4"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54.85%</w:t>
            </w:r>
          </w:p>
        </w:tc>
        <w:tc>
          <w:tcPr>
            <w:tcW w:w="1059" w:type="dxa"/>
            <w:gridSpan w:val="2"/>
            <w:tcBorders>
              <w:top w:val="nil"/>
              <w:left w:val="nil"/>
              <w:bottom w:val="nil"/>
              <w:right w:val="single" w:sz="4" w:space="0" w:color="auto"/>
            </w:tcBorders>
            <w:shd w:val="clear" w:color="auto" w:fill="auto"/>
          </w:tcPr>
          <w:p w14:paraId="6C78ECC8" w14:textId="7D1871F8"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3,514 </w:t>
            </w:r>
          </w:p>
        </w:tc>
        <w:tc>
          <w:tcPr>
            <w:tcW w:w="967" w:type="dxa"/>
            <w:gridSpan w:val="2"/>
            <w:tcBorders>
              <w:top w:val="nil"/>
              <w:left w:val="nil"/>
              <w:bottom w:val="nil"/>
              <w:right w:val="single" w:sz="8" w:space="0" w:color="auto"/>
            </w:tcBorders>
            <w:shd w:val="clear" w:color="auto" w:fill="auto"/>
          </w:tcPr>
          <w:p w14:paraId="76209CBB" w14:textId="007BD853"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35.72%</w:t>
            </w:r>
          </w:p>
        </w:tc>
      </w:tr>
      <w:tr w:rsidR="00434B10" w:rsidRPr="00090CE6" w14:paraId="24B71579" w14:textId="77777777" w:rsidTr="00434B10">
        <w:trPr>
          <w:trHeight w:val="270"/>
        </w:trPr>
        <w:tc>
          <w:tcPr>
            <w:tcW w:w="2156" w:type="dxa"/>
            <w:gridSpan w:val="2"/>
            <w:tcBorders>
              <w:top w:val="nil"/>
              <w:left w:val="single" w:sz="8" w:space="0" w:color="auto"/>
              <w:bottom w:val="nil"/>
              <w:right w:val="nil"/>
            </w:tcBorders>
            <w:shd w:val="clear" w:color="auto" w:fill="auto"/>
            <w:hideMark/>
          </w:tcPr>
          <w:p w14:paraId="429EA8C3"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Medicaid</w:t>
            </w:r>
          </w:p>
        </w:tc>
        <w:tc>
          <w:tcPr>
            <w:tcW w:w="891" w:type="dxa"/>
            <w:gridSpan w:val="2"/>
            <w:tcBorders>
              <w:top w:val="nil"/>
              <w:left w:val="single" w:sz="4" w:space="0" w:color="auto"/>
              <w:bottom w:val="nil"/>
              <w:right w:val="single" w:sz="4" w:space="0" w:color="auto"/>
            </w:tcBorders>
            <w:shd w:val="clear" w:color="auto" w:fill="auto"/>
            <w:hideMark/>
          </w:tcPr>
          <w:p w14:paraId="5BBD0C5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122</w:t>
            </w:r>
          </w:p>
        </w:tc>
        <w:tc>
          <w:tcPr>
            <w:tcW w:w="847" w:type="dxa"/>
            <w:tcBorders>
              <w:top w:val="nil"/>
              <w:left w:val="nil"/>
              <w:bottom w:val="nil"/>
              <w:right w:val="single" w:sz="4" w:space="0" w:color="auto"/>
            </w:tcBorders>
            <w:shd w:val="clear" w:color="auto" w:fill="auto"/>
            <w:hideMark/>
          </w:tcPr>
          <w:p w14:paraId="7E904F95"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14.06%</w:t>
            </w:r>
          </w:p>
        </w:tc>
        <w:tc>
          <w:tcPr>
            <w:tcW w:w="813" w:type="dxa"/>
            <w:gridSpan w:val="2"/>
            <w:tcBorders>
              <w:top w:val="nil"/>
              <w:left w:val="nil"/>
              <w:bottom w:val="nil"/>
              <w:right w:val="single" w:sz="4" w:space="0" w:color="auto"/>
            </w:tcBorders>
            <w:shd w:val="clear" w:color="auto" w:fill="auto"/>
            <w:hideMark/>
          </w:tcPr>
          <w:p w14:paraId="0149F461"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96</w:t>
            </w:r>
          </w:p>
        </w:tc>
        <w:tc>
          <w:tcPr>
            <w:tcW w:w="967" w:type="dxa"/>
            <w:gridSpan w:val="2"/>
            <w:tcBorders>
              <w:top w:val="nil"/>
              <w:left w:val="nil"/>
              <w:bottom w:val="nil"/>
              <w:right w:val="single" w:sz="4" w:space="0" w:color="auto"/>
            </w:tcBorders>
            <w:shd w:val="clear" w:color="auto" w:fill="auto"/>
            <w:hideMark/>
          </w:tcPr>
          <w:p w14:paraId="0D30DA6C"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14.48%</w:t>
            </w:r>
          </w:p>
        </w:tc>
        <w:tc>
          <w:tcPr>
            <w:tcW w:w="867" w:type="dxa"/>
            <w:gridSpan w:val="2"/>
            <w:tcBorders>
              <w:top w:val="nil"/>
              <w:left w:val="nil"/>
              <w:bottom w:val="nil"/>
              <w:right w:val="single" w:sz="4" w:space="0" w:color="auto"/>
            </w:tcBorders>
            <w:shd w:val="clear" w:color="auto" w:fill="auto"/>
            <w:hideMark/>
          </w:tcPr>
          <w:p w14:paraId="26382905"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579</w:t>
            </w:r>
          </w:p>
        </w:tc>
        <w:tc>
          <w:tcPr>
            <w:tcW w:w="967" w:type="dxa"/>
            <w:gridSpan w:val="3"/>
            <w:tcBorders>
              <w:top w:val="nil"/>
              <w:left w:val="nil"/>
              <w:bottom w:val="nil"/>
              <w:right w:val="single" w:sz="4" w:space="0" w:color="auto"/>
            </w:tcBorders>
            <w:shd w:val="clear" w:color="auto" w:fill="auto"/>
            <w:hideMark/>
          </w:tcPr>
          <w:p w14:paraId="538A643E"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13.35%</w:t>
            </w:r>
          </w:p>
        </w:tc>
        <w:tc>
          <w:tcPr>
            <w:tcW w:w="1059" w:type="dxa"/>
            <w:gridSpan w:val="2"/>
            <w:tcBorders>
              <w:top w:val="nil"/>
              <w:left w:val="nil"/>
              <w:bottom w:val="nil"/>
              <w:right w:val="single" w:sz="4" w:space="0" w:color="auto"/>
            </w:tcBorders>
            <w:shd w:val="clear" w:color="auto" w:fill="auto"/>
          </w:tcPr>
          <w:p w14:paraId="7F348249" w14:textId="25A06780"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797 </w:t>
            </w:r>
          </w:p>
        </w:tc>
        <w:tc>
          <w:tcPr>
            <w:tcW w:w="967" w:type="dxa"/>
            <w:gridSpan w:val="2"/>
            <w:tcBorders>
              <w:top w:val="nil"/>
              <w:left w:val="nil"/>
              <w:bottom w:val="nil"/>
              <w:right w:val="single" w:sz="8" w:space="0" w:color="auto"/>
            </w:tcBorders>
            <w:shd w:val="clear" w:color="auto" w:fill="auto"/>
          </w:tcPr>
          <w:p w14:paraId="1C773849" w14:textId="0454EFF6"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8.10%</w:t>
            </w:r>
          </w:p>
        </w:tc>
      </w:tr>
      <w:tr w:rsidR="00434B10" w:rsidRPr="00090CE6" w14:paraId="22BF9841" w14:textId="77777777" w:rsidTr="00434B10">
        <w:trPr>
          <w:trHeight w:val="180"/>
        </w:trPr>
        <w:tc>
          <w:tcPr>
            <w:tcW w:w="2156" w:type="dxa"/>
            <w:gridSpan w:val="2"/>
            <w:tcBorders>
              <w:top w:val="nil"/>
              <w:left w:val="single" w:sz="8" w:space="0" w:color="auto"/>
              <w:bottom w:val="nil"/>
              <w:right w:val="nil"/>
            </w:tcBorders>
            <w:shd w:val="clear" w:color="auto" w:fill="auto"/>
            <w:hideMark/>
          </w:tcPr>
          <w:p w14:paraId="1EBF8B57"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Private Insurance</w:t>
            </w:r>
          </w:p>
        </w:tc>
        <w:tc>
          <w:tcPr>
            <w:tcW w:w="891" w:type="dxa"/>
            <w:gridSpan w:val="2"/>
            <w:tcBorders>
              <w:top w:val="nil"/>
              <w:left w:val="single" w:sz="4" w:space="0" w:color="auto"/>
              <w:bottom w:val="nil"/>
              <w:right w:val="single" w:sz="4" w:space="0" w:color="auto"/>
            </w:tcBorders>
            <w:shd w:val="clear" w:color="auto" w:fill="auto"/>
            <w:hideMark/>
          </w:tcPr>
          <w:p w14:paraId="35514DE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91</w:t>
            </w:r>
          </w:p>
        </w:tc>
        <w:tc>
          <w:tcPr>
            <w:tcW w:w="847" w:type="dxa"/>
            <w:tcBorders>
              <w:top w:val="nil"/>
              <w:left w:val="nil"/>
              <w:bottom w:val="nil"/>
              <w:right w:val="single" w:sz="4" w:space="0" w:color="auto"/>
            </w:tcBorders>
            <w:shd w:val="clear" w:color="auto" w:fill="auto"/>
            <w:hideMark/>
          </w:tcPr>
          <w:p w14:paraId="0B26E486"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10.48%</w:t>
            </w:r>
          </w:p>
        </w:tc>
        <w:tc>
          <w:tcPr>
            <w:tcW w:w="813" w:type="dxa"/>
            <w:gridSpan w:val="2"/>
            <w:tcBorders>
              <w:top w:val="nil"/>
              <w:left w:val="nil"/>
              <w:bottom w:val="nil"/>
              <w:right w:val="single" w:sz="4" w:space="0" w:color="auto"/>
            </w:tcBorders>
            <w:shd w:val="clear" w:color="auto" w:fill="auto"/>
            <w:hideMark/>
          </w:tcPr>
          <w:p w14:paraId="6E19AC56"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52</w:t>
            </w:r>
          </w:p>
        </w:tc>
        <w:tc>
          <w:tcPr>
            <w:tcW w:w="967" w:type="dxa"/>
            <w:gridSpan w:val="2"/>
            <w:tcBorders>
              <w:top w:val="nil"/>
              <w:left w:val="nil"/>
              <w:bottom w:val="nil"/>
              <w:right w:val="single" w:sz="4" w:space="0" w:color="auto"/>
            </w:tcBorders>
            <w:shd w:val="clear" w:color="auto" w:fill="auto"/>
            <w:hideMark/>
          </w:tcPr>
          <w:p w14:paraId="69F56044"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7.84%</w:t>
            </w:r>
          </w:p>
        </w:tc>
        <w:tc>
          <w:tcPr>
            <w:tcW w:w="867" w:type="dxa"/>
            <w:gridSpan w:val="2"/>
            <w:tcBorders>
              <w:top w:val="nil"/>
              <w:left w:val="nil"/>
              <w:bottom w:val="nil"/>
              <w:right w:val="single" w:sz="4" w:space="0" w:color="auto"/>
            </w:tcBorders>
            <w:shd w:val="clear" w:color="auto" w:fill="auto"/>
            <w:hideMark/>
          </w:tcPr>
          <w:p w14:paraId="057B08D1"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992</w:t>
            </w:r>
          </w:p>
        </w:tc>
        <w:tc>
          <w:tcPr>
            <w:tcW w:w="967" w:type="dxa"/>
            <w:gridSpan w:val="3"/>
            <w:tcBorders>
              <w:top w:val="nil"/>
              <w:left w:val="nil"/>
              <w:bottom w:val="nil"/>
              <w:right w:val="single" w:sz="4" w:space="0" w:color="auto"/>
            </w:tcBorders>
            <w:shd w:val="clear" w:color="auto" w:fill="auto"/>
            <w:hideMark/>
          </w:tcPr>
          <w:p w14:paraId="5C0DF3E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22.87%</w:t>
            </w:r>
          </w:p>
        </w:tc>
        <w:tc>
          <w:tcPr>
            <w:tcW w:w="1059" w:type="dxa"/>
            <w:gridSpan w:val="2"/>
            <w:tcBorders>
              <w:top w:val="nil"/>
              <w:left w:val="nil"/>
              <w:bottom w:val="nil"/>
              <w:right w:val="single" w:sz="4" w:space="0" w:color="auto"/>
            </w:tcBorders>
            <w:shd w:val="clear" w:color="auto" w:fill="auto"/>
          </w:tcPr>
          <w:p w14:paraId="1E536ED7" w14:textId="44818DC4"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1,135 </w:t>
            </w:r>
          </w:p>
        </w:tc>
        <w:tc>
          <w:tcPr>
            <w:tcW w:w="967" w:type="dxa"/>
            <w:gridSpan w:val="2"/>
            <w:tcBorders>
              <w:top w:val="nil"/>
              <w:left w:val="nil"/>
              <w:bottom w:val="nil"/>
              <w:right w:val="single" w:sz="8" w:space="0" w:color="auto"/>
            </w:tcBorders>
            <w:shd w:val="clear" w:color="auto" w:fill="auto"/>
          </w:tcPr>
          <w:p w14:paraId="01CFFA3D" w14:textId="5DF41574"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11.54%</w:t>
            </w:r>
          </w:p>
        </w:tc>
      </w:tr>
      <w:tr w:rsidR="00434B10" w:rsidRPr="00090CE6" w14:paraId="7501425A" w14:textId="77777777" w:rsidTr="00434B10">
        <w:trPr>
          <w:trHeight w:val="342"/>
        </w:trPr>
        <w:tc>
          <w:tcPr>
            <w:tcW w:w="2156" w:type="dxa"/>
            <w:gridSpan w:val="2"/>
            <w:tcBorders>
              <w:top w:val="nil"/>
              <w:left w:val="single" w:sz="8" w:space="0" w:color="auto"/>
              <w:bottom w:val="nil"/>
              <w:right w:val="nil"/>
            </w:tcBorders>
            <w:shd w:val="clear" w:color="auto" w:fill="auto"/>
            <w:hideMark/>
          </w:tcPr>
          <w:p w14:paraId="2B40C1E5"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Self-pay or Uninsured</w:t>
            </w:r>
          </w:p>
        </w:tc>
        <w:tc>
          <w:tcPr>
            <w:tcW w:w="891" w:type="dxa"/>
            <w:gridSpan w:val="2"/>
            <w:tcBorders>
              <w:top w:val="nil"/>
              <w:left w:val="single" w:sz="4" w:space="0" w:color="auto"/>
              <w:bottom w:val="nil"/>
              <w:right w:val="single" w:sz="4" w:space="0" w:color="auto"/>
            </w:tcBorders>
            <w:shd w:val="clear" w:color="auto" w:fill="auto"/>
            <w:hideMark/>
          </w:tcPr>
          <w:p w14:paraId="6E5B353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14</w:t>
            </w:r>
          </w:p>
        </w:tc>
        <w:tc>
          <w:tcPr>
            <w:tcW w:w="847" w:type="dxa"/>
            <w:tcBorders>
              <w:top w:val="nil"/>
              <w:left w:val="nil"/>
              <w:bottom w:val="nil"/>
              <w:right w:val="single" w:sz="4" w:space="0" w:color="auto"/>
            </w:tcBorders>
            <w:shd w:val="clear" w:color="auto" w:fill="auto"/>
            <w:hideMark/>
          </w:tcPr>
          <w:p w14:paraId="3C15AD0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1.61%</w:t>
            </w:r>
          </w:p>
        </w:tc>
        <w:tc>
          <w:tcPr>
            <w:tcW w:w="813" w:type="dxa"/>
            <w:gridSpan w:val="2"/>
            <w:tcBorders>
              <w:top w:val="nil"/>
              <w:left w:val="nil"/>
              <w:bottom w:val="nil"/>
              <w:right w:val="single" w:sz="4" w:space="0" w:color="auto"/>
            </w:tcBorders>
            <w:shd w:val="clear" w:color="auto" w:fill="auto"/>
            <w:hideMark/>
          </w:tcPr>
          <w:p w14:paraId="269C30AD"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967" w:type="dxa"/>
            <w:gridSpan w:val="2"/>
            <w:tcBorders>
              <w:top w:val="nil"/>
              <w:left w:val="nil"/>
              <w:bottom w:val="nil"/>
              <w:right w:val="single" w:sz="4" w:space="0" w:color="auto"/>
            </w:tcBorders>
            <w:shd w:val="clear" w:color="auto" w:fill="auto"/>
            <w:hideMark/>
          </w:tcPr>
          <w:p w14:paraId="510420B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0.00%</w:t>
            </w:r>
          </w:p>
        </w:tc>
        <w:tc>
          <w:tcPr>
            <w:tcW w:w="867" w:type="dxa"/>
            <w:gridSpan w:val="2"/>
            <w:tcBorders>
              <w:top w:val="nil"/>
              <w:left w:val="nil"/>
              <w:bottom w:val="nil"/>
              <w:right w:val="single" w:sz="4" w:space="0" w:color="auto"/>
            </w:tcBorders>
            <w:shd w:val="clear" w:color="auto" w:fill="auto"/>
            <w:hideMark/>
          </w:tcPr>
          <w:p w14:paraId="26689581"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189</w:t>
            </w:r>
          </w:p>
        </w:tc>
        <w:tc>
          <w:tcPr>
            <w:tcW w:w="967" w:type="dxa"/>
            <w:gridSpan w:val="3"/>
            <w:tcBorders>
              <w:top w:val="nil"/>
              <w:left w:val="nil"/>
              <w:bottom w:val="nil"/>
              <w:right w:val="single" w:sz="4" w:space="0" w:color="auto"/>
            </w:tcBorders>
            <w:shd w:val="clear" w:color="auto" w:fill="auto"/>
            <w:hideMark/>
          </w:tcPr>
          <w:p w14:paraId="153C3B1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4.36%</w:t>
            </w:r>
          </w:p>
        </w:tc>
        <w:tc>
          <w:tcPr>
            <w:tcW w:w="1059" w:type="dxa"/>
            <w:gridSpan w:val="2"/>
            <w:tcBorders>
              <w:top w:val="nil"/>
              <w:left w:val="nil"/>
              <w:bottom w:val="nil"/>
              <w:right w:val="single" w:sz="4" w:space="0" w:color="auto"/>
            </w:tcBorders>
            <w:shd w:val="clear" w:color="auto" w:fill="auto"/>
          </w:tcPr>
          <w:p w14:paraId="42B401A1" w14:textId="17851ECB"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203 </w:t>
            </w:r>
          </w:p>
        </w:tc>
        <w:tc>
          <w:tcPr>
            <w:tcW w:w="967" w:type="dxa"/>
            <w:gridSpan w:val="2"/>
            <w:tcBorders>
              <w:top w:val="nil"/>
              <w:left w:val="nil"/>
              <w:bottom w:val="nil"/>
              <w:right w:val="single" w:sz="8" w:space="0" w:color="auto"/>
            </w:tcBorders>
            <w:shd w:val="clear" w:color="auto" w:fill="auto"/>
          </w:tcPr>
          <w:p w14:paraId="0EAF4546" w14:textId="04EC8061"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2.06%</w:t>
            </w:r>
          </w:p>
        </w:tc>
      </w:tr>
      <w:tr w:rsidR="00434B10" w:rsidRPr="00090CE6" w14:paraId="138B87AA" w14:textId="77777777" w:rsidTr="00434B10">
        <w:trPr>
          <w:trHeight w:val="162"/>
        </w:trPr>
        <w:tc>
          <w:tcPr>
            <w:tcW w:w="2156" w:type="dxa"/>
            <w:gridSpan w:val="2"/>
            <w:tcBorders>
              <w:top w:val="nil"/>
              <w:left w:val="single" w:sz="8" w:space="0" w:color="auto"/>
              <w:bottom w:val="nil"/>
              <w:right w:val="nil"/>
            </w:tcBorders>
            <w:shd w:val="clear" w:color="auto" w:fill="auto"/>
            <w:hideMark/>
          </w:tcPr>
          <w:p w14:paraId="4C5B722D"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891" w:type="dxa"/>
            <w:gridSpan w:val="2"/>
            <w:tcBorders>
              <w:top w:val="nil"/>
              <w:left w:val="single" w:sz="4" w:space="0" w:color="auto"/>
              <w:bottom w:val="nil"/>
              <w:right w:val="single" w:sz="4" w:space="0" w:color="auto"/>
            </w:tcBorders>
            <w:shd w:val="clear" w:color="auto" w:fill="auto"/>
            <w:hideMark/>
          </w:tcPr>
          <w:p w14:paraId="6B380F5F"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w:t>
            </w:r>
          </w:p>
        </w:tc>
        <w:tc>
          <w:tcPr>
            <w:tcW w:w="847" w:type="dxa"/>
            <w:tcBorders>
              <w:top w:val="nil"/>
              <w:left w:val="nil"/>
              <w:bottom w:val="nil"/>
              <w:right w:val="single" w:sz="4" w:space="0" w:color="auto"/>
            </w:tcBorders>
            <w:shd w:val="clear" w:color="auto" w:fill="auto"/>
            <w:hideMark/>
          </w:tcPr>
          <w:p w14:paraId="60B2A65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0.46%</w:t>
            </w:r>
          </w:p>
        </w:tc>
        <w:tc>
          <w:tcPr>
            <w:tcW w:w="813" w:type="dxa"/>
            <w:gridSpan w:val="2"/>
            <w:tcBorders>
              <w:top w:val="nil"/>
              <w:left w:val="nil"/>
              <w:bottom w:val="nil"/>
              <w:right w:val="single" w:sz="4" w:space="0" w:color="auto"/>
            </w:tcBorders>
            <w:shd w:val="clear" w:color="auto" w:fill="auto"/>
            <w:hideMark/>
          </w:tcPr>
          <w:p w14:paraId="40A4817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12</w:t>
            </w:r>
          </w:p>
        </w:tc>
        <w:tc>
          <w:tcPr>
            <w:tcW w:w="967" w:type="dxa"/>
            <w:gridSpan w:val="2"/>
            <w:tcBorders>
              <w:top w:val="nil"/>
              <w:left w:val="nil"/>
              <w:bottom w:val="nil"/>
              <w:right w:val="single" w:sz="4" w:space="0" w:color="auto"/>
            </w:tcBorders>
            <w:shd w:val="clear" w:color="auto" w:fill="auto"/>
            <w:hideMark/>
          </w:tcPr>
          <w:p w14:paraId="0207A9F8"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1.81%</w:t>
            </w:r>
          </w:p>
        </w:tc>
        <w:tc>
          <w:tcPr>
            <w:tcW w:w="867" w:type="dxa"/>
            <w:gridSpan w:val="2"/>
            <w:tcBorders>
              <w:top w:val="nil"/>
              <w:left w:val="nil"/>
              <w:bottom w:val="nil"/>
              <w:right w:val="single" w:sz="4" w:space="0" w:color="auto"/>
            </w:tcBorders>
            <w:shd w:val="clear" w:color="auto" w:fill="auto"/>
            <w:hideMark/>
          </w:tcPr>
          <w:p w14:paraId="7B104C9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198</w:t>
            </w:r>
          </w:p>
        </w:tc>
        <w:tc>
          <w:tcPr>
            <w:tcW w:w="967" w:type="dxa"/>
            <w:gridSpan w:val="3"/>
            <w:tcBorders>
              <w:top w:val="nil"/>
              <w:left w:val="nil"/>
              <w:bottom w:val="nil"/>
              <w:right w:val="single" w:sz="4" w:space="0" w:color="auto"/>
            </w:tcBorders>
            <w:shd w:val="clear" w:color="auto" w:fill="auto"/>
            <w:hideMark/>
          </w:tcPr>
          <w:p w14:paraId="3B57DB62"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4.57%</w:t>
            </w:r>
          </w:p>
        </w:tc>
        <w:tc>
          <w:tcPr>
            <w:tcW w:w="1059" w:type="dxa"/>
            <w:gridSpan w:val="2"/>
            <w:tcBorders>
              <w:top w:val="nil"/>
              <w:left w:val="nil"/>
              <w:bottom w:val="nil"/>
              <w:right w:val="single" w:sz="4" w:space="0" w:color="auto"/>
            </w:tcBorders>
            <w:shd w:val="clear" w:color="auto" w:fill="auto"/>
          </w:tcPr>
          <w:p w14:paraId="34881FEF" w14:textId="74E0E446"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214 </w:t>
            </w:r>
          </w:p>
        </w:tc>
        <w:tc>
          <w:tcPr>
            <w:tcW w:w="967" w:type="dxa"/>
            <w:gridSpan w:val="2"/>
            <w:tcBorders>
              <w:top w:val="nil"/>
              <w:left w:val="nil"/>
              <w:bottom w:val="nil"/>
              <w:right w:val="single" w:sz="8" w:space="0" w:color="auto"/>
            </w:tcBorders>
            <w:shd w:val="clear" w:color="auto" w:fill="auto"/>
          </w:tcPr>
          <w:p w14:paraId="653DEBCA" w14:textId="5656A814"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2.18%</w:t>
            </w:r>
          </w:p>
        </w:tc>
      </w:tr>
      <w:tr w:rsidR="00434B10" w:rsidRPr="00090CE6" w14:paraId="144A1F36" w14:textId="77777777" w:rsidTr="00434B10">
        <w:trPr>
          <w:trHeight w:val="229"/>
        </w:trPr>
        <w:tc>
          <w:tcPr>
            <w:tcW w:w="2156" w:type="dxa"/>
            <w:gridSpan w:val="2"/>
            <w:tcBorders>
              <w:top w:val="nil"/>
              <w:left w:val="single" w:sz="8" w:space="0" w:color="auto"/>
              <w:bottom w:val="single" w:sz="8" w:space="0" w:color="auto"/>
              <w:right w:val="nil"/>
            </w:tcBorders>
            <w:shd w:val="clear" w:color="auto" w:fill="auto"/>
            <w:hideMark/>
          </w:tcPr>
          <w:p w14:paraId="6AE05215" w14:textId="77777777" w:rsidR="00434B10" w:rsidRPr="00090CE6" w:rsidRDefault="00434B10" w:rsidP="00434B10">
            <w:pPr>
              <w:spacing w:after="0" w:line="240" w:lineRule="auto"/>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891" w:type="dxa"/>
            <w:gridSpan w:val="2"/>
            <w:tcBorders>
              <w:top w:val="nil"/>
              <w:left w:val="single" w:sz="4" w:space="0" w:color="auto"/>
              <w:bottom w:val="single" w:sz="8" w:space="0" w:color="auto"/>
              <w:right w:val="single" w:sz="4" w:space="0" w:color="auto"/>
            </w:tcBorders>
            <w:shd w:val="clear" w:color="auto" w:fill="auto"/>
            <w:hideMark/>
          </w:tcPr>
          <w:p w14:paraId="3AB9DADA"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1</w:t>
            </w:r>
          </w:p>
        </w:tc>
        <w:tc>
          <w:tcPr>
            <w:tcW w:w="847" w:type="dxa"/>
            <w:tcBorders>
              <w:top w:val="nil"/>
              <w:left w:val="nil"/>
              <w:bottom w:val="single" w:sz="8" w:space="0" w:color="auto"/>
              <w:right w:val="single" w:sz="4" w:space="0" w:color="auto"/>
            </w:tcBorders>
            <w:shd w:val="clear" w:color="auto" w:fill="auto"/>
            <w:hideMark/>
          </w:tcPr>
          <w:p w14:paraId="070DB457"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0.12%</w:t>
            </w:r>
          </w:p>
        </w:tc>
        <w:tc>
          <w:tcPr>
            <w:tcW w:w="813" w:type="dxa"/>
            <w:gridSpan w:val="2"/>
            <w:tcBorders>
              <w:top w:val="nil"/>
              <w:left w:val="nil"/>
              <w:bottom w:val="single" w:sz="8" w:space="0" w:color="auto"/>
              <w:right w:val="single" w:sz="4" w:space="0" w:color="auto"/>
            </w:tcBorders>
            <w:shd w:val="clear" w:color="auto" w:fill="auto"/>
            <w:hideMark/>
          </w:tcPr>
          <w:p w14:paraId="33CC2A99"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4</w:t>
            </w:r>
          </w:p>
        </w:tc>
        <w:tc>
          <w:tcPr>
            <w:tcW w:w="967" w:type="dxa"/>
            <w:gridSpan w:val="2"/>
            <w:tcBorders>
              <w:top w:val="nil"/>
              <w:left w:val="nil"/>
              <w:bottom w:val="single" w:sz="8" w:space="0" w:color="auto"/>
              <w:right w:val="single" w:sz="4" w:space="0" w:color="auto"/>
            </w:tcBorders>
            <w:shd w:val="clear" w:color="auto" w:fill="auto"/>
            <w:hideMark/>
          </w:tcPr>
          <w:p w14:paraId="3A8B03E1"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0.60%</w:t>
            </w:r>
          </w:p>
        </w:tc>
        <w:tc>
          <w:tcPr>
            <w:tcW w:w="867" w:type="dxa"/>
            <w:gridSpan w:val="2"/>
            <w:tcBorders>
              <w:top w:val="nil"/>
              <w:left w:val="nil"/>
              <w:bottom w:val="single" w:sz="8" w:space="0" w:color="auto"/>
              <w:right w:val="single" w:sz="4" w:space="0" w:color="auto"/>
            </w:tcBorders>
            <w:shd w:val="clear" w:color="auto" w:fill="auto"/>
            <w:hideMark/>
          </w:tcPr>
          <w:p w14:paraId="02208F7B"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w:t>
            </w:r>
          </w:p>
        </w:tc>
        <w:tc>
          <w:tcPr>
            <w:tcW w:w="967" w:type="dxa"/>
            <w:gridSpan w:val="3"/>
            <w:tcBorders>
              <w:top w:val="nil"/>
              <w:left w:val="nil"/>
              <w:bottom w:val="single" w:sz="8" w:space="0" w:color="auto"/>
              <w:right w:val="single" w:sz="4" w:space="0" w:color="auto"/>
            </w:tcBorders>
            <w:shd w:val="clear" w:color="auto" w:fill="auto"/>
            <w:hideMark/>
          </w:tcPr>
          <w:p w14:paraId="362D12C3" w14:textId="77777777" w:rsidR="00434B10" w:rsidRPr="00090CE6" w:rsidRDefault="00434B10" w:rsidP="00434B10">
            <w:pPr>
              <w:spacing w:after="0" w:line="240" w:lineRule="auto"/>
              <w:rPr>
                <w:rFonts w:ascii="Calibri" w:eastAsia="Times New Roman" w:hAnsi="Calibri" w:cs="Calibri"/>
                <w:color w:val="000000"/>
                <w:sz w:val="18"/>
                <w:szCs w:val="18"/>
              </w:rPr>
            </w:pPr>
            <w:r w:rsidRPr="00090CE6">
              <w:rPr>
                <w:rFonts w:ascii="Calibri" w:eastAsia="Times New Roman" w:hAnsi="Calibri" w:cs="Calibri"/>
                <w:color w:val="000000"/>
                <w:sz w:val="18"/>
                <w:szCs w:val="18"/>
              </w:rPr>
              <w:t>0.00%</w:t>
            </w:r>
          </w:p>
        </w:tc>
        <w:tc>
          <w:tcPr>
            <w:tcW w:w="1059" w:type="dxa"/>
            <w:gridSpan w:val="2"/>
            <w:tcBorders>
              <w:top w:val="nil"/>
              <w:left w:val="nil"/>
              <w:bottom w:val="single" w:sz="8" w:space="0" w:color="auto"/>
              <w:right w:val="single" w:sz="4" w:space="0" w:color="auto"/>
            </w:tcBorders>
            <w:shd w:val="clear" w:color="auto" w:fill="auto"/>
          </w:tcPr>
          <w:p w14:paraId="7A359BB4" w14:textId="64D8A8F7"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 xml:space="preserve"> 5 </w:t>
            </w:r>
          </w:p>
        </w:tc>
        <w:tc>
          <w:tcPr>
            <w:tcW w:w="967" w:type="dxa"/>
            <w:gridSpan w:val="2"/>
            <w:tcBorders>
              <w:top w:val="nil"/>
              <w:left w:val="nil"/>
              <w:bottom w:val="single" w:sz="8" w:space="0" w:color="auto"/>
              <w:right w:val="single" w:sz="8" w:space="0" w:color="auto"/>
            </w:tcBorders>
            <w:shd w:val="clear" w:color="auto" w:fill="auto"/>
          </w:tcPr>
          <w:p w14:paraId="75A34990" w14:textId="5D4EA26B" w:rsidR="00434B10" w:rsidRPr="00090CE6" w:rsidRDefault="00434B10" w:rsidP="00434B10">
            <w:pPr>
              <w:spacing w:after="0" w:line="240" w:lineRule="auto"/>
              <w:rPr>
                <w:rFonts w:ascii="Calibri" w:eastAsia="Times New Roman" w:hAnsi="Calibri" w:cs="Calibri"/>
                <w:color w:val="000000"/>
                <w:sz w:val="18"/>
                <w:szCs w:val="18"/>
              </w:rPr>
            </w:pPr>
            <w:r w:rsidRPr="00434B10">
              <w:rPr>
                <w:rFonts w:ascii="Calibri" w:eastAsia="Times New Roman" w:hAnsi="Calibri" w:cs="Calibri"/>
                <w:color w:val="000000"/>
                <w:sz w:val="18"/>
                <w:szCs w:val="18"/>
              </w:rPr>
              <w:t>0.05%</w:t>
            </w:r>
          </w:p>
        </w:tc>
      </w:tr>
    </w:tbl>
    <w:p w14:paraId="24590CDA" w14:textId="55E0C33E" w:rsidR="000268C9" w:rsidRPr="00A241C6" w:rsidRDefault="000268C9" w:rsidP="00A241C6">
      <w:pPr>
        <w:autoSpaceDE w:val="0"/>
        <w:autoSpaceDN w:val="0"/>
        <w:adjustRightInd w:val="0"/>
        <w:spacing w:line="240" w:lineRule="auto"/>
        <w:rPr>
          <w:b/>
        </w:rPr>
      </w:pPr>
    </w:p>
    <w:bookmarkEnd w:id="11"/>
    <w:p w14:paraId="343F6353" w14:textId="77777777" w:rsidR="00661DF6" w:rsidRPr="00624B1C" w:rsidRDefault="0021054A" w:rsidP="0028251B">
      <w:pPr>
        <w:autoSpaceDE w:val="0"/>
        <w:autoSpaceDN w:val="0"/>
        <w:adjustRightInd w:val="0"/>
        <w:spacing w:after="0" w:line="240" w:lineRule="auto"/>
        <w:rPr>
          <w:rFonts w:cstheme="minorHAnsi"/>
          <w:bCs/>
        </w:rPr>
      </w:pPr>
      <w:r w:rsidRPr="00624B1C">
        <w:rPr>
          <w:rFonts w:cstheme="minorHAnsi"/>
          <w:b/>
          <w:bCs/>
        </w:rPr>
        <w:t>1.8</w:t>
      </w:r>
      <w:r w:rsidRPr="00624B1C">
        <w:rPr>
          <w:rFonts w:cstheme="minorHAnsi"/>
          <w:bCs/>
        </w:rPr>
        <w:t xml:space="preserve"> </w:t>
      </w:r>
      <w:r w:rsidRPr="00624B1C">
        <w:rPr>
          <w:rFonts w:cstheme="minorHAnsi"/>
          <w:b/>
          <w:bCs/>
        </w:rPr>
        <w:t xml:space="preserve">What were the </w:t>
      </w:r>
      <w:r w:rsidR="009C7513" w:rsidRPr="00624B1C">
        <w:rPr>
          <w:rFonts w:cstheme="minorHAnsi"/>
          <w:b/>
          <w:bCs/>
        </w:rPr>
        <w:t>social risk factors</w:t>
      </w:r>
      <w:r w:rsidRPr="00624B1C">
        <w:rPr>
          <w:rFonts w:cstheme="minorHAnsi"/>
          <w:b/>
          <w:bCs/>
        </w:rPr>
        <w:t xml:space="preserve"> that were available and analyzed</w:t>
      </w:r>
      <w:r w:rsidRPr="00624B1C">
        <w:rPr>
          <w:rFonts w:cstheme="minorHAnsi"/>
          <w:bCs/>
        </w:rPr>
        <w:t xml:space="preserve">? For example, patient-reported data (e.g., income, education, language), proxy variables when </w:t>
      </w:r>
      <w:r w:rsidR="009C7513" w:rsidRPr="00624B1C">
        <w:rPr>
          <w:rFonts w:cstheme="minorHAnsi"/>
          <w:bCs/>
        </w:rPr>
        <w:t>social risk</w:t>
      </w:r>
      <w:r w:rsidRPr="00624B1C">
        <w:rPr>
          <w:rFonts w:cstheme="minorHAnsi"/>
          <w:bCs/>
        </w:rPr>
        <w:t xml:space="preserve"> data are not collected from each patient (e.g. census tract), or patient community characteristics (e.g. percent vacant housing, crime rate)</w:t>
      </w:r>
      <w:r w:rsidR="009C7513" w:rsidRPr="00624B1C">
        <w:rPr>
          <w:rFonts w:cstheme="minorHAnsi"/>
          <w:bCs/>
        </w:rPr>
        <w:t xml:space="preserve"> which do not have to be a proxy for patient-level data</w:t>
      </w:r>
      <w:r w:rsidR="002B1355">
        <w:rPr>
          <w:rFonts w:cstheme="minorHAnsi"/>
          <w:bCs/>
        </w:rPr>
        <w:t xml:space="preserve">. </w:t>
      </w:r>
    </w:p>
    <w:p w14:paraId="7ED237C6" w14:textId="77777777" w:rsidR="0028251B" w:rsidRPr="00316892" w:rsidRDefault="00661DF6" w:rsidP="00CB42B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316892">
        <w:rPr>
          <w:rFonts w:cstheme="minorHAnsi"/>
          <w:bCs/>
          <w:color w:val="FF0000"/>
        </w:rPr>
        <w:t>As described in Section 1.7</w:t>
      </w:r>
      <w:r w:rsidR="0028251B" w:rsidRPr="00316892">
        <w:rPr>
          <w:rFonts w:cstheme="minorHAnsi"/>
          <w:bCs/>
          <w:color w:val="FF0000"/>
        </w:rPr>
        <w:t>,</w:t>
      </w:r>
      <w:r w:rsidR="00AA47BB">
        <w:rPr>
          <w:rFonts w:cstheme="minorHAnsi"/>
          <w:bCs/>
          <w:color w:val="FF0000"/>
        </w:rPr>
        <w:t xml:space="preserve"> </w:t>
      </w:r>
      <w:r w:rsidR="0028251B" w:rsidRPr="00316892">
        <w:rPr>
          <w:rFonts w:cstheme="minorHAnsi"/>
          <w:bCs/>
          <w:color w:val="FF0000"/>
        </w:rPr>
        <w:t xml:space="preserve">we collected information on the following </w:t>
      </w:r>
      <w:r w:rsidR="00F9555D">
        <w:rPr>
          <w:rFonts w:cstheme="minorHAnsi"/>
          <w:bCs/>
          <w:color w:val="FF0000"/>
        </w:rPr>
        <w:t>social risk factors</w:t>
      </w:r>
      <w:r w:rsidR="0028251B" w:rsidRPr="00316892">
        <w:rPr>
          <w:rFonts w:cstheme="minorHAnsi"/>
          <w:bCs/>
          <w:color w:val="FF0000"/>
        </w:rPr>
        <w:t xml:space="preserve"> using data extracted f</w:t>
      </w:r>
      <w:r w:rsidR="00AA47BB">
        <w:rPr>
          <w:rFonts w:cstheme="minorHAnsi"/>
          <w:bCs/>
          <w:color w:val="FF0000"/>
        </w:rPr>
        <w:t>rom hospital EHR systems: r</w:t>
      </w:r>
      <w:r w:rsidR="004646CD">
        <w:rPr>
          <w:rFonts w:cstheme="minorHAnsi"/>
          <w:bCs/>
          <w:color w:val="FF0000"/>
        </w:rPr>
        <w:t xml:space="preserve">ace, ethnicity, and </w:t>
      </w:r>
      <w:r w:rsidR="00F9555D">
        <w:rPr>
          <w:rFonts w:cstheme="minorHAnsi"/>
          <w:bCs/>
          <w:color w:val="FF0000"/>
        </w:rPr>
        <w:t xml:space="preserve">primary </w:t>
      </w:r>
      <w:r w:rsidR="004646CD">
        <w:rPr>
          <w:rFonts w:cstheme="minorHAnsi"/>
          <w:bCs/>
          <w:color w:val="FF0000"/>
        </w:rPr>
        <w:t>payer</w:t>
      </w:r>
      <w:r w:rsidR="00110707">
        <w:rPr>
          <w:rFonts w:cstheme="minorHAnsi"/>
          <w:bCs/>
          <w:color w:val="FF0000"/>
        </w:rPr>
        <w:t xml:space="preserve"> (if available)</w:t>
      </w:r>
      <w:r w:rsidR="004646CD">
        <w:rPr>
          <w:rFonts w:cstheme="minorHAnsi"/>
          <w:bCs/>
          <w:color w:val="FF0000"/>
        </w:rPr>
        <w:t>.</w:t>
      </w:r>
    </w:p>
    <w:p w14:paraId="61B291DA" w14:textId="77777777" w:rsidR="002D75EE" w:rsidRDefault="002D75EE">
      <w:pPr>
        <w:rPr>
          <w:rFonts w:cstheme="minorHAnsi"/>
          <w:noProof/>
        </w:rPr>
      </w:pPr>
      <w:r>
        <w:rPr>
          <w:rFonts w:cstheme="minorHAnsi"/>
          <w:noProof/>
        </w:rPr>
        <w:br w:type="page"/>
      </w:r>
    </w:p>
    <w:p w14:paraId="1A9239D4" w14:textId="77777777" w:rsidR="004348CC" w:rsidRPr="00624B1C" w:rsidRDefault="00483E94" w:rsidP="00E37E1B">
      <w:pPr>
        <w:autoSpaceDE w:val="0"/>
        <w:autoSpaceDN w:val="0"/>
        <w:adjustRightInd w:val="0"/>
        <w:spacing w:after="0" w:line="240" w:lineRule="auto"/>
        <w:rPr>
          <w:rFonts w:cstheme="minorHAnsi"/>
          <w:bCs/>
        </w:rPr>
      </w:pPr>
      <w:r w:rsidRPr="00624B1C">
        <w:rPr>
          <w:rFonts w:cstheme="minorHAnsi"/>
          <w:noProof/>
        </w:rPr>
        <w:lastRenderedPageBreak/>
        <w:t>________</w:t>
      </w:r>
      <w:r w:rsidR="00E37E1B" w:rsidRPr="00624B1C">
        <w:rPr>
          <w:rFonts w:cstheme="minorHAnsi"/>
          <w:noProof/>
        </w:rPr>
        <w:t>_______________</w:t>
      </w:r>
      <w:r w:rsidR="003755CB" w:rsidRPr="00624B1C">
        <w:rPr>
          <w:rFonts w:cstheme="minorHAnsi"/>
          <w:noProof/>
        </w:rPr>
        <w:t>_________</w:t>
      </w:r>
    </w:p>
    <w:p w14:paraId="76C1477D" w14:textId="77777777" w:rsidR="008A403A" w:rsidRPr="00624B1C" w:rsidRDefault="00021170" w:rsidP="00DB3627">
      <w:pPr>
        <w:autoSpaceDE w:val="0"/>
        <w:autoSpaceDN w:val="0"/>
        <w:adjustRightInd w:val="0"/>
        <w:spacing w:after="0" w:line="240" w:lineRule="auto"/>
        <w:rPr>
          <w:rFonts w:cstheme="minorHAnsi"/>
          <w:b/>
          <w:bCs/>
        </w:rPr>
      </w:pPr>
      <w:r w:rsidRPr="00624B1C">
        <w:rPr>
          <w:rFonts w:cstheme="minorHAnsi"/>
          <w:b/>
          <w:noProof/>
        </w:rPr>
        <w:t>2</w:t>
      </w:r>
      <w:r w:rsidR="00EA5F47" w:rsidRPr="00624B1C">
        <w:rPr>
          <w:rFonts w:cstheme="minorHAnsi"/>
          <w:b/>
          <w:noProof/>
        </w:rPr>
        <w:t>a</w:t>
      </w:r>
      <w:r w:rsidRPr="00624B1C">
        <w:rPr>
          <w:rFonts w:cstheme="minorHAnsi"/>
          <w:b/>
          <w:noProof/>
        </w:rPr>
        <w:t xml:space="preserve">2. </w:t>
      </w:r>
      <w:r w:rsidRPr="00624B1C">
        <w:rPr>
          <w:rFonts w:cstheme="minorHAnsi"/>
          <w:b/>
          <w:bCs/>
        </w:rPr>
        <w:t>RELIABILITY TESTING</w:t>
      </w:r>
      <w:r w:rsidR="008A403A" w:rsidRPr="00624B1C">
        <w:rPr>
          <w:rFonts w:cstheme="minorHAnsi"/>
          <w:b/>
          <w:bCs/>
        </w:rPr>
        <w:t xml:space="preserve"> </w:t>
      </w:r>
    </w:p>
    <w:p w14:paraId="6FE07F91" w14:textId="77777777" w:rsidR="00E310B9" w:rsidRPr="00624B1C" w:rsidRDefault="00E310B9" w:rsidP="00DB3627">
      <w:pPr>
        <w:autoSpaceDE w:val="0"/>
        <w:autoSpaceDN w:val="0"/>
        <w:adjustRightInd w:val="0"/>
        <w:spacing w:after="0" w:line="240" w:lineRule="auto"/>
        <w:rPr>
          <w:rFonts w:cstheme="minorHAnsi"/>
          <w:b/>
          <w:bCs/>
        </w:rPr>
      </w:pPr>
      <w:r w:rsidRPr="00624B1C">
        <w:rPr>
          <w:rFonts w:cstheme="minorHAnsi"/>
          <w:b/>
          <w:bCs/>
          <w:i/>
          <w:u w:val="single"/>
        </w:rPr>
        <w:t>Note</w:t>
      </w:r>
      <w:r w:rsidRPr="00624B1C">
        <w:rPr>
          <w:rFonts w:cstheme="minorHAnsi"/>
          <w:bCs/>
          <w:i/>
        </w:rPr>
        <w:t>: If accuracy/correctness (validity) of data elements was empirically tested</w:t>
      </w:r>
      <w:r w:rsidRPr="00624B1C">
        <w:rPr>
          <w:rFonts w:cstheme="minorHAnsi"/>
          <w:bCs/>
        </w:rPr>
        <w:t xml:space="preserve">, </w:t>
      </w:r>
      <w:r w:rsidRPr="00624B1C">
        <w:rPr>
          <w:rFonts w:cstheme="minorHAnsi"/>
          <w:bCs/>
          <w:i/>
        </w:rPr>
        <w:t xml:space="preserve">separate reliability testing of data elements is not required – </w:t>
      </w:r>
      <w:r w:rsidR="00127C06" w:rsidRPr="00624B1C">
        <w:rPr>
          <w:rFonts w:cstheme="minorHAnsi"/>
          <w:bCs/>
          <w:i/>
        </w:rPr>
        <w:t xml:space="preserve">in 2a2.1 </w:t>
      </w:r>
      <w:r w:rsidR="00C867F0" w:rsidRPr="00624B1C">
        <w:rPr>
          <w:rFonts w:cstheme="minorHAnsi"/>
          <w:bCs/>
          <w:i/>
        </w:rPr>
        <w:t>check critical data elements;</w:t>
      </w:r>
      <w:r w:rsidR="00127C06" w:rsidRPr="00624B1C">
        <w:rPr>
          <w:rFonts w:cstheme="minorHAnsi"/>
          <w:bCs/>
          <w:i/>
        </w:rPr>
        <w:t xml:space="preserve"> in 2a2.2 enter “</w:t>
      </w:r>
      <w:bookmarkStart w:id="12" w:name="_Hlk515444427"/>
      <w:r w:rsidR="00127C06" w:rsidRPr="00624B1C">
        <w:rPr>
          <w:rFonts w:cstheme="minorHAnsi"/>
          <w:bCs/>
          <w:i/>
        </w:rPr>
        <w:t>see s</w:t>
      </w:r>
      <w:r w:rsidR="002F2687" w:rsidRPr="00624B1C">
        <w:rPr>
          <w:rFonts w:cstheme="minorHAnsi"/>
          <w:bCs/>
          <w:i/>
        </w:rPr>
        <w:t>e</w:t>
      </w:r>
      <w:r w:rsidR="00127C06" w:rsidRPr="00624B1C">
        <w:rPr>
          <w:rFonts w:cstheme="minorHAnsi"/>
          <w:bCs/>
          <w:i/>
        </w:rPr>
        <w:t xml:space="preserve">ction 2b2 for </w:t>
      </w:r>
      <w:r w:rsidRPr="00624B1C">
        <w:rPr>
          <w:rFonts w:cstheme="minorHAnsi"/>
          <w:bCs/>
          <w:i/>
        </w:rPr>
        <w:t xml:space="preserve">validity </w:t>
      </w:r>
      <w:r w:rsidR="00127C06" w:rsidRPr="00624B1C">
        <w:rPr>
          <w:rFonts w:cstheme="minorHAnsi"/>
          <w:bCs/>
          <w:i/>
        </w:rPr>
        <w:t xml:space="preserve">testing </w:t>
      </w:r>
      <w:r w:rsidR="002F2687" w:rsidRPr="00624B1C">
        <w:rPr>
          <w:rFonts w:cstheme="minorHAnsi"/>
          <w:bCs/>
          <w:i/>
        </w:rPr>
        <w:t>of data elements</w:t>
      </w:r>
      <w:bookmarkEnd w:id="12"/>
      <w:r w:rsidR="002F2687" w:rsidRPr="00624B1C">
        <w:rPr>
          <w:rFonts w:cstheme="minorHAnsi"/>
          <w:bCs/>
          <w:i/>
        </w:rPr>
        <w:t>”</w:t>
      </w:r>
      <w:r w:rsidR="00C867F0" w:rsidRPr="00624B1C">
        <w:rPr>
          <w:rFonts w:cstheme="minorHAnsi"/>
          <w:bCs/>
          <w:i/>
        </w:rPr>
        <w:t>;</w:t>
      </w:r>
      <w:r w:rsidR="002F2687" w:rsidRPr="00624B1C">
        <w:rPr>
          <w:rFonts w:cstheme="minorHAnsi"/>
          <w:bCs/>
          <w:i/>
        </w:rPr>
        <w:t xml:space="preserve"> and skip 2a2.3 and 2a2.4.</w:t>
      </w:r>
    </w:p>
    <w:p w14:paraId="128AD2F1" w14:textId="77777777" w:rsidR="008C54A9" w:rsidRPr="00A25024" w:rsidRDefault="008C54A9" w:rsidP="00DB3627">
      <w:pPr>
        <w:autoSpaceDE w:val="0"/>
        <w:autoSpaceDN w:val="0"/>
        <w:adjustRightInd w:val="0"/>
        <w:spacing w:after="0" w:line="240" w:lineRule="auto"/>
        <w:rPr>
          <w:rFonts w:cstheme="minorHAnsi"/>
          <w:b/>
          <w:bCs/>
        </w:rPr>
      </w:pPr>
    </w:p>
    <w:p w14:paraId="72CB255D"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AA47B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467F0A">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D516801" w14:textId="184A620D" w:rsidR="003178D9" w:rsidRDefault="003178D9"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405696">
        <w:t>Reliability testing demonstrates that the measure data elements are repeatable, producing the same results a high proportion of the time when assessed in the same population in the same time period and/or that the measure score is precise.</w:t>
      </w:r>
    </w:p>
    <w:p w14:paraId="79AA8868" w14:textId="77777777" w:rsidR="003178D9" w:rsidRDefault="003178D9"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p>
    <w:p w14:paraId="76655B5D" w14:textId="73D2D10B" w:rsidR="00AA47BB" w:rsidRP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AA47BB">
        <w:rPr>
          <w:rFonts w:cstheme="minorHAnsi"/>
          <w:bCs/>
          <w:color w:val="FF0000"/>
          <w:u w:val="single"/>
        </w:rPr>
        <w:t>Data Element Reliability</w:t>
      </w:r>
    </w:p>
    <w:p w14:paraId="296F0548" w14:textId="77777777" w:rsidR="00AA47BB" w:rsidRP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AA47BB">
        <w:rPr>
          <w:rFonts w:cstheme="minorHAnsi"/>
          <w:bCs/>
          <w:color w:val="FF0000"/>
        </w:rPr>
        <w:t>N/A. Since data element validity was empirically tested, separate reliability testing of data elements is not required per the NQF Measure Evaluation Criteria and Guidance (see section 2b2 for validity testing of data elements).</w:t>
      </w:r>
    </w:p>
    <w:p w14:paraId="232A76CC" w14:textId="77777777" w:rsidR="00AA47BB" w:rsidRP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2F1C2935" w14:textId="77777777" w:rsidR="00AA47BB" w:rsidRP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AA47BB">
        <w:rPr>
          <w:rFonts w:cstheme="minorHAnsi"/>
          <w:bCs/>
          <w:color w:val="FF0000"/>
          <w:u w:val="single"/>
        </w:rPr>
        <w:t>Measure Score Reliability</w:t>
      </w:r>
    </w:p>
    <w:p w14:paraId="66659976" w14:textId="25BC8154" w:rsid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AA47BB">
        <w:rPr>
          <w:rFonts w:cstheme="minorHAnsi"/>
          <w:bCs/>
          <w:color w:val="FF0000"/>
        </w:rPr>
        <w:t xml:space="preserve">The reliability of a measure score is the degree to which repeated measurements of the same entity agree with each other. We estimated the measure score </w:t>
      </w:r>
      <w:bookmarkStart w:id="13" w:name="_Hlk531259521"/>
      <w:r w:rsidRPr="00AA47BB">
        <w:rPr>
          <w:rFonts w:cstheme="minorHAnsi"/>
          <w:bCs/>
          <w:color w:val="FF0000"/>
        </w:rPr>
        <w:t xml:space="preserve">reliability using </w:t>
      </w:r>
      <w:r w:rsidR="00A64F24">
        <w:rPr>
          <w:rFonts w:cstheme="minorHAnsi"/>
          <w:b/>
          <w:bCs/>
          <w:color w:val="FF0000"/>
        </w:rPr>
        <w:t>Hospitals 1-6</w:t>
      </w:r>
      <w:r w:rsidR="002B1355">
        <w:rPr>
          <w:rFonts w:cstheme="minorHAnsi"/>
          <w:bCs/>
          <w:color w:val="FF0000"/>
        </w:rPr>
        <w:t>.</w:t>
      </w:r>
    </w:p>
    <w:bookmarkEnd w:id="13"/>
    <w:p w14:paraId="62BD4172" w14:textId="77777777" w:rsidR="00AA47BB" w:rsidRP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p>
    <w:p w14:paraId="11849CBE"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14" w:name="_Hlk531260413"/>
      <w:r w:rsidRPr="00C32A70">
        <w:rPr>
          <w:rFonts w:cstheme="minorHAnsi"/>
          <w:bCs/>
          <w:color w:val="FF0000"/>
        </w:rPr>
        <w:t>We assessed signal-to-noise reliability that describes how well the measure can distinguish the performance of one hospital from another</w:t>
      </w:r>
      <w:r w:rsidR="00AD7F68">
        <w:rPr>
          <w:rFonts w:cstheme="minorHAnsi"/>
          <w:bCs/>
          <w:color w:val="FF0000"/>
        </w:rPr>
        <w:t>.</w:t>
      </w:r>
      <w:r w:rsidR="00AD7F68" w:rsidRPr="00250A0C">
        <w:rPr>
          <w:rFonts w:cstheme="minorHAnsi"/>
          <w:bCs/>
          <w:color w:val="FF0000"/>
          <w:vertAlign w:val="superscript"/>
        </w:rPr>
        <w:t>1,2</w:t>
      </w:r>
      <w:r w:rsidRPr="00C32A70">
        <w:rPr>
          <w:rFonts w:cstheme="minorHAnsi"/>
          <w:bCs/>
          <w:color w:val="FF0000"/>
        </w:rPr>
        <w:t xml:space="preserve"> The signal is the proportion of the variability in measured performance that can be explained by real differences in performance. Scores can range from </w:t>
      </w:r>
      <w:r w:rsidR="00AD7F68">
        <w:rPr>
          <w:rFonts w:cstheme="minorHAnsi"/>
          <w:bCs/>
          <w:color w:val="FF0000"/>
        </w:rPr>
        <w:t>zero</w:t>
      </w:r>
      <w:r w:rsidRPr="00C32A70">
        <w:rPr>
          <w:rFonts w:cstheme="minorHAnsi"/>
          <w:bCs/>
          <w:color w:val="FF0000"/>
        </w:rPr>
        <w:t xml:space="preserve"> to </w:t>
      </w:r>
      <w:r w:rsidR="00AD7F68">
        <w:rPr>
          <w:rFonts w:cstheme="minorHAnsi"/>
          <w:bCs/>
          <w:color w:val="FF0000"/>
        </w:rPr>
        <w:t>one</w:t>
      </w:r>
      <w:r w:rsidRPr="00C32A70">
        <w:rPr>
          <w:rFonts w:cstheme="minorHAnsi"/>
          <w:bCs/>
          <w:color w:val="FF0000"/>
        </w:rPr>
        <w:t>. A reliability of zero implies that all the variability in a measure is attributable to measurement error. A reliability of one implies that all the variability is attributable to real differences in performance.</w:t>
      </w:r>
    </w:p>
    <w:p w14:paraId="277DCED6"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2074A8DB"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15" w:name="_Hlk536108929"/>
      <w:r w:rsidRPr="00C32A70">
        <w:rPr>
          <w:rFonts w:cstheme="minorHAnsi"/>
          <w:bCs/>
          <w:color w:val="FF0000"/>
        </w:rPr>
        <w:t>We use the Adam’s beta-binomial method to calculate the signal-to-noise ratio reliability.</w:t>
      </w:r>
      <w:r w:rsidR="004B422E">
        <w:rPr>
          <w:rFonts w:cstheme="minorHAnsi"/>
          <w:bCs/>
          <w:color w:val="FF0000"/>
          <w:vertAlign w:val="superscript"/>
        </w:rPr>
        <w:t>3</w:t>
      </w:r>
      <w:r w:rsidRPr="00C32A70">
        <w:rPr>
          <w:rFonts w:cstheme="minorHAnsi"/>
          <w:bCs/>
          <w:color w:val="FF0000"/>
        </w:rPr>
        <w:t xml:space="preserve"> Briefly, using variability between hospitals (signal: provider-to-provider variance) and variability within hospitals (noise: provider-specific-error variance), the reliability for each hospital can be defined as</w:t>
      </w:r>
      <w:r w:rsidR="00AD7F68">
        <w:rPr>
          <w:rFonts w:cstheme="minorHAnsi"/>
          <w:bCs/>
          <w:color w:val="FF0000"/>
        </w:rPr>
        <w:t>:</w:t>
      </w:r>
    </w:p>
    <w:p w14:paraId="367EAD7B"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32A70">
        <w:rPr>
          <w:noProof/>
          <w:color w:val="FF0000"/>
        </w:rPr>
        <w:drawing>
          <wp:inline distT="0" distB="0" distL="0" distR="0" wp14:anchorId="1E318711" wp14:editId="6D176819">
            <wp:extent cx="3513201" cy="578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66213" cy="603986"/>
                    </a:xfrm>
                    <a:prstGeom prst="rect">
                      <a:avLst/>
                    </a:prstGeom>
                  </pic:spPr>
                </pic:pic>
              </a:graphicData>
            </a:graphic>
          </wp:inline>
        </w:drawing>
      </w:r>
    </w:p>
    <w:p w14:paraId="34D20BF2"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32A70">
        <w:rPr>
          <w:rFonts w:cstheme="minorHAnsi"/>
          <w:bCs/>
          <w:color w:val="FF0000"/>
        </w:rPr>
        <w:t>We estimate the beta-binomial variance as the provider-to-provider variance as</w:t>
      </w:r>
      <w:r w:rsidR="00AD7F68">
        <w:rPr>
          <w:rFonts w:cstheme="minorHAnsi"/>
          <w:bCs/>
          <w:color w:val="FF0000"/>
        </w:rPr>
        <w:t>:</w:t>
      </w:r>
    </w:p>
    <w:p w14:paraId="79210898"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32A70">
        <w:rPr>
          <w:noProof/>
          <w:color w:val="FF0000"/>
        </w:rPr>
        <w:drawing>
          <wp:inline distT="0" distB="0" distL="0" distR="0" wp14:anchorId="36016784" wp14:editId="6EED0419">
            <wp:extent cx="2084841" cy="488808"/>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66178" cy="507878"/>
                    </a:xfrm>
                    <a:prstGeom prst="rect">
                      <a:avLst/>
                    </a:prstGeom>
                  </pic:spPr>
                </pic:pic>
              </a:graphicData>
            </a:graphic>
          </wp:inline>
        </w:drawing>
      </w:r>
    </w:p>
    <w:p w14:paraId="0353AC94"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32A70">
        <w:rPr>
          <w:rFonts w:cstheme="minorHAnsi"/>
          <w:bCs/>
          <w:color w:val="FF0000"/>
        </w:rPr>
        <w:t>where α, β are the estimated beta-binomial parameters using denominators and rates from all hospitals. The provider-specific-error variance is estimated as</w:t>
      </w:r>
      <w:r w:rsidR="00AD7F68">
        <w:rPr>
          <w:rFonts w:cstheme="minorHAnsi"/>
          <w:bCs/>
          <w:color w:val="FF0000"/>
        </w:rPr>
        <w:t>:</w:t>
      </w:r>
    </w:p>
    <w:p w14:paraId="3C1058E5"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32A70">
        <w:rPr>
          <w:noProof/>
          <w:color w:val="FF0000"/>
        </w:rPr>
        <w:lastRenderedPageBreak/>
        <w:drawing>
          <wp:inline distT="0" distB="0" distL="0" distR="0" wp14:anchorId="15C3286C" wp14:editId="7AF27C17">
            <wp:extent cx="1998118" cy="494775"/>
            <wp:effectExtent l="0" t="0" r="254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4137" cy="518551"/>
                    </a:xfrm>
                    <a:prstGeom prst="rect">
                      <a:avLst/>
                    </a:prstGeom>
                    <a:noFill/>
                    <a:ln>
                      <a:noFill/>
                    </a:ln>
                  </pic:spPr>
                </pic:pic>
              </a:graphicData>
            </a:graphic>
          </wp:inline>
        </w:drawing>
      </w:r>
    </w:p>
    <w:p w14:paraId="5A2F2CB2"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32A70">
        <w:rPr>
          <w:rFonts w:cstheme="minorHAnsi"/>
          <w:bCs/>
          <w:color w:val="FF0000"/>
        </w:rPr>
        <w:t>where n is the numerator of a hospital and p ̂ is the harm rate of a hospital.</w:t>
      </w:r>
    </w:p>
    <w:bookmarkEnd w:id="14"/>
    <w:bookmarkEnd w:id="15"/>
    <w:p w14:paraId="5ED2A1E5" w14:textId="77777777" w:rsidR="00AA47BB" w:rsidRP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5199CA59" w14:textId="77777777" w:rsidR="00AA47BB" w:rsidRDefault="00AA47BB" w:rsidP="00AA47BB">
      <w:pPr>
        <w:pBdr>
          <w:top w:val="single" w:sz="4" w:space="1" w:color="auto"/>
          <w:left w:val="single" w:sz="4" w:space="4" w:color="auto"/>
          <w:bottom w:val="single" w:sz="4" w:space="1" w:color="auto"/>
          <w:right w:val="single" w:sz="4" w:space="4" w:color="auto"/>
        </w:pBdr>
        <w:spacing w:after="0" w:line="259" w:lineRule="auto"/>
        <w:rPr>
          <w:color w:val="FF0000"/>
          <w:u w:val="single"/>
        </w:rPr>
      </w:pPr>
      <w:r w:rsidRPr="00AA47BB">
        <w:rPr>
          <w:color w:val="FF0000"/>
          <w:u w:val="single"/>
        </w:rPr>
        <w:t>References:</w:t>
      </w:r>
    </w:p>
    <w:p w14:paraId="13F4915A" w14:textId="77777777" w:rsidR="00C32A70" w:rsidRPr="00250A0C" w:rsidRDefault="00737883" w:rsidP="00541A8F">
      <w:pPr>
        <w:pBdr>
          <w:top w:val="single" w:sz="4" w:space="1" w:color="auto"/>
          <w:left w:val="single" w:sz="4" w:space="4" w:color="auto"/>
          <w:bottom w:val="single" w:sz="4" w:space="1" w:color="auto"/>
          <w:right w:val="single" w:sz="4" w:space="4" w:color="auto"/>
        </w:pBdr>
        <w:spacing w:after="0" w:line="259" w:lineRule="auto"/>
        <w:rPr>
          <w:color w:val="FF0000"/>
        </w:rPr>
      </w:pPr>
      <w:bookmarkStart w:id="16" w:name="_Hlk531360811"/>
      <w:r w:rsidRPr="00541A8F">
        <w:rPr>
          <w:color w:val="FF0000"/>
        </w:rPr>
        <w:t>1.</w:t>
      </w:r>
      <w:r>
        <w:rPr>
          <w:color w:val="FF0000"/>
        </w:rPr>
        <w:t xml:space="preserve"> </w:t>
      </w:r>
      <w:r w:rsidR="00C32A70" w:rsidRPr="00250A0C">
        <w:rPr>
          <w:color w:val="FF0000"/>
        </w:rPr>
        <w:t>Adams J, Mehrota, A, Thoman J, McGlynn, E. (2010). Physician cost profiling – reliability and risk of misclassification. NEJM, 362(11): 1014-1021.</w:t>
      </w:r>
    </w:p>
    <w:p w14:paraId="2878D515" w14:textId="77777777" w:rsidR="004B422E" w:rsidRDefault="00737883" w:rsidP="00AA47BB">
      <w:pPr>
        <w:pBdr>
          <w:top w:val="single" w:sz="4" w:space="1" w:color="auto"/>
          <w:left w:val="single" w:sz="4" w:space="4" w:color="auto"/>
          <w:bottom w:val="single" w:sz="4" w:space="1" w:color="auto"/>
          <w:right w:val="single" w:sz="4" w:space="4" w:color="auto"/>
        </w:pBdr>
        <w:spacing w:after="0" w:line="259" w:lineRule="auto"/>
        <w:rPr>
          <w:color w:val="FF0000"/>
        </w:rPr>
      </w:pPr>
      <w:r>
        <w:rPr>
          <w:color w:val="FF0000"/>
        </w:rPr>
        <w:t xml:space="preserve">2. </w:t>
      </w:r>
      <w:r w:rsidR="00C32A70" w:rsidRPr="00C32A70">
        <w:rPr>
          <w:color w:val="FF0000"/>
        </w:rPr>
        <w:t>Yu, H, Mehrota, A, Adams J. (2013). Reliability of utilization measures for primary care physician profiling. Healthcare, 1, 22-29</w:t>
      </w:r>
      <w:bookmarkEnd w:id="16"/>
      <w:r w:rsidR="00C32A70" w:rsidRPr="00C32A70">
        <w:rPr>
          <w:color w:val="FF0000"/>
        </w:rPr>
        <w:t>.</w:t>
      </w:r>
      <w:bookmarkStart w:id="17" w:name="_Hlk536108960"/>
    </w:p>
    <w:p w14:paraId="3E9340A0" w14:textId="77777777" w:rsidR="00C32A70" w:rsidRPr="00C32A70" w:rsidRDefault="004B422E" w:rsidP="00AA47BB">
      <w:pPr>
        <w:pBdr>
          <w:top w:val="single" w:sz="4" w:space="1" w:color="auto"/>
          <w:left w:val="single" w:sz="4" w:space="4" w:color="auto"/>
          <w:bottom w:val="single" w:sz="4" w:space="1" w:color="auto"/>
          <w:right w:val="single" w:sz="4" w:space="4" w:color="auto"/>
        </w:pBdr>
        <w:spacing w:after="0" w:line="259" w:lineRule="auto"/>
        <w:rPr>
          <w:color w:val="FF0000"/>
        </w:rPr>
      </w:pPr>
      <w:r>
        <w:rPr>
          <w:color w:val="FF0000"/>
        </w:rPr>
        <w:t xml:space="preserve">3. </w:t>
      </w:r>
      <w:r w:rsidR="00C32A70" w:rsidRPr="00C32A70">
        <w:rPr>
          <w:color w:val="FF0000"/>
        </w:rPr>
        <w:t>Adams, J. The Reliability of Provider Profiling: A Tutorial. Santa Monica, CA: RAND Corporation, 2009. https://www.rand.org/pubs/technical_reports/TR653.html.</w:t>
      </w:r>
      <w:bookmarkEnd w:id="17"/>
    </w:p>
    <w:p w14:paraId="3223043B" w14:textId="77777777" w:rsidR="002D75EE" w:rsidRDefault="002D75EE">
      <w:pPr>
        <w:rPr>
          <w:rFonts w:cstheme="minorHAnsi"/>
          <w:b/>
          <w:bCs/>
        </w:rPr>
      </w:pPr>
    </w:p>
    <w:p w14:paraId="04661791" w14:textId="77777777" w:rsidR="00682F45" w:rsidRPr="00AA47BB" w:rsidRDefault="00092566" w:rsidP="00AA47BB">
      <w:pPr>
        <w:autoSpaceDE w:val="0"/>
        <w:autoSpaceDN w:val="0"/>
        <w:adjustRightInd w:val="0"/>
        <w:spacing w:after="160" w:line="240" w:lineRule="auto"/>
        <w:rPr>
          <w:rFonts w:cstheme="minorHAnsi"/>
          <w:bCs/>
        </w:rPr>
      </w:pPr>
      <w:r w:rsidRPr="009B0CA4">
        <w:rPr>
          <w:rFonts w:cstheme="minorHAnsi"/>
          <w:b/>
          <w:bCs/>
        </w:rPr>
        <w:t>2a2.</w:t>
      </w:r>
      <w:r w:rsidR="008C54A9" w:rsidRPr="009B0CA4">
        <w:rPr>
          <w:rFonts w:cstheme="minorHAnsi"/>
          <w:b/>
          <w:bCs/>
        </w:rPr>
        <w:t xml:space="preserve">3. For each level </w:t>
      </w:r>
      <w:r w:rsidR="008F7E67" w:rsidRPr="009B0CA4">
        <w:rPr>
          <w:rFonts w:cstheme="minorHAnsi"/>
          <w:b/>
          <w:bCs/>
        </w:rPr>
        <w:t xml:space="preserve">of testing </w:t>
      </w:r>
      <w:r w:rsidR="008C54A9" w:rsidRPr="009B0CA4">
        <w:rPr>
          <w:rFonts w:cstheme="minorHAnsi"/>
          <w:b/>
          <w:bCs/>
        </w:rPr>
        <w:t>checked above, w</w:t>
      </w:r>
      <w:r w:rsidR="00900DBF" w:rsidRPr="009B0CA4">
        <w:rPr>
          <w:rFonts w:cstheme="minorHAnsi"/>
          <w:b/>
          <w:bCs/>
        </w:rPr>
        <w:t>hat were the statistical results</w:t>
      </w:r>
      <w:r w:rsidR="007422FD" w:rsidRPr="009B0CA4">
        <w:rPr>
          <w:rFonts w:cstheme="minorHAnsi"/>
          <w:b/>
          <w:bCs/>
        </w:rPr>
        <w:t xml:space="preserve"> from reliability testing</w:t>
      </w:r>
      <w:r w:rsidR="00900DBF" w:rsidRPr="009B0CA4">
        <w:rPr>
          <w:rFonts w:cstheme="minorHAnsi"/>
          <w:bCs/>
        </w:rPr>
        <w:t>?</w:t>
      </w:r>
      <w:r w:rsidR="00B037BA" w:rsidRPr="009B0CA4">
        <w:rPr>
          <w:rFonts w:cstheme="minorHAnsi"/>
          <w:bCs/>
        </w:rPr>
        <w:t xml:space="preserve"> </w:t>
      </w:r>
      <w:r w:rsidR="00AA5213" w:rsidRPr="009B0CA4">
        <w:rPr>
          <w:rFonts w:cstheme="minorHAnsi"/>
          <w:bCs/>
        </w:rPr>
        <w:t xml:space="preserve"> (e</w:t>
      </w:r>
      <w:r w:rsidR="00AA5213" w:rsidRPr="009B0CA4">
        <w:rPr>
          <w:rFonts w:cstheme="minorHAnsi"/>
          <w:bCs/>
          <w:i/>
        </w:rPr>
        <w:t>.g., percent agreement and kappa for the critical data elements; distribution of reliability statistics from a signal-to-noise analysis</w:t>
      </w:r>
      <w:r w:rsidR="00AA5213" w:rsidRPr="009B0CA4">
        <w:rPr>
          <w:rFonts w:cstheme="minorHAnsi"/>
          <w:bCs/>
        </w:rPr>
        <w:t>)</w:t>
      </w:r>
    </w:p>
    <w:p w14:paraId="5BA2B7C4" w14:textId="77777777" w:rsidR="00AA47BB" w:rsidRPr="00AA47BB"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u w:val="single"/>
        </w:rPr>
      </w:pPr>
      <w:r w:rsidRPr="00AA47BB">
        <w:rPr>
          <w:color w:val="FF0000"/>
          <w:u w:val="single"/>
        </w:rPr>
        <w:t>M</w:t>
      </w:r>
      <w:r w:rsidR="002B1355">
        <w:rPr>
          <w:color w:val="FF0000"/>
          <w:u w:val="single"/>
        </w:rPr>
        <w:t>easure Score Reliability</w:t>
      </w:r>
    </w:p>
    <w:p w14:paraId="0C70CCD9" w14:textId="77777777" w:rsidR="00AA47BB" w:rsidRPr="009E1CA4" w:rsidRDefault="00AA47BB" w:rsidP="00AA47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9E1CA4">
        <w:rPr>
          <w:color w:val="FF0000"/>
        </w:rPr>
        <w:t xml:space="preserve">There were </w:t>
      </w:r>
      <w:r w:rsidR="009E1CA4" w:rsidRPr="009E1CA4">
        <w:rPr>
          <w:color w:val="FF0000"/>
        </w:rPr>
        <w:t>5</w:t>
      </w:r>
      <w:r w:rsidR="00541A8F">
        <w:rPr>
          <w:color w:val="FF0000"/>
        </w:rPr>
        <w:t>,</w:t>
      </w:r>
      <w:r w:rsidR="009E1CA4" w:rsidRPr="009E1CA4">
        <w:rPr>
          <w:color w:val="FF0000"/>
        </w:rPr>
        <w:t>501</w:t>
      </w:r>
      <w:r w:rsidRPr="009E1CA4">
        <w:rPr>
          <w:color w:val="FF0000"/>
        </w:rPr>
        <w:t xml:space="preserve"> eligible encou</w:t>
      </w:r>
      <w:r w:rsidR="00A241C6" w:rsidRPr="009E1CA4">
        <w:rPr>
          <w:color w:val="FF0000"/>
        </w:rPr>
        <w:t xml:space="preserve">nters </w:t>
      </w:r>
      <w:r w:rsidR="009E1CA4">
        <w:rPr>
          <w:color w:val="FF0000"/>
        </w:rPr>
        <w:t xml:space="preserve">(and 19,736 eligible days) </w:t>
      </w:r>
      <w:r w:rsidR="00A241C6" w:rsidRPr="009E1CA4">
        <w:rPr>
          <w:color w:val="FF0000"/>
        </w:rPr>
        <w:t xml:space="preserve">across Hospitals 1-6. </w:t>
      </w:r>
      <w:r w:rsidR="00327A4B" w:rsidRPr="009E1CA4">
        <w:rPr>
          <w:color w:val="FF0000"/>
        </w:rPr>
        <w:t>T</w:t>
      </w:r>
      <w:r w:rsidRPr="009E1CA4">
        <w:rPr>
          <w:color w:val="FF0000"/>
        </w:rPr>
        <w:t xml:space="preserve">he signal-to-noise ratio yielded a median reliability score of </w:t>
      </w:r>
      <w:bookmarkStart w:id="18" w:name="_Hlk531262486"/>
      <w:r w:rsidR="009E1CA4" w:rsidRPr="009E1CA4">
        <w:rPr>
          <w:color w:val="FF0000"/>
        </w:rPr>
        <w:t>0.967 (range: 0.955-0.983</w:t>
      </w:r>
      <w:r w:rsidRPr="009E1CA4">
        <w:rPr>
          <w:color w:val="FF0000"/>
        </w:rPr>
        <w:t>)</w:t>
      </w:r>
      <w:bookmarkEnd w:id="18"/>
      <w:r w:rsidRPr="009E1CA4">
        <w:rPr>
          <w:color w:val="FF0000"/>
        </w:rPr>
        <w:t>.</w:t>
      </w:r>
    </w:p>
    <w:p w14:paraId="5E6F50DC" w14:textId="77777777" w:rsidR="00662B48" w:rsidRPr="00AA47BB" w:rsidRDefault="00662B48" w:rsidP="00DB3627">
      <w:pPr>
        <w:autoSpaceDE w:val="0"/>
        <w:autoSpaceDN w:val="0"/>
        <w:adjustRightInd w:val="0"/>
        <w:spacing w:after="0" w:line="240" w:lineRule="auto"/>
        <w:rPr>
          <w:rFonts w:cstheme="minorHAnsi"/>
          <w:bCs/>
          <w:color w:val="FF0000"/>
        </w:rPr>
      </w:pPr>
    </w:p>
    <w:p w14:paraId="6F7DF251" w14:textId="77777777" w:rsidR="00876AC6" w:rsidRPr="00CC5DB2" w:rsidRDefault="00092566" w:rsidP="00DB3627">
      <w:pPr>
        <w:autoSpaceDE w:val="0"/>
        <w:autoSpaceDN w:val="0"/>
        <w:adjustRightInd w:val="0"/>
        <w:spacing w:after="0" w:line="240" w:lineRule="auto"/>
        <w:rPr>
          <w:rFonts w:cstheme="minorHAnsi"/>
          <w:bCs/>
        </w:rPr>
      </w:pPr>
      <w:r w:rsidRPr="0031274E">
        <w:rPr>
          <w:rFonts w:cstheme="minorHAnsi"/>
          <w:b/>
          <w:bCs/>
        </w:rPr>
        <w:t xml:space="preserve">2a2.4 </w:t>
      </w:r>
      <w:r w:rsidR="007422FD" w:rsidRPr="0031274E">
        <w:rPr>
          <w:rFonts w:cstheme="minorHAnsi"/>
          <w:b/>
          <w:bCs/>
        </w:rPr>
        <w:t xml:space="preserve">What </w:t>
      </w:r>
      <w:r w:rsidR="000B2DF7" w:rsidRPr="0031274E">
        <w:rPr>
          <w:rFonts w:cstheme="minorHAnsi"/>
          <w:b/>
          <w:bCs/>
        </w:rPr>
        <w:t>is your interpretation of the results in terms of</w:t>
      </w:r>
      <w:r w:rsidR="007422FD" w:rsidRPr="0031274E">
        <w:rPr>
          <w:rFonts w:cstheme="minorHAnsi"/>
          <w:b/>
          <w:bCs/>
        </w:rPr>
        <w:t xml:space="preserve"> demonstrating reliability</w:t>
      </w:r>
      <w:r w:rsidR="007422FD" w:rsidRPr="0031274E">
        <w:rPr>
          <w:rFonts w:cstheme="minorHAnsi"/>
          <w:bCs/>
        </w:rPr>
        <w:t xml:space="preserve">? </w:t>
      </w:r>
      <w:r w:rsidR="000B2DF7" w:rsidRPr="0031274E">
        <w:rPr>
          <w:rFonts w:cstheme="minorHAnsi"/>
          <w:bCs/>
        </w:rPr>
        <w:t>(i</w:t>
      </w:r>
      <w:r w:rsidR="000B2DF7" w:rsidRPr="0031274E">
        <w:rPr>
          <w:rFonts w:cstheme="minorHAnsi"/>
          <w:bCs/>
          <w:i/>
        </w:rPr>
        <w:t xml:space="preserve">.e., what do the </w:t>
      </w:r>
      <w:r w:rsidR="000B2DF7" w:rsidRPr="00CC5DB2">
        <w:rPr>
          <w:rFonts w:cstheme="minorHAnsi"/>
          <w:bCs/>
          <w:i/>
        </w:rPr>
        <w:t>results mean and what are the norms for the test conducted</w:t>
      </w:r>
      <w:r w:rsidR="007757CE" w:rsidRPr="00CC5DB2">
        <w:rPr>
          <w:rFonts w:cstheme="minorHAnsi"/>
          <w:bCs/>
          <w:i/>
        </w:rPr>
        <w:t>?</w:t>
      </w:r>
      <w:r w:rsidR="000B2DF7" w:rsidRPr="00CC5DB2">
        <w:rPr>
          <w:rFonts w:cstheme="minorHAnsi"/>
          <w:bCs/>
        </w:rPr>
        <w:t>)</w:t>
      </w:r>
    </w:p>
    <w:p w14:paraId="4DC60AEE" w14:textId="77777777" w:rsidR="00682F45"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9E1CA4">
        <w:rPr>
          <w:color w:val="FF0000"/>
        </w:rPr>
        <w:t xml:space="preserve">The </w:t>
      </w:r>
      <w:r w:rsidR="009E1CA4" w:rsidRPr="009E1CA4">
        <w:rPr>
          <w:color w:val="FF0000"/>
        </w:rPr>
        <w:t xml:space="preserve">signal-to-noise ratio of 0.967 </w:t>
      </w:r>
      <w:r w:rsidR="00AA47BB" w:rsidRPr="009E1CA4">
        <w:rPr>
          <w:color w:val="FF0000"/>
        </w:rPr>
        <w:t>indicate</w:t>
      </w:r>
      <w:r w:rsidR="00A241C6" w:rsidRPr="009E1CA4">
        <w:rPr>
          <w:color w:val="FF0000"/>
        </w:rPr>
        <w:t>s</w:t>
      </w:r>
      <w:r w:rsidRPr="009E1CA4">
        <w:rPr>
          <w:color w:val="FF0000"/>
        </w:rPr>
        <w:t xml:space="preserve"> </w:t>
      </w:r>
      <w:r w:rsidR="00284F8D">
        <w:rPr>
          <w:color w:val="FF0000"/>
        </w:rPr>
        <w:t>excellent</w:t>
      </w:r>
      <w:r w:rsidRPr="009E1CA4">
        <w:rPr>
          <w:color w:val="FF0000"/>
        </w:rPr>
        <w:t xml:space="preserve"> </w:t>
      </w:r>
      <w:r w:rsidR="00AA47BB" w:rsidRPr="009E1CA4">
        <w:rPr>
          <w:color w:val="FF0000"/>
        </w:rPr>
        <w:t>agreement</w:t>
      </w:r>
      <w:r w:rsidRPr="009E1CA4">
        <w:rPr>
          <w:color w:val="FF0000"/>
        </w:rPr>
        <w:t>.</w:t>
      </w:r>
    </w:p>
    <w:p w14:paraId="419E2FE4" w14:textId="77777777" w:rsidR="00682F45"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p>
    <w:p w14:paraId="6CA01917" w14:textId="631C3E40" w:rsidR="00682F45" w:rsidRPr="00D06241" w:rsidRDefault="00682F45" w:rsidP="009F5239">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color w:val="FF0000"/>
        </w:rPr>
      </w:pPr>
      <w:r w:rsidRPr="00D06241">
        <w:rPr>
          <w:color w:val="FF0000"/>
        </w:rPr>
        <w:t>Our interpretation of these results is based on the standards establish</w:t>
      </w:r>
      <w:r>
        <w:rPr>
          <w:color w:val="FF0000"/>
        </w:rPr>
        <w:t xml:space="preserve">ed </w:t>
      </w:r>
      <w:r w:rsidR="004B422E">
        <w:rPr>
          <w:color w:val="FF0000"/>
        </w:rPr>
        <w:t>in literature.</w:t>
      </w:r>
      <w:r w:rsidR="004B422E">
        <w:rPr>
          <w:color w:val="FF0000"/>
          <w:vertAlign w:val="superscript"/>
        </w:rPr>
        <w:t>4</w:t>
      </w:r>
    </w:p>
    <w:p w14:paraId="54EF6A56" w14:textId="77777777" w:rsidR="00682F45" w:rsidRPr="00B24960"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&lt; 0 – Less than chance agreement; </w:t>
      </w:r>
    </w:p>
    <w:p w14:paraId="7FCF3D21" w14:textId="77777777" w:rsidR="00682F45" w:rsidRPr="00B24960"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 – 0.2 Slight agreement; </w:t>
      </w:r>
    </w:p>
    <w:p w14:paraId="4C691DAA" w14:textId="77777777" w:rsidR="00682F45" w:rsidRPr="00B24960"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0.21 – 0.39 Fair agreement; </w:t>
      </w:r>
    </w:p>
    <w:p w14:paraId="77A3D434" w14:textId="77777777" w:rsidR="00682F45" w:rsidRPr="00B24960"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0.4 – 0.59 Moderate agreement; </w:t>
      </w:r>
    </w:p>
    <w:p w14:paraId="6310B9BD" w14:textId="77777777" w:rsidR="00682F45" w:rsidRPr="00B24960"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0.6 – 0.79 Substantial agreement; </w:t>
      </w:r>
    </w:p>
    <w:p w14:paraId="13B26267" w14:textId="77777777" w:rsidR="00682F45" w:rsidRPr="00B24960"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0.8 – 0.99 Almost Perfect agreement; and</w:t>
      </w:r>
    </w:p>
    <w:p w14:paraId="3D75BB9F" w14:textId="77777777" w:rsidR="00682F45" w:rsidRPr="00B24960"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B24960">
        <w:rPr>
          <w:color w:val="FF0000"/>
        </w:rPr>
        <w:t xml:space="preserve">1 </w:t>
      </w:r>
      <w:r w:rsidR="00D92CFD">
        <w:rPr>
          <w:color w:val="FF0000"/>
        </w:rPr>
        <w:t xml:space="preserve">– </w:t>
      </w:r>
      <w:r w:rsidRPr="00B24960">
        <w:rPr>
          <w:color w:val="FF0000"/>
        </w:rPr>
        <w:t>Perfect agreement</w:t>
      </w:r>
    </w:p>
    <w:p w14:paraId="68AB910F" w14:textId="77777777" w:rsidR="00682F45"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p>
    <w:p w14:paraId="18E8E589" w14:textId="77777777" w:rsidR="00682F45" w:rsidRPr="00D06241" w:rsidRDefault="00682F45" w:rsidP="00682F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FF0000"/>
        </w:rPr>
      </w:pPr>
      <w:r w:rsidRPr="00F904C1">
        <w:rPr>
          <w:color w:val="FF0000"/>
          <w:u w:val="single"/>
        </w:rPr>
        <w:t>Reference</w:t>
      </w:r>
      <w:r w:rsidR="00F904C1">
        <w:rPr>
          <w:color w:val="FF0000"/>
          <w:u w:val="single"/>
        </w:rPr>
        <w:t>s</w:t>
      </w:r>
      <w:r w:rsidR="00F904C1">
        <w:rPr>
          <w:color w:val="FF0000"/>
        </w:rPr>
        <w:t>:</w:t>
      </w:r>
    </w:p>
    <w:p w14:paraId="39BA80A0" w14:textId="77777777" w:rsidR="006F2F20" w:rsidRDefault="004B422E" w:rsidP="004B422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noProof/>
        </w:rPr>
      </w:pPr>
      <w:r>
        <w:rPr>
          <w:color w:val="FF0000"/>
        </w:rPr>
        <w:t>4</w:t>
      </w:r>
      <w:r w:rsidR="00AD7F68">
        <w:rPr>
          <w:color w:val="FF0000"/>
        </w:rPr>
        <w:t xml:space="preserve">. </w:t>
      </w:r>
      <w:r w:rsidRPr="004B422E">
        <w:rPr>
          <w:color w:val="FF0000"/>
        </w:rPr>
        <w:t>Landis J, Koch G. The measurement of observer agreement for categorical data. Biometrics 1977;33:159-174.</w:t>
      </w:r>
      <w:r w:rsidR="00483E94">
        <w:rPr>
          <w:rFonts w:cstheme="minorHAnsi"/>
          <w:noProof/>
        </w:rPr>
        <w:t>_________________________________</w:t>
      </w:r>
    </w:p>
    <w:p w14:paraId="42E55B62" w14:textId="77777777" w:rsidR="006F2F20" w:rsidRDefault="006F2F20">
      <w:pPr>
        <w:rPr>
          <w:rFonts w:cstheme="minorHAnsi"/>
          <w:noProof/>
        </w:rPr>
      </w:pPr>
      <w:r>
        <w:rPr>
          <w:rFonts w:cstheme="minorHAnsi"/>
          <w:noProof/>
        </w:rPr>
        <w:br w:type="page"/>
      </w:r>
    </w:p>
    <w:p w14:paraId="73EF8F99"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lastRenderedPageBreak/>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4864C7FC" w14:textId="77777777"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9E311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8F6974">
        <w:rPr>
          <w:rFonts w:cstheme="minorHAnsi"/>
          <w:bCs/>
          <w:i/>
        </w:rPr>
        <w:t>data element validity must address ALL critical data elements</w:t>
      </w:r>
      <w:r w:rsidR="000414E8">
        <w:rPr>
          <w:rFonts w:cstheme="minorHAnsi"/>
          <w:bCs/>
        </w:rPr>
        <w:t>)</w:t>
      </w:r>
    </w:p>
    <w:p w14:paraId="5D58DB7F" w14:textId="77777777" w:rsidR="00696262" w:rsidRPr="00A25024" w:rsidRDefault="0048356A"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7279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34E985E2" w14:textId="77777777" w:rsidR="000574AB" w:rsidRPr="00A25024" w:rsidRDefault="0048356A"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F7279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AA47B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934B90">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7DC1F468" w14:textId="77777777" w:rsidR="00CA06D8" w:rsidRDefault="00CA06D8" w:rsidP="00DB3627">
      <w:pPr>
        <w:autoSpaceDE w:val="0"/>
        <w:autoSpaceDN w:val="0"/>
        <w:adjustRightInd w:val="0"/>
        <w:spacing w:after="0" w:line="240" w:lineRule="auto"/>
        <w:rPr>
          <w:rFonts w:cstheme="minorHAnsi"/>
        </w:rPr>
      </w:pPr>
    </w:p>
    <w:p w14:paraId="14CA3AA9" w14:textId="77777777" w:rsidR="00590DF0"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2D39290E" w14:textId="77777777" w:rsidR="00C32A70" w:rsidRDefault="00C32A70"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bookmarkStart w:id="19" w:name="_Hlk520709967"/>
      <w:r w:rsidRPr="00C32A70">
        <w:rPr>
          <w:rFonts w:cstheme="minorHAnsi"/>
          <w:bCs/>
          <w:color w:val="FF0000"/>
        </w:rPr>
        <w:t xml:space="preserve">Data element validity was assessed by evaluating the accuracy of electronically extracted EHR data elements compared with manually chart abstracted data elements from the same patients, which is considered the “gold standard” </w:t>
      </w:r>
      <w:r w:rsidR="00541A8F" w:rsidRPr="00C32A70">
        <w:rPr>
          <w:rFonts w:cstheme="minorHAnsi"/>
          <w:bCs/>
          <w:color w:val="FF0000"/>
        </w:rPr>
        <w:t>for</w:t>
      </w:r>
      <w:r w:rsidRPr="00C32A70">
        <w:rPr>
          <w:rFonts w:cstheme="minorHAnsi"/>
          <w:bCs/>
          <w:color w:val="FF0000"/>
        </w:rPr>
        <w:t xml:space="preserve"> these analyses.</w:t>
      </w:r>
    </w:p>
    <w:p w14:paraId="04E8D8C1" w14:textId="77777777" w:rsidR="000C0C91" w:rsidRPr="000C0C91" w:rsidRDefault="000C0C91"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u w:val="single"/>
        </w:rPr>
      </w:pPr>
      <w:r w:rsidRPr="000C0C91">
        <w:rPr>
          <w:rFonts w:cstheme="minorHAnsi"/>
          <w:bCs/>
          <w:color w:val="FF0000"/>
          <w:u w:val="single"/>
        </w:rPr>
        <w:t xml:space="preserve">Data Element Validity </w:t>
      </w:r>
    </w:p>
    <w:p w14:paraId="73D00F58" w14:textId="77777777" w:rsidR="00C32A70" w:rsidRPr="00C32A70" w:rsidRDefault="000C0C91" w:rsidP="00C32A70">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0C0C91">
        <w:rPr>
          <w:rFonts w:cstheme="minorHAnsi"/>
          <w:bCs/>
          <w:color w:val="FF0000"/>
        </w:rPr>
        <w:t xml:space="preserve">For </w:t>
      </w:r>
      <w:r w:rsidR="007C3FBA">
        <w:rPr>
          <w:rFonts w:cstheme="minorHAnsi"/>
          <w:b/>
          <w:bCs/>
          <w:color w:val="FF0000"/>
        </w:rPr>
        <w:t>Hospitals 5-7</w:t>
      </w:r>
      <w:r w:rsidRPr="000C0C91">
        <w:rPr>
          <w:rFonts w:cstheme="minorHAnsi"/>
          <w:bCs/>
          <w:color w:val="FF0000"/>
        </w:rPr>
        <w:t xml:space="preserve">, a stratified sample of 175 total </w:t>
      </w:r>
      <w:r w:rsidR="00EC432C">
        <w:rPr>
          <w:rFonts w:cstheme="minorHAnsi"/>
          <w:bCs/>
          <w:color w:val="FF0000"/>
        </w:rPr>
        <w:t>discharges</w:t>
      </w:r>
      <w:r w:rsidRPr="000C0C91">
        <w:rPr>
          <w:rFonts w:cstheme="minorHAnsi"/>
          <w:bCs/>
          <w:color w:val="FF0000"/>
        </w:rPr>
        <w:t xml:space="preserve"> </w:t>
      </w:r>
      <w:r w:rsidR="00B43041">
        <w:rPr>
          <w:rFonts w:cstheme="minorHAnsi"/>
          <w:bCs/>
          <w:color w:val="FF0000"/>
        </w:rPr>
        <w:t xml:space="preserve">(stratifying by numerator encounters and denominator-only encounters) </w:t>
      </w:r>
      <w:r w:rsidR="002715B0">
        <w:rPr>
          <w:rFonts w:cstheme="minorHAnsi"/>
          <w:bCs/>
          <w:color w:val="FF0000"/>
        </w:rPr>
        <w:t>was</w:t>
      </w:r>
      <w:r w:rsidRPr="000C0C91">
        <w:rPr>
          <w:rFonts w:cstheme="minorHAnsi"/>
          <w:bCs/>
          <w:color w:val="FF0000"/>
        </w:rPr>
        <w:t xml:space="preserve"> sele</w:t>
      </w:r>
      <w:r w:rsidR="00C32A70">
        <w:rPr>
          <w:rFonts w:cstheme="minorHAnsi"/>
          <w:bCs/>
          <w:color w:val="FF0000"/>
        </w:rPr>
        <w:t xml:space="preserve">cted at each hospital test site. </w:t>
      </w:r>
      <w:bookmarkStart w:id="20" w:name="_Hlk536023232"/>
      <w:r w:rsidR="00C32A70" w:rsidRPr="00C32A70">
        <w:rPr>
          <w:rFonts w:cstheme="minorHAnsi"/>
          <w:bCs/>
          <w:color w:val="FF0000"/>
        </w:rPr>
        <w:t>Sample size calculations ensure a robust sample was used for validity testing. Specifically, we derived our sample size based</w:t>
      </w:r>
      <w:r w:rsidR="001C44C7">
        <w:rPr>
          <w:rFonts w:cstheme="minorHAnsi"/>
          <w:bCs/>
          <w:color w:val="FF0000"/>
        </w:rPr>
        <w:t xml:space="preserve"> on the following assumptions: o</w:t>
      </w:r>
      <w:r w:rsidR="00C32A70" w:rsidRPr="00C32A70">
        <w:rPr>
          <w:rFonts w:cstheme="minorHAnsi"/>
          <w:bCs/>
          <w:color w:val="FF0000"/>
        </w:rPr>
        <w:t>ur primary endpoint for sample size estimation is</w:t>
      </w:r>
      <w:r w:rsidR="00541A8F">
        <w:rPr>
          <w:rFonts w:cstheme="minorHAnsi"/>
          <w:bCs/>
          <w:color w:val="FF0000"/>
        </w:rPr>
        <w:t xml:space="preserve"> the positive predictive value</w:t>
      </w:r>
      <w:r w:rsidR="00C32A70" w:rsidRPr="00C32A70">
        <w:rPr>
          <w:rFonts w:cstheme="minorHAnsi"/>
          <w:bCs/>
          <w:color w:val="FF0000"/>
        </w:rPr>
        <w:t xml:space="preserve"> </w:t>
      </w:r>
      <w:r w:rsidR="00541A8F">
        <w:rPr>
          <w:rFonts w:cstheme="minorHAnsi"/>
          <w:bCs/>
          <w:color w:val="FF0000"/>
        </w:rPr>
        <w:t>(</w:t>
      </w:r>
      <w:r w:rsidR="00C32A70" w:rsidRPr="00C32A70">
        <w:rPr>
          <w:rFonts w:cstheme="minorHAnsi"/>
          <w:bCs/>
          <w:color w:val="FF0000"/>
        </w:rPr>
        <w:t>PPV</w:t>
      </w:r>
      <w:r w:rsidR="00541A8F">
        <w:rPr>
          <w:rFonts w:cstheme="minorHAnsi"/>
          <w:bCs/>
          <w:color w:val="FF0000"/>
        </w:rPr>
        <w:t>)</w:t>
      </w:r>
      <w:r w:rsidR="00C32A70" w:rsidRPr="00C32A70">
        <w:rPr>
          <w:rFonts w:cstheme="minorHAnsi"/>
          <w:bCs/>
          <w:color w:val="FF0000"/>
        </w:rPr>
        <w:t>, which is applicable for both data element validity and measure score validity. We adjudicated all numerator cases in alpha test</w:t>
      </w:r>
      <w:r w:rsidR="001C44C7">
        <w:rPr>
          <w:rFonts w:cstheme="minorHAnsi"/>
          <w:bCs/>
          <w:color w:val="FF0000"/>
        </w:rPr>
        <w:t>ing</w:t>
      </w:r>
      <w:r w:rsidR="00C32A70" w:rsidRPr="00C32A70">
        <w:rPr>
          <w:rFonts w:cstheme="minorHAnsi"/>
          <w:bCs/>
          <w:color w:val="FF0000"/>
        </w:rPr>
        <w:t xml:space="preserve"> </w:t>
      </w:r>
      <w:r w:rsidR="00FC1930">
        <w:rPr>
          <w:rFonts w:cstheme="minorHAnsi"/>
          <w:bCs/>
          <w:color w:val="FF0000"/>
        </w:rPr>
        <w:t xml:space="preserve">(in Hospitals 1 – 4) </w:t>
      </w:r>
      <w:r w:rsidR="00C32A70" w:rsidRPr="00C32A70">
        <w:rPr>
          <w:rFonts w:cstheme="minorHAnsi"/>
          <w:bCs/>
          <w:color w:val="FF0000"/>
        </w:rPr>
        <w:t>and obtained high PPVs (&gt;90% in most of the cases). Based on this, we approximate the sample size based on one-sample proportion formula as the following:</w:t>
      </w:r>
    </w:p>
    <w:p w14:paraId="0FE99BC2" w14:textId="77777777" w:rsidR="00C32A70" w:rsidRPr="00C32A70" w:rsidRDefault="00C32A70" w:rsidP="00C32A70">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C32A70">
        <w:rPr>
          <w:rFonts w:cstheme="minorHAnsi"/>
          <w:bCs/>
          <w:color w:val="FF0000"/>
        </w:rPr>
        <w:t>n=(moe/z_(α/2) )^2* p* (1-p)</w:t>
      </w:r>
    </w:p>
    <w:p w14:paraId="10090D76" w14:textId="77777777" w:rsidR="00C32A70" w:rsidRDefault="00FC1930"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Pr>
          <w:rFonts w:cstheme="minorHAnsi"/>
          <w:bCs/>
          <w:color w:val="FF0000"/>
        </w:rPr>
        <w:t>w</w:t>
      </w:r>
      <w:r w:rsidR="00C32A70" w:rsidRPr="00C32A70">
        <w:rPr>
          <w:rFonts w:cstheme="minorHAnsi"/>
          <w:bCs/>
          <w:color w:val="FF0000"/>
        </w:rPr>
        <w:t xml:space="preserve">here </w:t>
      </w:r>
      <w:r w:rsidR="00C32A70" w:rsidRPr="00C32A70">
        <w:rPr>
          <w:rFonts w:cstheme="minorHAnsi"/>
          <w:bCs/>
          <w:i/>
          <w:color w:val="FF0000"/>
        </w:rPr>
        <w:t>a</w:t>
      </w:r>
      <w:r w:rsidR="00C32A70" w:rsidRPr="00C32A70">
        <w:rPr>
          <w:rFonts w:cstheme="minorHAnsi"/>
          <w:bCs/>
          <w:color w:val="FF0000"/>
        </w:rPr>
        <w:t xml:space="preserve"> is the type I error rate, </w:t>
      </w:r>
      <w:r w:rsidR="00C32A70" w:rsidRPr="00C32A70">
        <w:rPr>
          <w:rFonts w:cstheme="minorHAnsi"/>
          <w:bCs/>
          <w:i/>
          <w:color w:val="FF0000"/>
        </w:rPr>
        <w:t>moe</w:t>
      </w:r>
      <w:r w:rsidR="00C32A70" w:rsidRPr="00C32A70">
        <w:rPr>
          <w:rFonts w:cstheme="minorHAnsi"/>
          <w:bCs/>
          <w:color w:val="FF0000"/>
        </w:rPr>
        <w:t xml:space="preserve"> is the margin of error, p is the proportion, here PPV, of interest. We simulate a series of </w:t>
      </w:r>
      <w:r w:rsidR="00C32A70" w:rsidRPr="00C32A70">
        <w:rPr>
          <w:rFonts w:cstheme="minorHAnsi"/>
          <w:bCs/>
          <w:i/>
          <w:color w:val="FF0000"/>
        </w:rPr>
        <w:t>moe</w:t>
      </w:r>
      <w:r w:rsidR="00C32A70" w:rsidRPr="00C32A70">
        <w:rPr>
          <w:rFonts w:cstheme="minorHAnsi"/>
          <w:bCs/>
          <w:color w:val="FF0000"/>
        </w:rPr>
        <w:t xml:space="preserve"> and target PPV values for sample size and 95% confidence interval (CI) estimation. For example, with a </w:t>
      </w:r>
      <w:r w:rsidR="00C32A70" w:rsidRPr="00C32A70">
        <w:rPr>
          <w:rFonts w:cstheme="minorHAnsi"/>
          <w:bCs/>
          <w:i/>
          <w:color w:val="FF0000"/>
        </w:rPr>
        <w:t>moe</w:t>
      </w:r>
      <w:r w:rsidR="00C32A70" w:rsidRPr="00C32A70">
        <w:rPr>
          <w:rFonts w:cstheme="minorHAnsi"/>
          <w:bCs/>
          <w:color w:val="FF0000"/>
        </w:rPr>
        <w:t xml:space="preserve"> of 6% and a target PPV of 0.9, a sample size of 100 will give rise to a 95% CI of 0.84 – 0.96. We concluded that a sample size of 100 from each hospital would ensure an accurate PPV estimation. Also, combining the sa</w:t>
      </w:r>
      <w:r w:rsidR="00523278">
        <w:rPr>
          <w:rFonts w:cstheme="minorHAnsi"/>
          <w:bCs/>
          <w:color w:val="FF0000"/>
        </w:rPr>
        <w:t xml:space="preserve">mples from more than </w:t>
      </w:r>
      <w:r w:rsidR="00541A8F">
        <w:rPr>
          <w:rFonts w:cstheme="minorHAnsi"/>
          <w:bCs/>
          <w:color w:val="FF0000"/>
        </w:rPr>
        <w:t>one</w:t>
      </w:r>
      <w:r w:rsidR="00523278">
        <w:rPr>
          <w:rFonts w:cstheme="minorHAnsi"/>
          <w:bCs/>
          <w:color w:val="FF0000"/>
        </w:rPr>
        <w:t xml:space="preserve"> hospital</w:t>
      </w:r>
      <w:r w:rsidR="00C32A70" w:rsidRPr="00C32A70">
        <w:rPr>
          <w:rFonts w:cstheme="minorHAnsi"/>
          <w:bCs/>
          <w:color w:val="FF0000"/>
        </w:rPr>
        <w:t xml:space="preserve"> would give us </w:t>
      </w:r>
      <w:r w:rsidR="00BE02BA">
        <w:rPr>
          <w:rFonts w:cstheme="minorHAnsi"/>
          <w:bCs/>
          <w:color w:val="FF0000"/>
        </w:rPr>
        <w:t xml:space="preserve">an </w:t>
      </w:r>
      <w:r w:rsidR="00C32A70" w:rsidRPr="00C32A70">
        <w:rPr>
          <w:rFonts w:cstheme="minorHAnsi"/>
          <w:bCs/>
          <w:color w:val="FF0000"/>
        </w:rPr>
        <w:t>even more accurate estimation.</w:t>
      </w:r>
      <w:bookmarkEnd w:id="20"/>
    </w:p>
    <w:p w14:paraId="4656333F" w14:textId="77777777" w:rsidR="000C0C91" w:rsidRPr="000C0C91" w:rsidDel="00FA7888" w:rsidRDefault="005C3A85"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bookmarkStart w:id="21" w:name="_Hlk532396407"/>
      <w:r>
        <w:rPr>
          <w:rFonts w:cstheme="minorHAnsi"/>
          <w:b/>
          <w:bCs/>
          <w:color w:val="FF0000"/>
        </w:rPr>
        <w:t>Hospitals 5-7</w:t>
      </w:r>
      <w:r w:rsidR="000C0C91" w:rsidRPr="000C0C91">
        <w:rPr>
          <w:rFonts w:cstheme="minorHAnsi"/>
          <w:bCs/>
          <w:color w:val="FF0000"/>
        </w:rPr>
        <w:t xml:space="preserve"> </w:t>
      </w:r>
      <w:r w:rsidR="009877B2">
        <w:rPr>
          <w:rFonts w:cstheme="minorHAnsi"/>
          <w:bCs/>
          <w:color w:val="FF0000"/>
        </w:rPr>
        <w:t xml:space="preserve">each </w:t>
      </w:r>
      <w:r w:rsidR="000C0C91" w:rsidRPr="00AF013F">
        <w:rPr>
          <w:rFonts w:cstheme="minorHAnsi"/>
          <w:bCs/>
          <w:color w:val="FF0000"/>
        </w:rPr>
        <w:t xml:space="preserve">had </w:t>
      </w:r>
      <w:r w:rsidR="00C32A70" w:rsidRPr="00AF013F">
        <w:rPr>
          <w:rFonts w:cstheme="minorHAnsi"/>
          <w:bCs/>
          <w:color w:val="FF0000"/>
        </w:rPr>
        <w:t>175</w:t>
      </w:r>
      <w:r w:rsidR="000C0C91" w:rsidRPr="00AF013F">
        <w:rPr>
          <w:rFonts w:cstheme="minorHAnsi"/>
          <w:bCs/>
          <w:color w:val="FF0000"/>
        </w:rPr>
        <w:t xml:space="preserve"> encounters, </w:t>
      </w:r>
      <w:r w:rsidR="00C32A70" w:rsidRPr="00AF013F">
        <w:rPr>
          <w:rFonts w:cstheme="minorHAnsi"/>
          <w:bCs/>
          <w:color w:val="FF0000"/>
        </w:rPr>
        <w:t>100</w:t>
      </w:r>
      <w:r w:rsidR="000C0C91" w:rsidRPr="00AF013F">
        <w:rPr>
          <w:rFonts w:cstheme="minorHAnsi"/>
          <w:bCs/>
          <w:color w:val="FF0000"/>
        </w:rPr>
        <w:t xml:space="preserve"> </w:t>
      </w:r>
      <w:r w:rsidR="00C32A70" w:rsidRPr="00AF013F">
        <w:rPr>
          <w:rFonts w:cstheme="minorHAnsi"/>
          <w:bCs/>
          <w:color w:val="FF0000"/>
        </w:rPr>
        <w:t>encounters</w:t>
      </w:r>
      <w:r w:rsidR="00AF013F">
        <w:rPr>
          <w:rFonts w:cstheme="minorHAnsi"/>
          <w:bCs/>
          <w:color w:val="FF0000"/>
        </w:rPr>
        <w:t xml:space="preserve"> with at least one harm event (numerator hospital day)</w:t>
      </w:r>
      <w:r w:rsidR="000709EF">
        <w:rPr>
          <w:rFonts w:cstheme="minorHAnsi"/>
          <w:bCs/>
          <w:color w:val="FF0000"/>
        </w:rPr>
        <w:t xml:space="preserve"> and 75 </w:t>
      </w:r>
      <w:r w:rsidR="00C32A70">
        <w:rPr>
          <w:rFonts w:cstheme="minorHAnsi"/>
          <w:bCs/>
          <w:color w:val="FF0000"/>
        </w:rPr>
        <w:t>encounters with no harm events (denominator-only)</w:t>
      </w:r>
      <w:bookmarkEnd w:id="21"/>
      <w:r w:rsidR="009877B2">
        <w:rPr>
          <w:rFonts w:cstheme="minorHAnsi"/>
          <w:bCs/>
          <w:color w:val="FF0000"/>
        </w:rPr>
        <w:t xml:space="preserve">. </w:t>
      </w:r>
      <w:r w:rsidR="000C0C91" w:rsidRPr="000C0C91" w:rsidDel="00FA7888">
        <w:rPr>
          <w:rFonts w:cstheme="minorHAnsi"/>
          <w:bCs/>
          <w:color w:val="FF0000"/>
        </w:rPr>
        <w:t xml:space="preserve">Data were abstracted from the EHR by trained abstractors. Abstractors were provided with an </w:t>
      </w:r>
      <w:r w:rsidR="009877B2">
        <w:rPr>
          <w:rFonts w:cstheme="minorHAnsi"/>
          <w:bCs/>
          <w:color w:val="FF0000"/>
        </w:rPr>
        <w:t>excel spreadsheet</w:t>
      </w:r>
      <w:r w:rsidR="000C0C91" w:rsidRPr="000C0C91" w:rsidDel="00FA7888">
        <w:rPr>
          <w:rFonts w:cstheme="minorHAnsi"/>
          <w:bCs/>
          <w:color w:val="FF0000"/>
        </w:rPr>
        <w:t xml:space="preserve"> to document the informat</w:t>
      </w:r>
      <w:r>
        <w:rPr>
          <w:rFonts w:cstheme="minorHAnsi"/>
          <w:bCs/>
          <w:color w:val="FF0000"/>
        </w:rPr>
        <w:t>ion abstracted from the EHR.</w:t>
      </w:r>
    </w:p>
    <w:p w14:paraId="73F8C762" w14:textId="1E1FAFF5" w:rsidR="000C0C91" w:rsidRPr="000C0C91" w:rsidRDefault="003D166D"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Pr>
          <w:rFonts w:cstheme="minorHAnsi"/>
          <w:b/>
          <w:bCs/>
          <w:color w:val="FF0000"/>
        </w:rPr>
        <w:t>Table 2</w:t>
      </w:r>
      <w:r w:rsidR="000C0C91" w:rsidRPr="000C0C91">
        <w:rPr>
          <w:rFonts w:cstheme="minorHAnsi"/>
          <w:bCs/>
          <w:color w:val="FF0000"/>
        </w:rPr>
        <w:t xml:space="preserve"> shows the </w:t>
      </w:r>
      <w:r w:rsidR="009877B2">
        <w:rPr>
          <w:rFonts w:cstheme="minorHAnsi"/>
          <w:bCs/>
          <w:color w:val="FF0000"/>
        </w:rPr>
        <w:t xml:space="preserve">sensitivity </w:t>
      </w:r>
      <w:r w:rsidR="000C0C91" w:rsidRPr="000C0C91">
        <w:rPr>
          <w:rFonts w:cstheme="minorHAnsi"/>
          <w:bCs/>
          <w:color w:val="FF0000"/>
        </w:rPr>
        <w:t xml:space="preserve">agreement rate </w:t>
      </w:r>
      <w:r w:rsidR="009877B2" w:rsidRPr="009877B2">
        <w:rPr>
          <w:rFonts w:cstheme="minorHAnsi"/>
          <w:bCs/>
          <w:color w:val="FF0000"/>
        </w:rPr>
        <w:t xml:space="preserve">(# exact matches in both data sources / # sampled in the chart) </w:t>
      </w:r>
      <w:r w:rsidR="000C0C91" w:rsidRPr="000C0C91">
        <w:rPr>
          <w:rFonts w:cstheme="minorHAnsi"/>
          <w:bCs/>
          <w:color w:val="FF0000"/>
        </w:rPr>
        <w:t xml:space="preserve">between the data extracted from the EHR electronically and manual chart abstraction in </w:t>
      </w:r>
      <w:r w:rsidR="005C3A85">
        <w:rPr>
          <w:rFonts w:cstheme="minorHAnsi"/>
          <w:b/>
          <w:bCs/>
          <w:color w:val="FF0000"/>
        </w:rPr>
        <w:t>Hospitals 5-7</w:t>
      </w:r>
      <w:r w:rsidR="000C0C91" w:rsidRPr="000C0C91">
        <w:rPr>
          <w:rFonts w:cstheme="minorHAnsi"/>
          <w:bCs/>
          <w:color w:val="FF0000"/>
        </w:rPr>
        <w:t>. Each data element matched if the electronically extracted value exactly matched the manually abstracted value</w:t>
      </w:r>
      <w:r w:rsidR="009877B2">
        <w:rPr>
          <w:rFonts w:cstheme="minorHAnsi"/>
          <w:bCs/>
          <w:color w:val="FF0000"/>
        </w:rPr>
        <w:t xml:space="preserve"> (gold standard)</w:t>
      </w:r>
      <w:r w:rsidR="000C0C91" w:rsidRPr="000C0C91">
        <w:rPr>
          <w:rFonts w:cstheme="minorHAnsi"/>
          <w:bCs/>
          <w:color w:val="FF0000"/>
        </w:rPr>
        <w:t xml:space="preserve">. For data/time data elements, we matched </w:t>
      </w:r>
      <w:r w:rsidR="006624EE">
        <w:rPr>
          <w:rFonts w:cstheme="minorHAnsi"/>
          <w:bCs/>
          <w:color w:val="FF0000"/>
        </w:rPr>
        <w:t xml:space="preserve">year, </w:t>
      </w:r>
      <w:r w:rsidR="000C0C91" w:rsidRPr="000C0C91">
        <w:rPr>
          <w:rFonts w:cstheme="minorHAnsi"/>
          <w:bCs/>
          <w:color w:val="FF0000"/>
        </w:rPr>
        <w:t xml:space="preserve">month, day, hour, and minutes. </w:t>
      </w:r>
      <w:r w:rsidR="00AF013F" w:rsidRPr="00AF013F">
        <w:rPr>
          <w:rFonts w:cstheme="minorHAnsi"/>
          <w:bCs/>
          <w:color w:val="FF0000"/>
        </w:rPr>
        <w:t xml:space="preserve">For glucose lab values, we matched on the glucose value result (whole integers), date, </w:t>
      </w:r>
      <w:r w:rsidR="00AF013F">
        <w:rPr>
          <w:rFonts w:cstheme="minorHAnsi"/>
          <w:bCs/>
          <w:color w:val="FF0000"/>
        </w:rPr>
        <w:t>and</w:t>
      </w:r>
      <w:r w:rsidR="000C0C91" w:rsidRPr="000C0C91">
        <w:rPr>
          <w:rFonts w:cstheme="minorHAnsi"/>
          <w:bCs/>
          <w:color w:val="FF0000"/>
        </w:rPr>
        <w:t xml:space="preserve"> time</w:t>
      </w:r>
      <w:r w:rsidR="003C36DC">
        <w:rPr>
          <w:rFonts w:cstheme="minorHAnsi"/>
          <w:bCs/>
          <w:color w:val="FF0000"/>
        </w:rPr>
        <w:t xml:space="preserve"> within </w:t>
      </w:r>
      <w:r w:rsidR="00043E41">
        <w:rPr>
          <w:rFonts w:cstheme="minorHAnsi"/>
          <w:bCs/>
          <w:color w:val="FF0000"/>
        </w:rPr>
        <w:t>one</w:t>
      </w:r>
      <w:r w:rsidR="003C36DC">
        <w:rPr>
          <w:rFonts w:cstheme="minorHAnsi"/>
          <w:bCs/>
          <w:color w:val="FF0000"/>
        </w:rPr>
        <w:t xml:space="preserve"> minute</w:t>
      </w:r>
      <w:r w:rsidR="000C0C91">
        <w:rPr>
          <w:rFonts w:cstheme="minorHAnsi"/>
          <w:bCs/>
          <w:color w:val="FF0000"/>
        </w:rPr>
        <w:t xml:space="preserve">. For administration of antidiabetic </w:t>
      </w:r>
      <w:r w:rsidR="000C0C91" w:rsidRPr="000C0C91">
        <w:rPr>
          <w:rFonts w:cstheme="minorHAnsi"/>
          <w:bCs/>
          <w:color w:val="FF0000"/>
        </w:rPr>
        <w:t xml:space="preserve">medications, we matched on the name of the medication </w:t>
      </w:r>
      <w:r w:rsidR="00E90F77">
        <w:rPr>
          <w:rFonts w:cstheme="minorHAnsi"/>
          <w:bCs/>
          <w:color w:val="FF0000"/>
        </w:rPr>
        <w:t>administered</w:t>
      </w:r>
      <w:r w:rsidR="000C0C91" w:rsidRPr="000C0C91">
        <w:rPr>
          <w:rFonts w:cstheme="minorHAnsi"/>
          <w:bCs/>
          <w:color w:val="FF0000"/>
        </w:rPr>
        <w:t>.</w:t>
      </w:r>
    </w:p>
    <w:p w14:paraId="2A05F017" w14:textId="77777777" w:rsidR="00DB47BE" w:rsidRDefault="00DB47BE"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u w:val="single"/>
        </w:rPr>
      </w:pPr>
    </w:p>
    <w:p w14:paraId="40D87500" w14:textId="77777777" w:rsidR="000C0C91" w:rsidRDefault="000C0C91"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0C0C91">
        <w:rPr>
          <w:rFonts w:cstheme="minorHAnsi"/>
          <w:bCs/>
          <w:color w:val="FF0000"/>
          <w:u w:val="single"/>
        </w:rPr>
        <w:t>Empirical Measure Score Validity</w:t>
      </w:r>
      <w:r w:rsidRPr="000C0C91">
        <w:rPr>
          <w:rFonts w:cstheme="minorHAnsi"/>
          <w:bCs/>
          <w:color w:val="FF0000"/>
        </w:rPr>
        <w:t xml:space="preserve"> </w:t>
      </w:r>
    </w:p>
    <w:p w14:paraId="4B0D6840" w14:textId="77777777" w:rsidR="009877B2" w:rsidRPr="000C0C91" w:rsidRDefault="009877B2"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9877B2">
        <w:rPr>
          <w:rFonts w:cstheme="minorHAnsi"/>
          <w:bCs/>
          <w:color w:val="FF0000"/>
        </w:rPr>
        <w:t>Measure score validity ass</w:t>
      </w:r>
      <w:r w:rsidR="00DB47BE">
        <w:rPr>
          <w:rFonts w:cstheme="minorHAnsi"/>
          <w:bCs/>
          <w:color w:val="FF0000"/>
        </w:rPr>
        <w:t>esses whether the harm rate (or</w:t>
      </w:r>
      <w:r w:rsidRPr="009877B2">
        <w:rPr>
          <w:rFonts w:cstheme="minorHAnsi"/>
          <w:bCs/>
          <w:color w:val="FF0000"/>
        </w:rPr>
        <w:t xml:space="preserve"> the measure score outcome) calculated for each facility is accurate. The measure score is calculated for each facility based on the number of </w:t>
      </w:r>
      <w:r w:rsidR="00990C7C">
        <w:rPr>
          <w:rFonts w:cstheme="minorHAnsi"/>
          <w:bCs/>
          <w:color w:val="FF0000"/>
        </w:rPr>
        <w:t xml:space="preserve">hospital days across all </w:t>
      </w:r>
      <w:r w:rsidRPr="009877B2">
        <w:rPr>
          <w:rFonts w:cstheme="minorHAnsi"/>
          <w:bCs/>
          <w:color w:val="FF0000"/>
        </w:rPr>
        <w:t xml:space="preserve">encounters that experienced a harm compared to the total number of </w:t>
      </w:r>
      <w:r w:rsidR="00523278">
        <w:rPr>
          <w:rFonts w:cstheme="minorHAnsi"/>
          <w:bCs/>
          <w:color w:val="FF0000"/>
        </w:rPr>
        <w:t xml:space="preserve">encounter </w:t>
      </w:r>
      <w:r w:rsidR="00990C7C">
        <w:rPr>
          <w:rFonts w:cstheme="minorHAnsi"/>
          <w:bCs/>
          <w:color w:val="FF0000"/>
        </w:rPr>
        <w:t>days</w:t>
      </w:r>
      <w:r w:rsidRPr="009877B2">
        <w:rPr>
          <w:rFonts w:cstheme="minorHAnsi"/>
          <w:bCs/>
          <w:color w:val="FF0000"/>
        </w:rPr>
        <w:t xml:space="preserve">. Therefore, we validated each individual harm identified in a sample of cases in the EHR by chart review by trained abstractors to confirm that the chart, or gold standard, reflects that a harm occurred. Because no further calculations are conducted to generate a facility level score (as </w:t>
      </w:r>
      <w:r w:rsidR="00990C7C">
        <w:rPr>
          <w:rFonts w:cstheme="minorHAnsi"/>
          <w:bCs/>
          <w:color w:val="FF0000"/>
        </w:rPr>
        <w:t>occurs</w:t>
      </w:r>
      <w:r>
        <w:rPr>
          <w:rFonts w:cstheme="minorHAnsi"/>
          <w:bCs/>
          <w:color w:val="FF0000"/>
        </w:rPr>
        <w:t xml:space="preserve"> with risk-adjusted measures), w</w:t>
      </w:r>
      <w:r w:rsidRPr="009877B2">
        <w:rPr>
          <w:rFonts w:cstheme="minorHAnsi"/>
          <w:bCs/>
          <w:color w:val="FF0000"/>
        </w:rPr>
        <w:t xml:space="preserve">e did not compare the harm rate to any other external measure of quality. For measures that count harm events without other statistical manipulation, the confirmation that the measure logic is accurately capturing true harm events </w:t>
      </w:r>
      <w:r w:rsidR="00284F8D">
        <w:rPr>
          <w:rFonts w:cstheme="minorHAnsi"/>
          <w:bCs/>
          <w:color w:val="FF0000"/>
        </w:rPr>
        <w:t xml:space="preserve">according to the medical record </w:t>
      </w:r>
      <w:r w:rsidRPr="009877B2">
        <w:rPr>
          <w:rFonts w:cstheme="minorHAnsi"/>
          <w:bCs/>
          <w:color w:val="FF0000"/>
        </w:rPr>
        <w:t>is the gold standard for assessing validity of the measure score.</w:t>
      </w:r>
    </w:p>
    <w:p w14:paraId="5C6544A0" w14:textId="77777777" w:rsidR="000C0C91" w:rsidRPr="000C0C91" w:rsidRDefault="009877B2" w:rsidP="000C0C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22" w:name="_Hlk531366227"/>
      <w:r>
        <w:rPr>
          <w:rFonts w:cstheme="minorHAnsi"/>
          <w:bCs/>
          <w:color w:val="FF0000"/>
        </w:rPr>
        <w:t>Therefore, t</w:t>
      </w:r>
      <w:r w:rsidR="000C0C91" w:rsidRPr="000C0C91">
        <w:rPr>
          <w:rFonts w:cstheme="minorHAnsi"/>
          <w:bCs/>
          <w:color w:val="FF0000"/>
        </w:rPr>
        <w:t xml:space="preserve">o validate the </w:t>
      </w:r>
      <w:bookmarkStart w:id="23" w:name="_Hlk531362651"/>
      <w:r w:rsidR="000C0C91" w:rsidRPr="000C0C91">
        <w:rPr>
          <w:rFonts w:cstheme="minorHAnsi"/>
          <w:bCs/>
          <w:color w:val="FF0000"/>
        </w:rPr>
        <w:t xml:space="preserve">EHR-extracted numerator against the gold standard of the patient medical chart, to assess whether the harms actually occurred and captured the </w:t>
      </w:r>
      <w:bookmarkEnd w:id="23"/>
      <w:r w:rsidR="000C0C91" w:rsidRPr="000C0C91">
        <w:rPr>
          <w:rFonts w:cstheme="minorHAnsi"/>
          <w:bCs/>
          <w:color w:val="FF0000"/>
        </w:rPr>
        <w:t xml:space="preserve">intended outcome, we clinically adjudicated </w:t>
      </w:r>
      <w:bookmarkStart w:id="24" w:name="_Hlk532399889"/>
      <w:r w:rsidR="007B6A35">
        <w:rPr>
          <w:rFonts w:cstheme="minorHAnsi"/>
          <w:bCs/>
          <w:color w:val="FF0000"/>
        </w:rPr>
        <w:t xml:space="preserve">a </w:t>
      </w:r>
      <w:r w:rsidR="00990C7C">
        <w:rPr>
          <w:rFonts w:cstheme="minorHAnsi"/>
          <w:bCs/>
          <w:color w:val="FF0000"/>
        </w:rPr>
        <w:t>day</w:t>
      </w:r>
      <w:r w:rsidR="000C0C91" w:rsidRPr="000C0C91">
        <w:rPr>
          <w:rFonts w:cstheme="minorHAnsi"/>
          <w:bCs/>
          <w:color w:val="FF0000"/>
        </w:rPr>
        <w:t xml:space="preserve"> that met the criteria for a harm</w:t>
      </w:r>
      <w:r w:rsidR="000C0C91" w:rsidRPr="000C0C91" w:rsidDel="003B0FE7">
        <w:rPr>
          <w:rFonts w:cstheme="minorHAnsi"/>
          <w:bCs/>
          <w:color w:val="FF0000"/>
        </w:rPr>
        <w:t xml:space="preserve"> </w:t>
      </w:r>
      <w:bookmarkEnd w:id="24"/>
      <w:r w:rsidR="000C0C91" w:rsidRPr="000C0C91">
        <w:rPr>
          <w:rFonts w:cstheme="minorHAnsi"/>
          <w:bCs/>
          <w:color w:val="FF0000"/>
        </w:rPr>
        <w:t xml:space="preserve">among the sample of </w:t>
      </w:r>
      <w:bookmarkStart w:id="25" w:name="_Hlk532399921"/>
      <w:r w:rsidR="000C0C91" w:rsidRPr="000C0C91">
        <w:rPr>
          <w:rFonts w:cstheme="minorHAnsi"/>
          <w:bCs/>
          <w:color w:val="FF0000"/>
        </w:rPr>
        <w:t>abstracted records</w:t>
      </w:r>
      <w:r w:rsidR="007B6A35">
        <w:rPr>
          <w:rFonts w:cstheme="minorHAnsi"/>
          <w:bCs/>
          <w:color w:val="FF0000"/>
        </w:rPr>
        <w:t xml:space="preserve">. We clinically adjudicated 200 </w:t>
      </w:r>
      <w:r w:rsidR="00523278">
        <w:rPr>
          <w:rFonts w:cstheme="minorHAnsi"/>
          <w:bCs/>
          <w:color w:val="FF0000"/>
        </w:rPr>
        <w:t>encounters</w:t>
      </w:r>
      <w:r w:rsidR="007B6A35">
        <w:rPr>
          <w:rFonts w:cstheme="minorHAnsi"/>
          <w:bCs/>
          <w:color w:val="FF0000"/>
        </w:rPr>
        <w:t xml:space="preserve"> for </w:t>
      </w:r>
      <w:r w:rsidR="007B6A35" w:rsidRPr="007B6A35">
        <w:rPr>
          <w:rFonts w:cstheme="minorHAnsi"/>
          <w:b/>
          <w:bCs/>
          <w:color w:val="FF0000"/>
        </w:rPr>
        <w:t>Hospitals 1-4</w:t>
      </w:r>
      <w:r w:rsidR="007B6A35">
        <w:rPr>
          <w:rFonts w:cstheme="minorHAnsi"/>
          <w:bCs/>
          <w:color w:val="FF0000"/>
        </w:rPr>
        <w:t xml:space="preserve">, and 100 numerator hospital days for </w:t>
      </w:r>
      <w:r w:rsidR="007B6A35" w:rsidRPr="007B6A35">
        <w:rPr>
          <w:rFonts w:cstheme="minorHAnsi"/>
          <w:b/>
          <w:bCs/>
          <w:color w:val="FF0000"/>
        </w:rPr>
        <w:t>Hospitals 5 and 6</w:t>
      </w:r>
      <w:r w:rsidR="007B6A35">
        <w:rPr>
          <w:rFonts w:cstheme="minorHAnsi"/>
          <w:bCs/>
          <w:color w:val="FF0000"/>
        </w:rPr>
        <w:t xml:space="preserve">. </w:t>
      </w:r>
      <w:bookmarkEnd w:id="25"/>
      <w:r w:rsidR="007B6A35">
        <w:rPr>
          <w:rFonts w:cstheme="minorHAnsi"/>
          <w:bCs/>
          <w:color w:val="FF0000"/>
        </w:rPr>
        <w:t xml:space="preserve">We then </w:t>
      </w:r>
      <w:r w:rsidR="000C0C91" w:rsidRPr="000C0C91">
        <w:rPr>
          <w:rFonts w:cstheme="minorHAnsi"/>
          <w:bCs/>
          <w:color w:val="FF0000"/>
        </w:rPr>
        <w:t xml:space="preserve">calculated the </w:t>
      </w:r>
      <w:bookmarkStart w:id="26" w:name="_Hlk532395053"/>
      <w:r w:rsidR="007B6A35">
        <w:rPr>
          <w:rFonts w:cstheme="minorHAnsi"/>
          <w:bCs/>
          <w:color w:val="FF0000"/>
        </w:rPr>
        <w:t xml:space="preserve">(PPV) for all numerator hospital days for </w:t>
      </w:r>
      <w:r w:rsidR="007B6A35" w:rsidRPr="007B6A35">
        <w:rPr>
          <w:rFonts w:cstheme="minorHAnsi"/>
          <w:b/>
          <w:bCs/>
          <w:color w:val="FF0000"/>
        </w:rPr>
        <w:t>Hospitals 1-6</w:t>
      </w:r>
      <w:r w:rsidR="000C0C91" w:rsidRPr="000C0C91">
        <w:rPr>
          <w:rFonts w:cstheme="minorHAnsi"/>
          <w:bCs/>
          <w:color w:val="FF0000"/>
        </w:rPr>
        <w:t xml:space="preserve">, as shown in </w:t>
      </w:r>
      <w:r w:rsidR="000C0C91" w:rsidRPr="000C0C91">
        <w:rPr>
          <w:rFonts w:cstheme="minorHAnsi"/>
          <w:b/>
          <w:bCs/>
          <w:color w:val="FF0000"/>
        </w:rPr>
        <w:t xml:space="preserve">Table </w:t>
      </w:r>
      <w:bookmarkEnd w:id="26"/>
      <w:r w:rsidR="00523278">
        <w:rPr>
          <w:rFonts w:cstheme="minorHAnsi"/>
          <w:b/>
          <w:bCs/>
          <w:color w:val="FF0000"/>
        </w:rPr>
        <w:t>3</w:t>
      </w:r>
      <w:r w:rsidR="000C0C91" w:rsidRPr="000C0C91">
        <w:rPr>
          <w:rFonts w:cstheme="minorHAnsi"/>
          <w:bCs/>
          <w:color w:val="FF0000"/>
        </w:rPr>
        <w:t>.</w:t>
      </w:r>
      <w:r w:rsidR="007B6A35">
        <w:rPr>
          <w:rFonts w:cstheme="minorHAnsi"/>
          <w:bCs/>
          <w:color w:val="FF0000"/>
        </w:rPr>
        <w:t xml:space="preserve"> </w:t>
      </w:r>
      <w:r w:rsidR="000C0C91" w:rsidRPr="000C0C91">
        <w:rPr>
          <w:rFonts w:cstheme="minorHAnsi"/>
          <w:bCs/>
          <w:color w:val="FF0000"/>
        </w:rPr>
        <w:t xml:space="preserve">The PPV describes the probability that a patient with a positive result (numerator </w:t>
      </w:r>
      <w:r w:rsidR="00990C7C">
        <w:rPr>
          <w:rFonts w:cstheme="minorHAnsi"/>
          <w:bCs/>
          <w:color w:val="FF0000"/>
        </w:rPr>
        <w:t>day</w:t>
      </w:r>
      <w:r w:rsidR="000C0C91" w:rsidRPr="000C0C91">
        <w:rPr>
          <w:rFonts w:cstheme="minorHAnsi"/>
          <w:bCs/>
          <w:color w:val="FF0000"/>
        </w:rPr>
        <w:t xml:space="preserve">) in the EHR data also </w:t>
      </w:r>
      <w:r w:rsidR="0075760D">
        <w:rPr>
          <w:rFonts w:cstheme="minorHAnsi"/>
          <w:bCs/>
          <w:color w:val="FF0000"/>
        </w:rPr>
        <w:t>had</w:t>
      </w:r>
      <w:r w:rsidR="000C0C91" w:rsidRPr="000C0C91">
        <w:rPr>
          <w:rFonts w:cstheme="minorHAnsi"/>
          <w:bCs/>
          <w:color w:val="FF0000"/>
        </w:rPr>
        <w:t xml:space="preserve"> a positive result (numerator </w:t>
      </w:r>
      <w:r w:rsidR="00990C7C">
        <w:rPr>
          <w:rFonts w:cstheme="minorHAnsi"/>
          <w:bCs/>
          <w:color w:val="FF0000"/>
        </w:rPr>
        <w:t>day</w:t>
      </w:r>
      <w:r w:rsidR="000C0C91" w:rsidRPr="000C0C91">
        <w:rPr>
          <w:rFonts w:cstheme="minorHAnsi"/>
          <w:bCs/>
          <w:color w:val="FF0000"/>
        </w:rPr>
        <w:t>) in the abstracted medical record data, as confirmed by a clinical adjud</w:t>
      </w:r>
      <w:r w:rsidR="005C3A85">
        <w:rPr>
          <w:rFonts w:cstheme="minorHAnsi"/>
          <w:bCs/>
          <w:color w:val="FF0000"/>
        </w:rPr>
        <w:t>icator.</w:t>
      </w:r>
    </w:p>
    <w:p w14:paraId="3406A51D" w14:textId="77777777" w:rsidR="000C0C91" w:rsidRPr="000C0C91" w:rsidRDefault="000C0C91" w:rsidP="000C0C9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7DF90E17" w14:textId="77777777" w:rsidR="000C0C91" w:rsidRDefault="000C0C91" w:rsidP="0075760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0C0C91">
        <w:rPr>
          <w:rFonts w:cstheme="minorHAnsi"/>
          <w:bCs/>
          <w:color w:val="FF0000"/>
        </w:rPr>
        <w:t>PPV:  true positive / (true positive + false positive)</w:t>
      </w:r>
    </w:p>
    <w:p w14:paraId="569E9046" w14:textId="77777777" w:rsidR="000C0C91" w:rsidRPr="000C0C91" w:rsidRDefault="000C0C91" w:rsidP="009352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p>
    <w:p w14:paraId="1C11BA74" w14:textId="77777777" w:rsidR="002218E9" w:rsidRDefault="002218E9" w:rsidP="009352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27" w:name="_Hlk531362680"/>
      <w:r w:rsidRPr="002218E9">
        <w:rPr>
          <w:rFonts w:cstheme="minorHAnsi"/>
          <w:bCs/>
          <w:color w:val="FF0000"/>
        </w:rPr>
        <w:t xml:space="preserve">We also calculated the sensitivity, specificity, kappa, and negative predictive value (NPV) as shown in </w:t>
      </w:r>
      <w:r w:rsidRPr="005C3A85">
        <w:rPr>
          <w:rFonts w:cstheme="minorHAnsi"/>
          <w:b/>
          <w:bCs/>
          <w:color w:val="FF0000"/>
        </w:rPr>
        <w:t>Table 4</w:t>
      </w:r>
      <w:r w:rsidRPr="002218E9">
        <w:rPr>
          <w:rFonts w:cstheme="minorHAnsi"/>
          <w:bCs/>
          <w:color w:val="FF0000"/>
        </w:rPr>
        <w:t xml:space="preserve"> for </w:t>
      </w:r>
      <w:r w:rsidRPr="005C3A85">
        <w:rPr>
          <w:rFonts w:cstheme="minorHAnsi"/>
          <w:b/>
          <w:bCs/>
          <w:color w:val="FF0000"/>
        </w:rPr>
        <w:t>Hospitals 1-4</w:t>
      </w:r>
      <w:r w:rsidRPr="002218E9">
        <w:rPr>
          <w:rFonts w:cstheme="minorHAnsi"/>
          <w:bCs/>
          <w:color w:val="FF0000"/>
        </w:rPr>
        <w:t xml:space="preserve">. Sensitivity describes the probability that a patient with a positive result in the abstracted medical record data also </w:t>
      </w:r>
      <w:r w:rsidR="0075760D">
        <w:rPr>
          <w:rFonts w:cstheme="minorHAnsi"/>
          <w:bCs/>
          <w:color w:val="FF0000"/>
        </w:rPr>
        <w:t xml:space="preserve">had </w:t>
      </w:r>
      <w:r w:rsidRPr="002218E9">
        <w:rPr>
          <w:rFonts w:cstheme="minorHAnsi"/>
          <w:bCs/>
          <w:color w:val="FF0000"/>
        </w:rPr>
        <w:t xml:space="preserve">a positive result in the EHR data. Specificity describes the probability that a patient with a negative result (not a numerator case) in the abstracted medical record data was also a negative result in the EHR data. Kappa describes the amount of remaining agreement between the harm incidences based on EHR and the harm incidences based on the abstracted medical record after the agreement by chance is taken into account. NPV describes the probability that a patient with a negative result (not in the numerator) in the EHR data also </w:t>
      </w:r>
      <w:r w:rsidR="0075760D">
        <w:rPr>
          <w:rFonts w:cstheme="minorHAnsi"/>
          <w:bCs/>
          <w:color w:val="FF0000"/>
        </w:rPr>
        <w:t>had</w:t>
      </w:r>
      <w:r w:rsidRPr="002218E9">
        <w:rPr>
          <w:rFonts w:cstheme="minorHAnsi"/>
          <w:bCs/>
          <w:color w:val="FF0000"/>
        </w:rPr>
        <w:t xml:space="preserve"> a negative result in the abstracted medical record, confirmed by the clinical adjudicator.</w:t>
      </w:r>
    </w:p>
    <w:p w14:paraId="6F2AB2A1" w14:textId="77777777" w:rsidR="0075760D" w:rsidRDefault="0075760D" w:rsidP="009352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5413B70F" w14:textId="77777777" w:rsidR="000C0C91" w:rsidRPr="000C0C91" w:rsidRDefault="000C0C91" w:rsidP="000C0C9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color w:val="FF0000"/>
        </w:rPr>
      </w:pPr>
      <w:r w:rsidRPr="000C0C91">
        <w:rPr>
          <w:rFonts w:cstheme="minorHAnsi"/>
          <w:bCs/>
          <w:color w:val="FF0000"/>
          <w:u w:val="single"/>
        </w:rPr>
        <w:t>Face Validity:</w:t>
      </w:r>
    </w:p>
    <w:p w14:paraId="5FCEF4BF" w14:textId="77777777" w:rsidR="000C0C91" w:rsidRPr="00FA4908" w:rsidRDefault="000C0C91" w:rsidP="00FA4908">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cstheme="minorHAnsi"/>
          <w:bCs/>
          <w:i/>
          <w:color w:val="FF0000"/>
          <w:u w:val="single"/>
        </w:rPr>
        <w:sectPr w:rsidR="000C0C91" w:rsidRPr="00FA4908" w:rsidSect="000C0C91">
          <w:headerReference w:type="default" r:id="rId16"/>
          <w:footerReference w:type="default" r:id="rId17"/>
          <w:pgSz w:w="12240" w:h="15840"/>
          <w:pgMar w:top="1440" w:right="1440" w:bottom="1440" w:left="1440" w:header="720" w:footer="720" w:gutter="0"/>
          <w:cols w:space="720"/>
          <w:docGrid w:linePitch="360"/>
        </w:sectPr>
      </w:pPr>
      <w:r w:rsidRPr="000C0C91">
        <w:rPr>
          <w:rFonts w:cstheme="minorHAnsi"/>
          <w:bCs/>
          <w:color w:val="FF0000"/>
        </w:rPr>
        <w:t xml:space="preserve">To systematically assess face validity, we surveyed our Technical Expert Panel (TEP), which is comprised of national experts and stakeholder organizations. We asked each member to rate the following statement using a six-point scale (1=Strongly Disagree, 2=Moderately Disagree, 3=Somewhat Disagree, 4=Somewhat Agree, 5= Moderately Agree, and 6=Strongly Agree): “the proportion of severe </w:t>
      </w:r>
      <w:r>
        <w:rPr>
          <w:rFonts w:cstheme="minorHAnsi"/>
          <w:bCs/>
          <w:color w:val="FF0000"/>
        </w:rPr>
        <w:t>hyperglycemic</w:t>
      </w:r>
      <w:r w:rsidRPr="000C0C91">
        <w:rPr>
          <w:rFonts w:cstheme="minorHAnsi"/>
          <w:bCs/>
          <w:color w:val="FF0000"/>
        </w:rPr>
        <w:t xml:space="preserve"> events obtained from</w:t>
      </w:r>
      <w:r>
        <w:rPr>
          <w:rFonts w:cstheme="minorHAnsi"/>
          <w:bCs/>
          <w:color w:val="FF0000"/>
        </w:rPr>
        <w:t xml:space="preserve"> the Hospital Harm – Severe Hyper</w:t>
      </w:r>
      <w:r w:rsidRPr="000C0C91">
        <w:rPr>
          <w:rFonts w:cstheme="minorHAnsi"/>
          <w:bCs/>
          <w:color w:val="FF0000"/>
        </w:rPr>
        <w:t xml:space="preserve">glycemia </w:t>
      </w:r>
      <w:r w:rsidR="00BF292A">
        <w:rPr>
          <w:rFonts w:cstheme="minorHAnsi"/>
          <w:bCs/>
          <w:color w:val="FF0000"/>
        </w:rPr>
        <w:t>Electronic Clinical Quality Measure (</w:t>
      </w:r>
      <w:r w:rsidR="005C3A85">
        <w:rPr>
          <w:rFonts w:cstheme="minorHAnsi"/>
          <w:bCs/>
          <w:color w:val="FF0000"/>
        </w:rPr>
        <w:t>eCQM</w:t>
      </w:r>
      <w:r w:rsidR="00BF292A">
        <w:rPr>
          <w:rFonts w:cstheme="minorHAnsi"/>
          <w:bCs/>
          <w:color w:val="FF0000"/>
        </w:rPr>
        <w:t>)</w:t>
      </w:r>
      <w:r w:rsidRPr="000C0C91">
        <w:rPr>
          <w:rFonts w:cstheme="minorHAnsi"/>
          <w:bCs/>
          <w:color w:val="FF0000"/>
        </w:rPr>
        <w:t xml:space="preserve"> as specified can be used to distinguish between better and worse quality care at hospital</w:t>
      </w:r>
      <w:bookmarkEnd w:id="19"/>
      <w:bookmarkEnd w:id="22"/>
      <w:bookmarkEnd w:id="27"/>
      <w:r w:rsidR="00FA4908">
        <w:rPr>
          <w:rFonts w:cstheme="minorHAnsi"/>
          <w:bCs/>
          <w:color w:val="FF0000"/>
        </w:rPr>
        <w:t>s.</w:t>
      </w:r>
    </w:p>
    <w:p w14:paraId="21903DF9" w14:textId="77777777" w:rsidR="00B3204B" w:rsidRDefault="009C7513" w:rsidP="00881312">
      <w:pPr>
        <w:autoSpaceDE w:val="0"/>
        <w:autoSpaceDN w:val="0"/>
        <w:adjustRightInd w:val="0"/>
        <w:spacing w:after="16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35A6333A" w14:textId="77777777" w:rsidR="002E4DFF" w:rsidRDefault="002E4DFF" w:rsidP="002E4DFF">
      <w:pPr>
        <w:autoSpaceDE w:val="0"/>
        <w:autoSpaceDN w:val="0"/>
        <w:adjustRightInd w:val="0"/>
        <w:spacing w:after="0" w:line="240" w:lineRule="auto"/>
        <w:rPr>
          <w:rFonts w:cstheme="minorHAnsi"/>
          <w:bCs/>
          <w:color w:val="FF0000"/>
          <w:u w:val="single"/>
        </w:rPr>
      </w:pPr>
      <w:r w:rsidRPr="00316892">
        <w:rPr>
          <w:rFonts w:cstheme="minorHAnsi"/>
          <w:bCs/>
          <w:color w:val="FF0000"/>
          <w:u w:val="single"/>
        </w:rPr>
        <w:t>Data Element Validity</w:t>
      </w:r>
    </w:p>
    <w:p w14:paraId="440813A2" w14:textId="77777777" w:rsidR="000C0C91" w:rsidRPr="00316892" w:rsidRDefault="000C0C91" w:rsidP="002E4DFF">
      <w:pPr>
        <w:autoSpaceDE w:val="0"/>
        <w:autoSpaceDN w:val="0"/>
        <w:adjustRightInd w:val="0"/>
        <w:spacing w:after="0" w:line="240" w:lineRule="auto"/>
        <w:rPr>
          <w:rFonts w:cstheme="minorHAnsi"/>
          <w:bCs/>
          <w:color w:val="FF0000"/>
          <w:u w:val="single"/>
        </w:rPr>
      </w:pPr>
    </w:p>
    <w:p w14:paraId="04E60659" w14:textId="77777777" w:rsidR="000C0C91" w:rsidRPr="000C0C91" w:rsidRDefault="000C0C91" w:rsidP="003F3EB8">
      <w:pPr>
        <w:pStyle w:val="Caption"/>
        <w:keepNext/>
        <w:spacing w:after="120"/>
        <w:rPr>
          <w:color w:val="FF0000"/>
        </w:rPr>
      </w:pPr>
      <w:r w:rsidRPr="000C0C91">
        <w:rPr>
          <w:color w:val="FF0000"/>
        </w:rPr>
        <w:t xml:space="preserve">Table </w:t>
      </w:r>
      <w:r w:rsidR="002218E9">
        <w:rPr>
          <w:color w:val="FF0000"/>
        </w:rPr>
        <w:t>2</w:t>
      </w:r>
      <w:r w:rsidRPr="000C0C91">
        <w:rPr>
          <w:color w:val="FF0000"/>
        </w:rPr>
        <w:t xml:space="preserve">. </w:t>
      </w:r>
      <w:r>
        <w:rPr>
          <w:color w:val="FF0000"/>
        </w:rPr>
        <w:t>Data Element Validity</w:t>
      </w:r>
      <w:r w:rsidR="009877B2">
        <w:rPr>
          <w:color w:val="FF0000"/>
        </w:rPr>
        <w:t xml:space="preserve"> (Sensitivity)</w:t>
      </w:r>
      <w:r>
        <w:rPr>
          <w:color w:val="FF0000"/>
        </w:rPr>
        <w:t xml:space="preserve"> Results Required for M</w:t>
      </w:r>
      <w:r w:rsidRPr="000C0C91">
        <w:rPr>
          <w:color w:val="FF0000"/>
        </w:rPr>
        <w:t>easure (</w:t>
      </w:r>
      <w:r w:rsidR="0023479B">
        <w:rPr>
          <w:color w:val="FF0000"/>
        </w:rPr>
        <w:t>Hospitals 5-7</w:t>
      </w:r>
      <w:r w:rsidRPr="000C0C91">
        <w:rPr>
          <w:color w:val="FF0000"/>
        </w:rPr>
        <w:t>)</w:t>
      </w:r>
    </w:p>
    <w:tbl>
      <w:tblPr>
        <w:tblStyle w:val="TableGrid"/>
        <w:tblW w:w="13135" w:type="dxa"/>
        <w:tblLayout w:type="fixed"/>
        <w:tblLook w:val="04A0" w:firstRow="1" w:lastRow="0" w:firstColumn="1" w:lastColumn="0" w:noHBand="0" w:noVBand="1"/>
      </w:tblPr>
      <w:tblGrid>
        <w:gridCol w:w="2711"/>
        <w:gridCol w:w="1064"/>
        <w:gridCol w:w="1260"/>
        <w:gridCol w:w="1080"/>
        <w:gridCol w:w="1080"/>
        <w:gridCol w:w="1260"/>
        <w:gridCol w:w="1170"/>
        <w:gridCol w:w="1170"/>
        <w:gridCol w:w="1260"/>
        <w:gridCol w:w="1080"/>
      </w:tblGrid>
      <w:tr w:rsidR="004C4086" w:rsidRPr="00316892" w14:paraId="681A1B4B" w14:textId="77777777" w:rsidTr="00822269">
        <w:trPr>
          <w:trHeight w:val="285"/>
        </w:trPr>
        <w:tc>
          <w:tcPr>
            <w:tcW w:w="2711" w:type="dxa"/>
            <w:vMerge w:val="restart"/>
            <w:tcBorders>
              <w:top w:val="single" w:sz="4" w:space="0" w:color="auto"/>
              <w:left w:val="single" w:sz="4" w:space="0" w:color="auto"/>
              <w:bottom w:val="single" w:sz="4" w:space="0" w:color="auto"/>
              <w:right w:val="single" w:sz="4" w:space="0" w:color="auto"/>
            </w:tcBorders>
            <w:vAlign w:val="center"/>
            <w:hideMark/>
          </w:tcPr>
          <w:p w14:paraId="078E254E" w14:textId="77777777" w:rsidR="004C4086" w:rsidRPr="00316892" w:rsidRDefault="004C4086" w:rsidP="00B06A03">
            <w:pPr>
              <w:autoSpaceDE w:val="0"/>
              <w:autoSpaceDN w:val="0"/>
              <w:adjustRightInd w:val="0"/>
              <w:jc w:val="center"/>
              <w:rPr>
                <w:rFonts w:cstheme="minorHAnsi"/>
                <w:b/>
                <w:bCs/>
                <w:color w:val="FF0000"/>
                <w:sz w:val="20"/>
                <w:szCs w:val="20"/>
              </w:rPr>
            </w:pPr>
            <w:r w:rsidRPr="00316892">
              <w:rPr>
                <w:rFonts w:cstheme="minorHAnsi"/>
                <w:b/>
                <w:bCs/>
                <w:color w:val="FF0000"/>
                <w:sz w:val="20"/>
                <w:szCs w:val="20"/>
              </w:rPr>
              <w:t>Data Element</w:t>
            </w:r>
          </w:p>
        </w:tc>
        <w:tc>
          <w:tcPr>
            <w:tcW w:w="3404" w:type="dxa"/>
            <w:gridSpan w:val="3"/>
            <w:tcBorders>
              <w:top w:val="single" w:sz="4" w:space="0" w:color="auto"/>
              <w:left w:val="single" w:sz="4" w:space="0" w:color="auto"/>
              <w:bottom w:val="single" w:sz="4" w:space="0" w:color="auto"/>
              <w:right w:val="single" w:sz="18" w:space="0" w:color="auto"/>
            </w:tcBorders>
            <w:hideMark/>
          </w:tcPr>
          <w:p w14:paraId="7339D1D0" w14:textId="77777777" w:rsidR="004C4086" w:rsidRPr="00316892" w:rsidRDefault="0023479B" w:rsidP="00B06A03">
            <w:pPr>
              <w:autoSpaceDE w:val="0"/>
              <w:autoSpaceDN w:val="0"/>
              <w:adjustRightInd w:val="0"/>
              <w:jc w:val="center"/>
              <w:rPr>
                <w:rFonts w:cstheme="minorHAnsi"/>
                <w:b/>
                <w:bCs/>
                <w:color w:val="FF0000"/>
                <w:sz w:val="20"/>
                <w:szCs w:val="20"/>
              </w:rPr>
            </w:pPr>
            <w:r>
              <w:rPr>
                <w:rFonts w:cstheme="minorHAnsi"/>
                <w:b/>
                <w:bCs/>
                <w:color w:val="FF0000"/>
                <w:sz w:val="20"/>
                <w:szCs w:val="20"/>
              </w:rPr>
              <w:t>Hospital 5</w:t>
            </w:r>
          </w:p>
        </w:tc>
        <w:tc>
          <w:tcPr>
            <w:tcW w:w="3510" w:type="dxa"/>
            <w:gridSpan w:val="3"/>
            <w:tcBorders>
              <w:top w:val="single" w:sz="4" w:space="0" w:color="auto"/>
              <w:left w:val="single" w:sz="18" w:space="0" w:color="auto"/>
              <w:bottom w:val="single" w:sz="4" w:space="0" w:color="auto"/>
              <w:right w:val="single" w:sz="24" w:space="0" w:color="auto"/>
            </w:tcBorders>
            <w:hideMark/>
          </w:tcPr>
          <w:p w14:paraId="0C330669" w14:textId="77777777" w:rsidR="004C4086" w:rsidRPr="00316892" w:rsidRDefault="0023479B" w:rsidP="00B06A03">
            <w:pPr>
              <w:autoSpaceDE w:val="0"/>
              <w:autoSpaceDN w:val="0"/>
              <w:adjustRightInd w:val="0"/>
              <w:jc w:val="center"/>
              <w:rPr>
                <w:rFonts w:cstheme="minorHAnsi"/>
                <w:b/>
                <w:bCs/>
                <w:color w:val="FF0000"/>
                <w:sz w:val="20"/>
                <w:szCs w:val="20"/>
              </w:rPr>
            </w:pPr>
            <w:r>
              <w:rPr>
                <w:rFonts w:cstheme="minorHAnsi"/>
                <w:b/>
                <w:bCs/>
                <w:color w:val="FF0000"/>
                <w:sz w:val="20"/>
                <w:szCs w:val="20"/>
              </w:rPr>
              <w:t>Hospital 6</w:t>
            </w:r>
          </w:p>
        </w:tc>
        <w:tc>
          <w:tcPr>
            <w:tcW w:w="3510" w:type="dxa"/>
            <w:gridSpan w:val="3"/>
            <w:tcBorders>
              <w:top w:val="single" w:sz="2" w:space="0" w:color="auto"/>
              <w:left w:val="single" w:sz="24" w:space="0" w:color="auto"/>
              <w:bottom w:val="single" w:sz="2" w:space="0" w:color="auto"/>
              <w:right w:val="single" w:sz="4" w:space="0" w:color="auto"/>
            </w:tcBorders>
          </w:tcPr>
          <w:p w14:paraId="1C89A8B6" w14:textId="77777777" w:rsidR="004C4086" w:rsidRPr="00316892" w:rsidRDefault="0023479B" w:rsidP="00B06A03">
            <w:pPr>
              <w:autoSpaceDE w:val="0"/>
              <w:autoSpaceDN w:val="0"/>
              <w:adjustRightInd w:val="0"/>
              <w:jc w:val="center"/>
              <w:rPr>
                <w:rFonts w:cstheme="minorHAnsi"/>
                <w:b/>
                <w:bCs/>
                <w:color w:val="FF0000"/>
                <w:sz w:val="20"/>
                <w:szCs w:val="20"/>
              </w:rPr>
            </w:pPr>
            <w:r>
              <w:rPr>
                <w:rFonts w:cstheme="minorHAnsi"/>
                <w:b/>
                <w:bCs/>
                <w:color w:val="FF0000"/>
                <w:sz w:val="20"/>
                <w:szCs w:val="20"/>
              </w:rPr>
              <w:t>Hospital 7</w:t>
            </w:r>
          </w:p>
        </w:tc>
      </w:tr>
      <w:tr w:rsidR="004C4086" w:rsidRPr="00316892" w14:paraId="71D26A03" w14:textId="77777777" w:rsidTr="004D7C23">
        <w:trPr>
          <w:trHeight w:val="456"/>
        </w:trPr>
        <w:tc>
          <w:tcPr>
            <w:tcW w:w="2711" w:type="dxa"/>
            <w:vMerge/>
            <w:tcBorders>
              <w:top w:val="single" w:sz="4" w:space="0" w:color="auto"/>
              <w:left w:val="single" w:sz="4" w:space="0" w:color="auto"/>
              <w:bottom w:val="single" w:sz="4" w:space="0" w:color="auto"/>
              <w:right w:val="single" w:sz="4" w:space="0" w:color="auto"/>
            </w:tcBorders>
            <w:vAlign w:val="center"/>
            <w:hideMark/>
          </w:tcPr>
          <w:p w14:paraId="4C95E988" w14:textId="77777777" w:rsidR="004C4086" w:rsidRPr="00316892" w:rsidRDefault="004C4086" w:rsidP="004C4086">
            <w:pPr>
              <w:rPr>
                <w:rFonts w:cstheme="minorHAnsi"/>
                <w:b/>
                <w:bCs/>
                <w:color w:val="FF0000"/>
                <w:sz w:val="20"/>
                <w:szCs w:val="20"/>
              </w:rPr>
            </w:pPr>
          </w:p>
        </w:tc>
        <w:tc>
          <w:tcPr>
            <w:tcW w:w="1064" w:type="dxa"/>
            <w:tcBorders>
              <w:top w:val="single" w:sz="4" w:space="0" w:color="auto"/>
              <w:left w:val="single" w:sz="4" w:space="0" w:color="auto"/>
              <w:bottom w:val="single" w:sz="4" w:space="0" w:color="auto"/>
              <w:right w:val="single" w:sz="4" w:space="0" w:color="auto"/>
            </w:tcBorders>
            <w:hideMark/>
          </w:tcPr>
          <w:p w14:paraId="2E2CE5B7" w14:textId="77777777" w:rsidR="004C4086" w:rsidRPr="00316892" w:rsidRDefault="004C4086"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Matched in </w:t>
            </w:r>
            <w:r w:rsidRPr="00316892">
              <w:rPr>
                <w:rFonts w:cstheme="minorHAnsi"/>
                <w:b/>
                <w:bCs/>
                <w:color w:val="FF0000"/>
                <w:sz w:val="20"/>
                <w:szCs w:val="20"/>
              </w:rPr>
              <w:t>EHR (n)</w:t>
            </w:r>
          </w:p>
        </w:tc>
        <w:tc>
          <w:tcPr>
            <w:tcW w:w="1260" w:type="dxa"/>
            <w:tcBorders>
              <w:top w:val="single" w:sz="4" w:space="0" w:color="auto"/>
              <w:left w:val="single" w:sz="4" w:space="0" w:color="auto"/>
              <w:bottom w:val="single" w:sz="4" w:space="0" w:color="auto"/>
              <w:right w:val="single" w:sz="4" w:space="0" w:color="auto"/>
            </w:tcBorders>
            <w:hideMark/>
          </w:tcPr>
          <w:p w14:paraId="0B75791F" w14:textId="77777777" w:rsidR="004C4086" w:rsidRPr="00316892" w:rsidRDefault="004C4086"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in </w:t>
            </w:r>
            <w:r w:rsidRPr="00316892">
              <w:rPr>
                <w:rFonts w:cstheme="minorHAnsi"/>
                <w:b/>
                <w:bCs/>
                <w:color w:val="FF0000"/>
                <w:sz w:val="20"/>
                <w:szCs w:val="20"/>
              </w:rPr>
              <w:t>Abstraction (n)</w:t>
            </w:r>
          </w:p>
        </w:tc>
        <w:tc>
          <w:tcPr>
            <w:tcW w:w="1080" w:type="dxa"/>
            <w:tcBorders>
              <w:top w:val="single" w:sz="4" w:space="0" w:color="auto"/>
              <w:left w:val="single" w:sz="4" w:space="0" w:color="auto"/>
              <w:bottom w:val="single" w:sz="4" w:space="0" w:color="auto"/>
              <w:right w:val="single" w:sz="18" w:space="0" w:color="auto"/>
            </w:tcBorders>
            <w:hideMark/>
          </w:tcPr>
          <w:p w14:paraId="34B4535C" w14:textId="77777777" w:rsidR="004C4086" w:rsidRPr="00316892" w:rsidRDefault="009877B2"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Sensitivity </w:t>
            </w:r>
            <w:r w:rsidR="004C4086">
              <w:rPr>
                <w:rFonts w:cstheme="minorHAnsi"/>
                <w:b/>
                <w:bCs/>
                <w:color w:val="FF0000"/>
                <w:sz w:val="20"/>
                <w:szCs w:val="20"/>
              </w:rPr>
              <w:t>Percent M</w:t>
            </w:r>
            <w:r w:rsidR="004C4086" w:rsidRPr="00316892">
              <w:rPr>
                <w:rFonts w:cstheme="minorHAnsi"/>
                <w:b/>
                <w:bCs/>
                <w:color w:val="FF0000"/>
                <w:sz w:val="20"/>
                <w:szCs w:val="20"/>
              </w:rPr>
              <w:t>atch (%)</w:t>
            </w:r>
          </w:p>
        </w:tc>
        <w:tc>
          <w:tcPr>
            <w:tcW w:w="1080" w:type="dxa"/>
            <w:tcBorders>
              <w:top w:val="single" w:sz="4" w:space="0" w:color="auto"/>
              <w:left w:val="single" w:sz="4" w:space="0" w:color="auto"/>
              <w:bottom w:val="single" w:sz="4" w:space="0" w:color="auto"/>
              <w:right w:val="single" w:sz="4" w:space="0" w:color="auto"/>
            </w:tcBorders>
            <w:hideMark/>
          </w:tcPr>
          <w:p w14:paraId="04EEB3A3" w14:textId="77777777" w:rsidR="004C4086" w:rsidRPr="00316892" w:rsidRDefault="004C4086"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Matched in </w:t>
            </w:r>
            <w:r w:rsidRPr="00316892">
              <w:rPr>
                <w:rFonts w:cstheme="minorHAnsi"/>
                <w:b/>
                <w:bCs/>
                <w:color w:val="FF0000"/>
                <w:sz w:val="20"/>
                <w:szCs w:val="20"/>
              </w:rPr>
              <w:t>EHR (n)</w:t>
            </w:r>
          </w:p>
        </w:tc>
        <w:tc>
          <w:tcPr>
            <w:tcW w:w="1260" w:type="dxa"/>
            <w:tcBorders>
              <w:top w:val="single" w:sz="4" w:space="0" w:color="auto"/>
              <w:left w:val="single" w:sz="4" w:space="0" w:color="auto"/>
              <w:bottom w:val="single" w:sz="4" w:space="0" w:color="auto"/>
              <w:right w:val="single" w:sz="4" w:space="0" w:color="auto"/>
            </w:tcBorders>
            <w:hideMark/>
          </w:tcPr>
          <w:p w14:paraId="546E2511" w14:textId="77777777" w:rsidR="004C4086" w:rsidRPr="00316892" w:rsidRDefault="004C4086"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in </w:t>
            </w:r>
            <w:r w:rsidRPr="00316892">
              <w:rPr>
                <w:rFonts w:cstheme="minorHAnsi"/>
                <w:b/>
                <w:bCs/>
                <w:color w:val="FF0000"/>
                <w:sz w:val="20"/>
                <w:szCs w:val="20"/>
              </w:rPr>
              <w:t>Abstraction (n)</w:t>
            </w:r>
          </w:p>
        </w:tc>
        <w:tc>
          <w:tcPr>
            <w:tcW w:w="1170" w:type="dxa"/>
            <w:tcBorders>
              <w:top w:val="single" w:sz="4" w:space="0" w:color="auto"/>
              <w:left w:val="single" w:sz="4" w:space="0" w:color="auto"/>
              <w:bottom w:val="single" w:sz="4" w:space="0" w:color="auto"/>
              <w:right w:val="single" w:sz="24" w:space="0" w:color="auto"/>
            </w:tcBorders>
            <w:hideMark/>
          </w:tcPr>
          <w:p w14:paraId="2090E780" w14:textId="77777777" w:rsidR="004C4086" w:rsidRPr="00316892" w:rsidRDefault="009877B2"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Sensitivity </w:t>
            </w:r>
            <w:r w:rsidR="004C4086">
              <w:rPr>
                <w:rFonts w:cstheme="minorHAnsi"/>
                <w:b/>
                <w:bCs/>
                <w:color w:val="FF0000"/>
                <w:sz w:val="20"/>
                <w:szCs w:val="20"/>
              </w:rPr>
              <w:t>Percent M</w:t>
            </w:r>
            <w:r w:rsidR="004C4086" w:rsidRPr="00316892">
              <w:rPr>
                <w:rFonts w:cstheme="minorHAnsi"/>
                <w:b/>
                <w:bCs/>
                <w:color w:val="FF0000"/>
                <w:sz w:val="20"/>
                <w:szCs w:val="20"/>
              </w:rPr>
              <w:t>atch (%)</w:t>
            </w:r>
          </w:p>
        </w:tc>
        <w:tc>
          <w:tcPr>
            <w:tcW w:w="1170" w:type="dxa"/>
            <w:tcBorders>
              <w:top w:val="single" w:sz="4" w:space="0" w:color="auto"/>
              <w:left w:val="single" w:sz="4" w:space="0" w:color="auto"/>
              <w:bottom w:val="single" w:sz="4" w:space="0" w:color="auto"/>
              <w:right w:val="single" w:sz="4" w:space="0" w:color="auto"/>
            </w:tcBorders>
          </w:tcPr>
          <w:p w14:paraId="720DE9AC" w14:textId="77777777" w:rsidR="004C4086" w:rsidRDefault="004C4086"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Matched in </w:t>
            </w:r>
            <w:r w:rsidRPr="00316892">
              <w:rPr>
                <w:rFonts w:cstheme="minorHAnsi"/>
                <w:b/>
                <w:bCs/>
                <w:color w:val="FF0000"/>
                <w:sz w:val="20"/>
                <w:szCs w:val="20"/>
              </w:rPr>
              <w:t>EHR (n)</w:t>
            </w:r>
          </w:p>
        </w:tc>
        <w:tc>
          <w:tcPr>
            <w:tcW w:w="1260" w:type="dxa"/>
            <w:tcBorders>
              <w:top w:val="single" w:sz="4" w:space="0" w:color="auto"/>
              <w:left w:val="single" w:sz="4" w:space="0" w:color="auto"/>
              <w:bottom w:val="single" w:sz="4" w:space="0" w:color="auto"/>
              <w:right w:val="single" w:sz="4" w:space="0" w:color="auto"/>
            </w:tcBorders>
          </w:tcPr>
          <w:p w14:paraId="1ACA52F7" w14:textId="77777777" w:rsidR="004C4086" w:rsidRDefault="004C4086"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 Cases in </w:t>
            </w:r>
            <w:r w:rsidRPr="00316892">
              <w:rPr>
                <w:rFonts w:cstheme="minorHAnsi"/>
                <w:b/>
                <w:bCs/>
                <w:color w:val="FF0000"/>
                <w:sz w:val="20"/>
                <w:szCs w:val="20"/>
              </w:rPr>
              <w:t>Abstraction (n)</w:t>
            </w:r>
          </w:p>
        </w:tc>
        <w:tc>
          <w:tcPr>
            <w:tcW w:w="1080" w:type="dxa"/>
            <w:tcBorders>
              <w:top w:val="single" w:sz="4" w:space="0" w:color="auto"/>
              <w:left w:val="single" w:sz="4" w:space="0" w:color="auto"/>
              <w:bottom w:val="single" w:sz="4" w:space="0" w:color="auto"/>
              <w:right w:val="single" w:sz="24" w:space="0" w:color="auto"/>
            </w:tcBorders>
          </w:tcPr>
          <w:p w14:paraId="5EDD7B5C" w14:textId="77777777" w:rsidR="004C4086" w:rsidRDefault="009877B2" w:rsidP="004C4086">
            <w:pPr>
              <w:autoSpaceDE w:val="0"/>
              <w:autoSpaceDN w:val="0"/>
              <w:adjustRightInd w:val="0"/>
              <w:jc w:val="center"/>
              <w:rPr>
                <w:rFonts w:cstheme="minorHAnsi"/>
                <w:b/>
                <w:bCs/>
                <w:color w:val="FF0000"/>
                <w:sz w:val="20"/>
                <w:szCs w:val="20"/>
              </w:rPr>
            </w:pPr>
            <w:r>
              <w:rPr>
                <w:rFonts w:cstheme="minorHAnsi"/>
                <w:b/>
                <w:bCs/>
                <w:color w:val="FF0000"/>
                <w:sz w:val="20"/>
                <w:szCs w:val="20"/>
              </w:rPr>
              <w:t xml:space="preserve">Sensitivity </w:t>
            </w:r>
            <w:r w:rsidR="004C4086">
              <w:rPr>
                <w:rFonts w:cstheme="minorHAnsi"/>
                <w:b/>
                <w:bCs/>
                <w:color w:val="FF0000"/>
                <w:sz w:val="20"/>
                <w:szCs w:val="20"/>
              </w:rPr>
              <w:t>Percent M</w:t>
            </w:r>
            <w:r w:rsidR="004C4086" w:rsidRPr="00316892">
              <w:rPr>
                <w:rFonts w:cstheme="minorHAnsi"/>
                <w:b/>
                <w:bCs/>
                <w:color w:val="FF0000"/>
                <w:sz w:val="20"/>
                <w:szCs w:val="20"/>
              </w:rPr>
              <w:t>atch (%)</w:t>
            </w:r>
          </w:p>
        </w:tc>
      </w:tr>
      <w:tr w:rsidR="0023479B" w:rsidRPr="00316892" w14:paraId="66C6F58A" w14:textId="77777777" w:rsidTr="004D7C23">
        <w:trPr>
          <w:trHeight w:val="285"/>
        </w:trPr>
        <w:tc>
          <w:tcPr>
            <w:tcW w:w="2711" w:type="dxa"/>
            <w:tcBorders>
              <w:top w:val="single" w:sz="4" w:space="0" w:color="auto"/>
              <w:left w:val="single" w:sz="4" w:space="0" w:color="auto"/>
              <w:bottom w:val="single" w:sz="4" w:space="0" w:color="auto"/>
              <w:right w:val="single" w:sz="4" w:space="0" w:color="auto"/>
            </w:tcBorders>
            <w:noWrap/>
            <w:hideMark/>
          </w:tcPr>
          <w:p w14:paraId="3039DD04" w14:textId="77777777" w:rsidR="0023479B" w:rsidRPr="00316892" w:rsidRDefault="0023479B" w:rsidP="0023479B">
            <w:pPr>
              <w:autoSpaceDE w:val="0"/>
              <w:autoSpaceDN w:val="0"/>
              <w:adjustRightInd w:val="0"/>
              <w:rPr>
                <w:rFonts w:cstheme="minorHAnsi"/>
                <w:bCs/>
                <w:color w:val="FF0000"/>
                <w:sz w:val="20"/>
                <w:szCs w:val="20"/>
              </w:rPr>
            </w:pPr>
            <w:r>
              <w:rPr>
                <w:rFonts w:eastAsia="Times New Roman" w:cstheme="minorHAnsi"/>
                <w:color w:val="FF0000"/>
                <w:sz w:val="20"/>
                <w:szCs w:val="20"/>
              </w:rPr>
              <w:t>A</w:t>
            </w:r>
            <w:r w:rsidRPr="000D5188">
              <w:rPr>
                <w:rFonts w:eastAsia="Times New Roman" w:cstheme="minorHAnsi"/>
                <w:color w:val="FF0000"/>
                <w:sz w:val="20"/>
                <w:szCs w:val="20"/>
              </w:rPr>
              <w:t>dmission date and time (mm/dd/yyyy, hh:mm)</w:t>
            </w:r>
          </w:p>
        </w:tc>
        <w:tc>
          <w:tcPr>
            <w:tcW w:w="1064" w:type="dxa"/>
            <w:tcBorders>
              <w:top w:val="single" w:sz="4" w:space="0" w:color="auto"/>
              <w:left w:val="single" w:sz="4" w:space="0" w:color="auto"/>
              <w:bottom w:val="single" w:sz="4" w:space="0" w:color="auto"/>
              <w:right w:val="single" w:sz="4" w:space="0" w:color="auto"/>
            </w:tcBorders>
            <w:noWrap/>
            <w:vAlign w:val="center"/>
            <w:hideMark/>
          </w:tcPr>
          <w:p w14:paraId="36E0B9E5"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175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66485F0E"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175</w:t>
            </w:r>
          </w:p>
        </w:tc>
        <w:tc>
          <w:tcPr>
            <w:tcW w:w="1080" w:type="dxa"/>
            <w:tcBorders>
              <w:top w:val="single" w:sz="4" w:space="0" w:color="auto"/>
              <w:left w:val="single" w:sz="4" w:space="0" w:color="auto"/>
              <w:bottom w:val="single" w:sz="4" w:space="0" w:color="auto"/>
              <w:right w:val="single" w:sz="24" w:space="0" w:color="auto"/>
            </w:tcBorders>
            <w:noWrap/>
            <w:vAlign w:val="center"/>
            <w:hideMark/>
          </w:tcPr>
          <w:p w14:paraId="01738643"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7F27A94"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175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3C55491F"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175</w:t>
            </w:r>
          </w:p>
        </w:tc>
        <w:tc>
          <w:tcPr>
            <w:tcW w:w="1170" w:type="dxa"/>
            <w:tcBorders>
              <w:top w:val="single" w:sz="4" w:space="0" w:color="auto"/>
              <w:left w:val="single" w:sz="4" w:space="0" w:color="auto"/>
              <w:bottom w:val="single" w:sz="4" w:space="0" w:color="auto"/>
              <w:right w:val="single" w:sz="24" w:space="0" w:color="auto"/>
            </w:tcBorders>
            <w:noWrap/>
            <w:vAlign w:val="center"/>
            <w:hideMark/>
          </w:tcPr>
          <w:p w14:paraId="2EE308E6"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170" w:type="dxa"/>
            <w:tcBorders>
              <w:top w:val="single" w:sz="4" w:space="0" w:color="auto"/>
              <w:left w:val="single" w:sz="4" w:space="0" w:color="auto"/>
              <w:bottom w:val="single" w:sz="4" w:space="0" w:color="auto"/>
              <w:right w:val="single" w:sz="4" w:space="0" w:color="auto"/>
            </w:tcBorders>
            <w:vAlign w:val="center"/>
          </w:tcPr>
          <w:p w14:paraId="56D922D7" w14:textId="77777777" w:rsidR="0023479B" w:rsidRPr="00316892" w:rsidRDefault="0023479B" w:rsidP="0023479B">
            <w:pPr>
              <w:jc w:val="center"/>
              <w:rPr>
                <w:color w:val="FF0000"/>
                <w:sz w:val="20"/>
                <w:szCs w:val="20"/>
              </w:rPr>
            </w:pPr>
            <w:r>
              <w:rPr>
                <w:rFonts w:cstheme="minorHAnsi"/>
                <w:bCs/>
                <w:color w:val="FF0000"/>
                <w:sz w:val="20"/>
                <w:szCs w:val="20"/>
              </w:rPr>
              <w:t>175</w:t>
            </w:r>
          </w:p>
        </w:tc>
        <w:tc>
          <w:tcPr>
            <w:tcW w:w="1260" w:type="dxa"/>
            <w:tcBorders>
              <w:top w:val="single" w:sz="4" w:space="0" w:color="auto"/>
              <w:left w:val="single" w:sz="4" w:space="0" w:color="auto"/>
              <w:bottom w:val="single" w:sz="4" w:space="0" w:color="auto"/>
              <w:right w:val="single" w:sz="4" w:space="0" w:color="auto"/>
            </w:tcBorders>
            <w:vAlign w:val="center"/>
          </w:tcPr>
          <w:p w14:paraId="631A704A" w14:textId="77777777" w:rsidR="0023479B" w:rsidRPr="00316892" w:rsidRDefault="0023479B" w:rsidP="0023479B">
            <w:pPr>
              <w:jc w:val="center"/>
              <w:rPr>
                <w:color w:val="FF0000"/>
                <w:sz w:val="20"/>
                <w:szCs w:val="20"/>
              </w:rPr>
            </w:pPr>
            <w:r>
              <w:rPr>
                <w:rFonts w:cstheme="minorHAnsi"/>
                <w:bCs/>
                <w:color w:val="FF0000"/>
                <w:sz w:val="20"/>
                <w:szCs w:val="20"/>
              </w:rPr>
              <w:t>175</w:t>
            </w:r>
          </w:p>
        </w:tc>
        <w:tc>
          <w:tcPr>
            <w:tcW w:w="1080" w:type="dxa"/>
            <w:tcBorders>
              <w:top w:val="single" w:sz="4" w:space="0" w:color="auto"/>
              <w:left w:val="single" w:sz="4" w:space="0" w:color="auto"/>
              <w:bottom w:val="single" w:sz="4" w:space="0" w:color="auto"/>
              <w:right w:val="single" w:sz="24" w:space="0" w:color="auto"/>
            </w:tcBorders>
            <w:vAlign w:val="center"/>
          </w:tcPr>
          <w:p w14:paraId="0852AD17"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r>
      <w:tr w:rsidR="0023479B" w:rsidRPr="00316892" w14:paraId="5A5EA997" w14:textId="77777777" w:rsidTr="004D7C23">
        <w:trPr>
          <w:trHeight w:val="285"/>
        </w:trPr>
        <w:tc>
          <w:tcPr>
            <w:tcW w:w="2711" w:type="dxa"/>
            <w:tcBorders>
              <w:top w:val="single" w:sz="4" w:space="0" w:color="auto"/>
              <w:left w:val="single" w:sz="4" w:space="0" w:color="auto"/>
              <w:bottom w:val="single" w:sz="4" w:space="0" w:color="auto"/>
              <w:right w:val="single" w:sz="4" w:space="0" w:color="auto"/>
            </w:tcBorders>
            <w:noWrap/>
            <w:hideMark/>
          </w:tcPr>
          <w:p w14:paraId="79C69315" w14:textId="77777777" w:rsidR="0023479B" w:rsidRPr="00316892" w:rsidRDefault="0023479B" w:rsidP="0023479B">
            <w:pPr>
              <w:autoSpaceDE w:val="0"/>
              <w:autoSpaceDN w:val="0"/>
              <w:adjustRightInd w:val="0"/>
              <w:rPr>
                <w:rFonts w:cstheme="minorHAnsi"/>
                <w:bCs/>
                <w:color w:val="FF0000"/>
                <w:sz w:val="20"/>
                <w:szCs w:val="20"/>
              </w:rPr>
            </w:pPr>
            <w:r>
              <w:rPr>
                <w:rFonts w:eastAsia="Times New Roman" w:cstheme="minorHAnsi"/>
                <w:color w:val="FF0000"/>
                <w:sz w:val="20"/>
                <w:szCs w:val="20"/>
              </w:rPr>
              <w:t xml:space="preserve">Discharge date </w:t>
            </w:r>
            <w:r w:rsidRPr="000D5188">
              <w:rPr>
                <w:rFonts w:eastAsia="Times New Roman" w:cstheme="minorHAnsi"/>
                <w:color w:val="FF0000"/>
                <w:sz w:val="20"/>
                <w:szCs w:val="20"/>
              </w:rPr>
              <w:t xml:space="preserve"> and time (mm/dd/yyyy, hh:mm)</w:t>
            </w:r>
          </w:p>
        </w:tc>
        <w:tc>
          <w:tcPr>
            <w:tcW w:w="1064" w:type="dxa"/>
            <w:tcBorders>
              <w:top w:val="single" w:sz="4" w:space="0" w:color="auto"/>
              <w:left w:val="single" w:sz="4" w:space="0" w:color="auto"/>
              <w:bottom w:val="single" w:sz="4" w:space="0" w:color="auto"/>
              <w:right w:val="single" w:sz="4" w:space="0" w:color="auto"/>
            </w:tcBorders>
            <w:noWrap/>
            <w:vAlign w:val="center"/>
            <w:hideMark/>
          </w:tcPr>
          <w:p w14:paraId="520598AB"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175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3BBEC4B1"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175</w:t>
            </w:r>
          </w:p>
        </w:tc>
        <w:tc>
          <w:tcPr>
            <w:tcW w:w="1080" w:type="dxa"/>
            <w:tcBorders>
              <w:top w:val="single" w:sz="4" w:space="0" w:color="auto"/>
              <w:left w:val="single" w:sz="4" w:space="0" w:color="auto"/>
              <w:bottom w:val="single" w:sz="4" w:space="0" w:color="auto"/>
              <w:right w:val="single" w:sz="24" w:space="0" w:color="auto"/>
            </w:tcBorders>
            <w:noWrap/>
            <w:vAlign w:val="center"/>
            <w:hideMark/>
          </w:tcPr>
          <w:p w14:paraId="208C9BB6"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D3E4DB0"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175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6A373818"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175</w:t>
            </w:r>
          </w:p>
        </w:tc>
        <w:tc>
          <w:tcPr>
            <w:tcW w:w="1170" w:type="dxa"/>
            <w:tcBorders>
              <w:top w:val="single" w:sz="4" w:space="0" w:color="auto"/>
              <w:left w:val="single" w:sz="4" w:space="0" w:color="auto"/>
              <w:bottom w:val="single" w:sz="4" w:space="0" w:color="auto"/>
              <w:right w:val="single" w:sz="24" w:space="0" w:color="auto"/>
            </w:tcBorders>
            <w:noWrap/>
            <w:vAlign w:val="center"/>
            <w:hideMark/>
          </w:tcPr>
          <w:p w14:paraId="636FE4C8"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170" w:type="dxa"/>
            <w:tcBorders>
              <w:top w:val="single" w:sz="4" w:space="0" w:color="auto"/>
              <w:left w:val="single" w:sz="4" w:space="0" w:color="auto"/>
              <w:bottom w:val="single" w:sz="4" w:space="0" w:color="auto"/>
              <w:right w:val="single" w:sz="4" w:space="0" w:color="auto"/>
            </w:tcBorders>
            <w:vAlign w:val="center"/>
          </w:tcPr>
          <w:p w14:paraId="56A8B45B" w14:textId="77777777" w:rsidR="0023479B" w:rsidRPr="00316892" w:rsidRDefault="0023479B" w:rsidP="0023479B">
            <w:pPr>
              <w:jc w:val="center"/>
              <w:rPr>
                <w:color w:val="FF0000"/>
                <w:sz w:val="20"/>
                <w:szCs w:val="20"/>
              </w:rPr>
            </w:pPr>
            <w:r>
              <w:rPr>
                <w:rFonts w:cstheme="minorHAnsi"/>
                <w:bCs/>
                <w:color w:val="FF0000"/>
                <w:sz w:val="20"/>
                <w:szCs w:val="20"/>
              </w:rPr>
              <w:t>175</w:t>
            </w:r>
          </w:p>
        </w:tc>
        <w:tc>
          <w:tcPr>
            <w:tcW w:w="1260" w:type="dxa"/>
            <w:tcBorders>
              <w:top w:val="single" w:sz="4" w:space="0" w:color="auto"/>
              <w:left w:val="single" w:sz="4" w:space="0" w:color="auto"/>
              <w:bottom w:val="single" w:sz="4" w:space="0" w:color="auto"/>
              <w:right w:val="single" w:sz="4" w:space="0" w:color="auto"/>
            </w:tcBorders>
            <w:vAlign w:val="center"/>
          </w:tcPr>
          <w:p w14:paraId="211BEFE3" w14:textId="77777777" w:rsidR="0023479B" w:rsidRPr="00316892" w:rsidRDefault="0023479B" w:rsidP="0023479B">
            <w:pPr>
              <w:jc w:val="center"/>
              <w:rPr>
                <w:color w:val="FF0000"/>
                <w:sz w:val="20"/>
                <w:szCs w:val="20"/>
              </w:rPr>
            </w:pPr>
            <w:r>
              <w:rPr>
                <w:rFonts w:cstheme="minorHAnsi"/>
                <w:bCs/>
                <w:color w:val="FF0000"/>
                <w:sz w:val="20"/>
                <w:szCs w:val="20"/>
              </w:rPr>
              <w:t>175</w:t>
            </w:r>
          </w:p>
        </w:tc>
        <w:tc>
          <w:tcPr>
            <w:tcW w:w="1080" w:type="dxa"/>
            <w:tcBorders>
              <w:top w:val="single" w:sz="4" w:space="0" w:color="auto"/>
              <w:left w:val="single" w:sz="4" w:space="0" w:color="auto"/>
              <w:bottom w:val="single" w:sz="4" w:space="0" w:color="auto"/>
              <w:right w:val="single" w:sz="24" w:space="0" w:color="auto"/>
            </w:tcBorders>
            <w:vAlign w:val="center"/>
          </w:tcPr>
          <w:p w14:paraId="47CE8F5C"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r>
      <w:tr w:rsidR="0023479B" w:rsidRPr="00316892" w14:paraId="63B58178" w14:textId="77777777" w:rsidTr="004D7C23">
        <w:trPr>
          <w:trHeight w:val="285"/>
        </w:trPr>
        <w:tc>
          <w:tcPr>
            <w:tcW w:w="2711" w:type="dxa"/>
            <w:tcBorders>
              <w:top w:val="single" w:sz="4" w:space="0" w:color="auto"/>
              <w:left w:val="single" w:sz="4" w:space="0" w:color="auto"/>
              <w:bottom w:val="single" w:sz="4" w:space="0" w:color="auto"/>
              <w:right w:val="single" w:sz="4" w:space="0" w:color="auto"/>
            </w:tcBorders>
            <w:noWrap/>
            <w:hideMark/>
          </w:tcPr>
          <w:p w14:paraId="7C9CF8A4" w14:textId="77777777" w:rsidR="0023479B" w:rsidRPr="00316892" w:rsidRDefault="0023479B" w:rsidP="0023479B">
            <w:pPr>
              <w:autoSpaceDE w:val="0"/>
              <w:autoSpaceDN w:val="0"/>
              <w:adjustRightInd w:val="0"/>
              <w:rPr>
                <w:rFonts w:cstheme="minorHAnsi"/>
                <w:bCs/>
                <w:color w:val="FF0000"/>
                <w:sz w:val="20"/>
                <w:szCs w:val="20"/>
              </w:rPr>
            </w:pPr>
            <w:r>
              <w:rPr>
                <w:rFonts w:eastAsia="Times New Roman" w:cstheme="minorHAnsi"/>
                <w:color w:val="FF0000"/>
                <w:sz w:val="20"/>
                <w:szCs w:val="20"/>
              </w:rPr>
              <w:t>Diabetes diagnosis</w:t>
            </w:r>
          </w:p>
        </w:tc>
        <w:tc>
          <w:tcPr>
            <w:tcW w:w="1064" w:type="dxa"/>
            <w:tcBorders>
              <w:top w:val="single" w:sz="4" w:space="0" w:color="auto"/>
              <w:left w:val="single" w:sz="4" w:space="0" w:color="auto"/>
              <w:bottom w:val="single" w:sz="4" w:space="0" w:color="auto"/>
              <w:right w:val="single" w:sz="4" w:space="0" w:color="auto"/>
            </w:tcBorders>
            <w:noWrap/>
            <w:vAlign w:val="center"/>
            <w:hideMark/>
          </w:tcPr>
          <w:p w14:paraId="2CFBB646"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144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F8C574C" w14:textId="77777777" w:rsidR="0023479B" w:rsidRPr="00316892" w:rsidRDefault="0023479B" w:rsidP="0023479B">
            <w:pPr>
              <w:jc w:val="center"/>
              <w:rPr>
                <w:rFonts w:cstheme="minorHAnsi"/>
                <w:b/>
                <w:bCs/>
                <w:color w:val="FF0000"/>
                <w:sz w:val="20"/>
                <w:szCs w:val="20"/>
              </w:rPr>
            </w:pPr>
            <w:r>
              <w:rPr>
                <w:rFonts w:cstheme="minorHAnsi"/>
                <w:bCs/>
                <w:color w:val="FF0000"/>
                <w:sz w:val="20"/>
                <w:szCs w:val="20"/>
              </w:rPr>
              <w:t>144</w:t>
            </w:r>
          </w:p>
        </w:tc>
        <w:tc>
          <w:tcPr>
            <w:tcW w:w="1080" w:type="dxa"/>
            <w:tcBorders>
              <w:top w:val="single" w:sz="4" w:space="0" w:color="auto"/>
              <w:left w:val="single" w:sz="4" w:space="0" w:color="auto"/>
              <w:bottom w:val="single" w:sz="4" w:space="0" w:color="auto"/>
              <w:right w:val="single" w:sz="24" w:space="0" w:color="auto"/>
            </w:tcBorders>
            <w:noWrap/>
            <w:vAlign w:val="center"/>
            <w:hideMark/>
          </w:tcPr>
          <w:p w14:paraId="55FDDD78"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7261CCA" w14:textId="77777777" w:rsidR="0023479B" w:rsidRPr="00316892" w:rsidRDefault="0023479B" w:rsidP="0023479B">
            <w:pPr>
              <w:autoSpaceDE w:val="0"/>
              <w:autoSpaceDN w:val="0"/>
              <w:adjustRightInd w:val="0"/>
              <w:jc w:val="center"/>
              <w:rPr>
                <w:rFonts w:cstheme="minorHAnsi"/>
                <w:b/>
                <w:bCs/>
                <w:color w:val="FF0000"/>
                <w:sz w:val="20"/>
                <w:szCs w:val="20"/>
              </w:rPr>
            </w:pPr>
            <w:r>
              <w:rPr>
                <w:rFonts w:cstheme="minorHAnsi"/>
                <w:bCs/>
                <w:color w:val="FF0000"/>
                <w:sz w:val="20"/>
                <w:szCs w:val="20"/>
              </w:rPr>
              <w:t>129</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5C2B1CD7" w14:textId="77777777" w:rsidR="0023479B" w:rsidRPr="00316892" w:rsidRDefault="0023479B" w:rsidP="0023479B">
            <w:pPr>
              <w:jc w:val="center"/>
              <w:rPr>
                <w:rFonts w:cstheme="minorHAnsi"/>
                <w:b/>
                <w:bCs/>
                <w:color w:val="FF0000"/>
                <w:sz w:val="20"/>
                <w:szCs w:val="20"/>
              </w:rPr>
            </w:pPr>
            <w:r>
              <w:rPr>
                <w:rFonts w:cstheme="minorHAnsi"/>
                <w:bCs/>
                <w:color w:val="FF0000"/>
                <w:sz w:val="20"/>
                <w:szCs w:val="20"/>
              </w:rPr>
              <w:t>129</w:t>
            </w:r>
          </w:p>
        </w:tc>
        <w:tc>
          <w:tcPr>
            <w:tcW w:w="1170" w:type="dxa"/>
            <w:tcBorders>
              <w:top w:val="single" w:sz="4" w:space="0" w:color="auto"/>
              <w:left w:val="single" w:sz="4" w:space="0" w:color="auto"/>
              <w:bottom w:val="single" w:sz="4" w:space="0" w:color="auto"/>
              <w:right w:val="single" w:sz="24" w:space="0" w:color="auto"/>
            </w:tcBorders>
            <w:noWrap/>
            <w:vAlign w:val="center"/>
            <w:hideMark/>
          </w:tcPr>
          <w:p w14:paraId="7CFE4B6E"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170" w:type="dxa"/>
            <w:tcBorders>
              <w:top w:val="single" w:sz="4" w:space="0" w:color="auto"/>
              <w:left w:val="single" w:sz="4" w:space="0" w:color="auto"/>
              <w:bottom w:val="single" w:sz="4" w:space="0" w:color="auto"/>
              <w:right w:val="single" w:sz="4" w:space="0" w:color="auto"/>
            </w:tcBorders>
            <w:vAlign w:val="center"/>
          </w:tcPr>
          <w:p w14:paraId="42A0A74F" w14:textId="77777777" w:rsidR="0023479B" w:rsidRPr="00316892" w:rsidRDefault="0023479B" w:rsidP="0023479B">
            <w:pPr>
              <w:jc w:val="center"/>
              <w:rPr>
                <w:color w:val="FF0000"/>
                <w:sz w:val="20"/>
                <w:szCs w:val="20"/>
              </w:rPr>
            </w:pPr>
            <w:r>
              <w:rPr>
                <w:rFonts w:cstheme="minorHAnsi"/>
                <w:bCs/>
                <w:color w:val="FF0000"/>
                <w:sz w:val="20"/>
                <w:szCs w:val="20"/>
              </w:rPr>
              <w:t>131</w:t>
            </w:r>
          </w:p>
        </w:tc>
        <w:tc>
          <w:tcPr>
            <w:tcW w:w="1260" w:type="dxa"/>
            <w:tcBorders>
              <w:top w:val="single" w:sz="4" w:space="0" w:color="auto"/>
              <w:left w:val="single" w:sz="4" w:space="0" w:color="auto"/>
              <w:bottom w:val="single" w:sz="4" w:space="0" w:color="auto"/>
              <w:right w:val="single" w:sz="4" w:space="0" w:color="auto"/>
            </w:tcBorders>
            <w:vAlign w:val="center"/>
          </w:tcPr>
          <w:p w14:paraId="283F4E5A" w14:textId="77777777" w:rsidR="0023479B" w:rsidRPr="00316892" w:rsidRDefault="0023479B" w:rsidP="0023479B">
            <w:pPr>
              <w:jc w:val="center"/>
              <w:rPr>
                <w:color w:val="FF0000"/>
                <w:sz w:val="20"/>
                <w:szCs w:val="20"/>
              </w:rPr>
            </w:pPr>
            <w:r>
              <w:rPr>
                <w:rFonts w:cstheme="minorHAnsi"/>
                <w:bCs/>
                <w:color w:val="FF0000"/>
                <w:sz w:val="20"/>
                <w:szCs w:val="20"/>
              </w:rPr>
              <w:t>131</w:t>
            </w:r>
          </w:p>
        </w:tc>
        <w:tc>
          <w:tcPr>
            <w:tcW w:w="1080" w:type="dxa"/>
            <w:tcBorders>
              <w:top w:val="single" w:sz="4" w:space="0" w:color="auto"/>
              <w:left w:val="single" w:sz="4" w:space="0" w:color="auto"/>
              <w:bottom w:val="single" w:sz="4" w:space="0" w:color="auto"/>
              <w:right w:val="single" w:sz="24" w:space="0" w:color="auto"/>
            </w:tcBorders>
            <w:vAlign w:val="center"/>
          </w:tcPr>
          <w:p w14:paraId="1FADA591"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r>
      <w:tr w:rsidR="0023479B" w:rsidRPr="00316892" w14:paraId="6A402BDE" w14:textId="77777777" w:rsidTr="004D7C23">
        <w:trPr>
          <w:trHeight w:val="285"/>
        </w:trPr>
        <w:tc>
          <w:tcPr>
            <w:tcW w:w="2711" w:type="dxa"/>
            <w:tcBorders>
              <w:top w:val="single" w:sz="4" w:space="0" w:color="auto"/>
              <w:left w:val="single" w:sz="4" w:space="0" w:color="auto"/>
              <w:bottom w:val="single" w:sz="4" w:space="0" w:color="auto"/>
              <w:right w:val="single" w:sz="4" w:space="0" w:color="auto"/>
            </w:tcBorders>
            <w:noWrap/>
          </w:tcPr>
          <w:p w14:paraId="4534B19C" w14:textId="77777777" w:rsidR="0023479B" w:rsidRDefault="0023479B" w:rsidP="0023479B">
            <w:pPr>
              <w:autoSpaceDE w:val="0"/>
              <w:autoSpaceDN w:val="0"/>
              <w:adjustRightInd w:val="0"/>
              <w:rPr>
                <w:rFonts w:eastAsia="Times New Roman" w:cstheme="minorHAnsi"/>
                <w:color w:val="FF0000"/>
                <w:sz w:val="20"/>
                <w:szCs w:val="20"/>
              </w:rPr>
            </w:pPr>
            <w:r>
              <w:rPr>
                <w:rFonts w:eastAsia="Times New Roman" w:cstheme="minorHAnsi"/>
                <w:color w:val="FF0000"/>
                <w:sz w:val="20"/>
                <w:szCs w:val="20"/>
              </w:rPr>
              <w:t>Medication administered, antidiabetic medication name</w:t>
            </w:r>
          </w:p>
        </w:tc>
        <w:tc>
          <w:tcPr>
            <w:tcW w:w="1064" w:type="dxa"/>
            <w:tcBorders>
              <w:top w:val="single" w:sz="4" w:space="0" w:color="auto"/>
              <w:left w:val="single" w:sz="4" w:space="0" w:color="auto"/>
              <w:bottom w:val="single" w:sz="4" w:space="0" w:color="auto"/>
              <w:right w:val="single" w:sz="4" w:space="0" w:color="auto"/>
            </w:tcBorders>
            <w:noWrap/>
            <w:vAlign w:val="center"/>
          </w:tcPr>
          <w:p w14:paraId="118E7F6C"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125</w:t>
            </w:r>
          </w:p>
        </w:tc>
        <w:tc>
          <w:tcPr>
            <w:tcW w:w="1260" w:type="dxa"/>
            <w:tcBorders>
              <w:top w:val="single" w:sz="4" w:space="0" w:color="auto"/>
              <w:left w:val="single" w:sz="4" w:space="0" w:color="auto"/>
              <w:bottom w:val="single" w:sz="4" w:space="0" w:color="auto"/>
              <w:right w:val="single" w:sz="4" w:space="0" w:color="auto"/>
            </w:tcBorders>
            <w:noWrap/>
            <w:vAlign w:val="center"/>
          </w:tcPr>
          <w:p w14:paraId="22BB0C3B"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125</w:t>
            </w:r>
          </w:p>
        </w:tc>
        <w:tc>
          <w:tcPr>
            <w:tcW w:w="1080" w:type="dxa"/>
            <w:tcBorders>
              <w:top w:val="single" w:sz="4" w:space="0" w:color="auto"/>
              <w:left w:val="single" w:sz="4" w:space="0" w:color="auto"/>
              <w:bottom w:val="single" w:sz="4" w:space="0" w:color="auto"/>
              <w:right w:val="single" w:sz="24" w:space="0" w:color="auto"/>
            </w:tcBorders>
            <w:noWrap/>
            <w:vAlign w:val="center"/>
          </w:tcPr>
          <w:p w14:paraId="7CD0FD89"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080" w:type="dxa"/>
            <w:tcBorders>
              <w:top w:val="single" w:sz="4" w:space="0" w:color="auto"/>
              <w:left w:val="single" w:sz="4" w:space="0" w:color="auto"/>
              <w:bottom w:val="single" w:sz="4" w:space="0" w:color="auto"/>
              <w:right w:val="single" w:sz="4" w:space="0" w:color="auto"/>
            </w:tcBorders>
            <w:noWrap/>
            <w:vAlign w:val="center"/>
          </w:tcPr>
          <w:p w14:paraId="789B6342"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80</w:t>
            </w:r>
          </w:p>
        </w:tc>
        <w:tc>
          <w:tcPr>
            <w:tcW w:w="1260" w:type="dxa"/>
            <w:tcBorders>
              <w:top w:val="single" w:sz="4" w:space="0" w:color="auto"/>
              <w:left w:val="single" w:sz="4" w:space="0" w:color="auto"/>
              <w:bottom w:val="single" w:sz="4" w:space="0" w:color="auto"/>
              <w:right w:val="single" w:sz="4" w:space="0" w:color="auto"/>
            </w:tcBorders>
            <w:noWrap/>
            <w:vAlign w:val="center"/>
          </w:tcPr>
          <w:p w14:paraId="7C3BC9CB"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80</w:t>
            </w:r>
          </w:p>
        </w:tc>
        <w:tc>
          <w:tcPr>
            <w:tcW w:w="1170" w:type="dxa"/>
            <w:tcBorders>
              <w:top w:val="single" w:sz="4" w:space="0" w:color="auto"/>
              <w:left w:val="single" w:sz="4" w:space="0" w:color="auto"/>
              <w:bottom w:val="single" w:sz="4" w:space="0" w:color="auto"/>
              <w:right w:val="single" w:sz="24" w:space="0" w:color="auto"/>
            </w:tcBorders>
            <w:noWrap/>
            <w:vAlign w:val="center"/>
          </w:tcPr>
          <w:p w14:paraId="1CB96377"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170" w:type="dxa"/>
            <w:tcBorders>
              <w:top w:val="single" w:sz="4" w:space="0" w:color="auto"/>
              <w:left w:val="single" w:sz="4" w:space="0" w:color="auto"/>
              <w:bottom w:val="single" w:sz="4" w:space="0" w:color="auto"/>
              <w:right w:val="single" w:sz="4" w:space="0" w:color="auto"/>
            </w:tcBorders>
            <w:vAlign w:val="center"/>
          </w:tcPr>
          <w:p w14:paraId="0F29834E" w14:textId="77777777" w:rsidR="0023479B" w:rsidRDefault="0023479B" w:rsidP="0023479B">
            <w:pPr>
              <w:jc w:val="center"/>
              <w:rPr>
                <w:color w:val="FF0000"/>
                <w:sz w:val="20"/>
                <w:szCs w:val="20"/>
              </w:rPr>
            </w:pPr>
            <w:r>
              <w:rPr>
                <w:rFonts w:cstheme="minorHAnsi"/>
                <w:bCs/>
                <w:color w:val="FF0000"/>
                <w:sz w:val="20"/>
                <w:szCs w:val="20"/>
              </w:rPr>
              <w:t>151</w:t>
            </w:r>
          </w:p>
        </w:tc>
        <w:tc>
          <w:tcPr>
            <w:tcW w:w="1260" w:type="dxa"/>
            <w:tcBorders>
              <w:top w:val="single" w:sz="4" w:space="0" w:color="auto"/>
              <w:left w:val="single" w:sz="4" w:space="0" w:color="auto"/>
              <w:bottom w:val="single" w:sz="4" w:space="0" w:color="auto"/>
              <w:right w:val="single" w:sz="4" w:space="0" w:color="auto"/>
            </w:tcBorders>
            <w:vAlign w:val="center"/>
          </w:tcPr>
          <w:p w14:paraId="469F0E38" w14:textId="77777777" w:rsidR="0023479B" w:rsidRDefault="0023479B" w:rsidP="0023479B">
            <w:pPr>
              <w:jc w:val="center"/>
              <w:rPr>
                <w:color w:val="FF0000"/>
                <w:sz w:val="20"/>
                <w:szCs w:val="20"/>
              </w:rPr>
            </w:pPr>
            <w:r>
              <w:rPr>
                <w:rFonts w:cstheme="minorHAnsi"/>
                <w:bCs/>
                <w:color w:val="FF0000"/>
                <w:sz w:val="20"/>
                <w:szCs w:val="20"/>
              </w:rPr>
              <w:t>151</w:t>
            </w:r>
          </w:p>
        </w:tc>
        <w:tc>
          <w:tcPr>
            <w:tcW w:w="1080" w:type="dxa"/>
            <w:tcBorders>
              <w:top w:val="single" w:sz="4" w:space="0" w:color="auto"/>
              <w:left w:val="single" w:sz="4" w:space="0" w:color="auto"/>
              <w:bottom w:val="single" w:sz="4" w:space="0" w:color="auto"/>
              <w:right w:val="single" w:sz="24" w:space="0" w:color="auto"/>
            </w:tcBorders>
            <w:vAlign w:val="center"/>
          </w:tcPr>
          <w:p w14:paraId="5EF14DBD" w14:textId="77777777" w:rsidR="0023479B" w:rsidRDefault="0023479B" w:rsidP="0023479B">
            <w:pPr>
              <w:jc w:val="center"/>
              <w:rPr>
                <w:color w:val="FF0000"/>
                <w:sz w:val="20"/>
                <w:szCs w:val="20"/>
              </w:rPr>
            </w:pPr>
            <w:r>
              <w:rPr>
                <w:color w:val="FF0000"/>
                <w:sz w:val="20"/>
                <w:szCs w:val="20"/>
              </w:rPr>
              <w:t>100.0</w:t>
            </w:r>
            <w:r w:rsidRPr="00316892">
              <w:rPr>
                <w:color w:val="FF0000"/>
                <w:sz w:val="20"/>
                <w:szCs w:val="20"/>
              </w:rPr>
              <w:t>%</w:t>
            </w:r>
          </w:p>
        </w:tc>
      </w:tr>
      <w:tr w:rsidR="0023479B" w:rsidRPr="00316892" w14:paraId="03C20D35" w14:textId="77777777" w:rsidTr="004D7C23">
        <w:trPr>
          <w:trHeight w:val="285"/>
        </w:trPr>
        <w:tc>
          <w:tcPr>
            <w:tcW w:w="2711" w:type="dxa"/>
            <w:tcBorders>
              <w:top w:val="single" w:sz="4" w:space="0" w:color="auto"/>
              <w:left w:val="single" w:sz="4" w:space="0" w:color="auto"/>
              <w:bottom w:val="single" w:sz="4" w:space="0" w:color="auto"/>
              <w:right w:val="single" w:sz="4" w:space="0" w:color="auto"/>
            </w:tcBorders>
            <w:noWrap/>
            <w:hideMark/>
          </w:tcPr>
          <w:p w14:paraId="3ADFC62E" w14:textId="77777777" w:rsidR="0023479B" w:rsidRPr="00316892" w:rsidRDefault="0023479B" w:rsidP="0023479B">
            <w:pPr>
              <w:autoSpaceDE w:val="0"/>
              <w:autoSpaceDN w:val="0"/>
              <w:adjustRightInd w:val="0"/>
              <w:rPr>
                <w:rFonts w:cstheme="minorHAnsi"/>
                <w:bCs/>
                <w:color w:val="FF0000"/>
                <w:sz w:val="20"/>
                <w:szCs w:val="20"/>
              </w:rPr>
            </w:pPr>
            <w:r w:rsidRPr="000D5188">
              <w:rPr>
                <w:rFonts w:eastAsia="Times New Roman" w:cstheme="minorHAnsi"/>
                <w:color w:val="FF0000"/>
                <w:sz w:val="20"/>
                <w:szCs w:val="20"/>
              </w:rPr>
              <w:t>Laboratory test</w:t>
            </w:r>
            <w:r>
              <w:rPr>
                <w:rFonts w:eastAsia="Times New Roman" w:cstheme="minorHAnsi"/>
                <w:color w:val="FF0000"/>
                <w:sz w:val="20"/>
                <w:szCs w:val="20"/>
              </w:rPr>
              <w:t xml:space="preserve"> and point-of-care</w:t>
            </w:r>
            <w:r w:rsidRPr="000D5188">
              <w:rPr>
                <w:rFonts w:eastAsia="Times New Roman" w:cstheme="minorHAnsi"/>
                <w:color w:val="FF0000"/>
                <w:sz w:val="20"/>
                <w:szCs w:val="20"/>
              </w:rPr>
              <w:t xml:space="preserve"> blood glucose </w:t>
            </w:r>
            <w:r>
              <w:rPr>
                <w:rFonts w:eastAsia="Times New Roman" w:cstheme="minorHAnsi"/>
                <w:color w:val="FF0000"/>
                <w:sz w:val="20"/>
                <w:szCs w:val="20"/>
              </w:rPr>
              <w:t>results with date and time</w:t>
            </w:r>
            <w:r w:rsidRPr="000D5188">
              <w:rPr>
                <w:rFonts w:eastAsia="Times New Roman" w:cstheme="minorHAnsi"/>
                <w:color w:val="FF0000"/>
                <w:sz w:val="20"/>
                <w:szCs w:val="20"/>
              </w:rPr>
              <w:t xml:space="preserve"> (mm/dd/yyy hh:mm </w:t>
            </w:r>
            <w:r w:rsidR="00887E41">
              <w:rPr>
                <w:rFonts w:eastAsia="Times New Roman" w:cstheme="minorHAnsi"/>
                <w:color w:val="FF0000"/>
                <w:sz w:val="20"/>
                <w:szCs w:val="20"/>
              </w:rPr>
              <w:t>result</w:t>
            </w:r>
            <w:r w:rsidRPr="000D5188">
              <w:rPr>
                <w:rFonts w:eastAsia="Times New Roman" w:cstheme="minorHAnsi"/>
                <w:color w:val="FF0000"/>
                <w:sz w:val="20"/>
                <w:szCs w:val="20"/>
              </w:rPr>
              <w:t>)</w:t>
            </w:r>
          </w:p>
        </w:tc>
        <w:tc>
          <w:tcPr>
            <w:tcW w:w="1064" w:type="dxa"/>
            <w:tcBorders>
              <w:top w:val="single" w:sz="4" w:space="0" w:color="auto"/>
              <w:left w:val="single" w:sz="4" w:space="0" w:color="auto"/>
              <w:bottom w:val="single" w:sz="4" w:space="0" w:color="auto"/>
              <w:right w:val="single" w:sz="4" w:space="0" w:color="auto"/>
            </w:tcBorders>
            <w:noWrap/>
            <w:vAlign w:val="center"/>
            <w:hideMark/>
          </w:tcPr>
          <w:p w14:paraId="35C2A715"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175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07909857"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175</w:t>
            </w:r>
          </w:p>
        </w:tc>
        <w:tc>
          <w:tcPr>
            <w:tcW w:w="1080" w:type="dxa"/>
            <w:tcBorders>
              <w:top w:val="single" w:sz="4" w:space="0" w:color="auto"/>
              <w:left w:val="single" w:sz="4" w:space="0" w:color="auto"/>
              <w:bottom w:val="single" w:sz="4" w:space="0" w:color="auto"/>
              <w:right w:val="single" w:sz="24" w:space="0" w:color="auto"/>
            </w:tcBorders>
            <w:noWrap/>
            <w:vAlign w:val="center"/>
            <w:hideMark/>
          </w:tcPr>
          <w:p w14:paraId="5130EE90" w14:textId="77777777" w:rsidR="0023479B" w:rsidRPr="00B06A03"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5D3CE38D" w14:textId="77777777" w:rsidR="0023479B" w:rsidRPr="00316892" w:rsidRDefault="0023479B" w:rsidP="0023479B">
            <w:pPr>
              <w:autoSpaceDE w:val="0"/>
              <w:autoSpaceDN w:val="0"/>
              <w:adjustRightInd w:val="0"/>
              <w:jc w:val="center"/>
              <w:rPr>
                <w:rFonts w:cstheme="minorHAnsi"/>
                <w:bCs/>
                <w:color w:val="FF0000"/>
                <w:sz w:val="20"/>
                <w:szCs w:val="20"/>
              </w:rPr>
            </w:pPr>
            <w:r>
              <w:rPr>
                <w:rFonts w:cstheme="minorHAnsi"/>
                <w:bCs/>
                <w:color w:val="FF0000"/>
                <w:sz w:val="20"/>
                <w:szCs w:val="20"/>
              </w:rPr>
              <w:t>173</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03F27EE1" w14:textId="77777777" w:rsidR="0023479B" w:rsidRPr="00316892" w:rsidRDefault="0023479B" w:rsidP="0023479B">
            <w:pPr>
              <w:jc w:val="center"/>
              <w:rPr>
                <w:rFonts w:cstheme="minorHAnsi"/>
                <w:bCs/>
                <w:color w:val="FF0000"/>
                <w:sz w:val="20"/>
                <w:szCs w:val="20"/>
              </w:rPr>
            </w:pPr>
            <w:r>
              <w:rPr>
                <w:rFonts w:cstheme="minorHAnsi"/>
                <w:bCs/>
                <w:color w:val="FF0000"/>
                <w:sz w:val="20"/>
                <w:szCs w:val="20"/>
              </w:rPr>
              <w:t>173</w:t>
            </w:r>
          </w:p>
        </w:tc>
        <w:tc>
          <w:tcPr>
            <w:tcW w:w="1170" w:type="dxa"/>
            <w:tcBorders>
              <w:top w:val="single" w:sz="4" w:space="0" w:color="auto"/>
              <w:left w:val="single" w:sz="4" w:space="0" w:color="auto"/>
              <w:bottom w:val="single" w:sz="4" w:space="0" w:color="auto"/>
              <w:right w:val="single" w:sz="24" w:space="0" w:color="auto"/>
            </w:tcBorders>
            <w:noWrap/>
            <w:vAlign w:val="center"/>
            <w:hideMark/>
          </w:tcPr>
          <w:p w14:paraId="08FA2B60" w14:textId="77777777"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c>
          <w:tcPr>
            <w:tcW w:w="1170" w:type="dxa"/>
            <w:tcBorders>
              <w:top w:val="single" w:sz="4" w:space="0" w:color="auto"/>
              <w:left w:val="single" w:sz="4" w:space="0" w:color="auto"/>
              <w:bottom w:val="single" w:sz="4" w:space="0" w:color="auto"/>
              <w:right w:val="single" w:sz="4" w:space="0" w:color="auto"/>
            </w:tcBorders>
            <w:vAlign w:val="center"/>
          </w:tcPr>
          <w:p w14:paraId="005EA6BE" w14:textId="77777777" w:rsidR="0023479B" w:rsidRPr="00316892" w:rsidRDefault="0023479B" w:rsidP="0023479B">
            <w:pPr>
              <w:jc w:val="center"/>
              <w:rPr>
                <w:color w:val="FF0000"/>
                <w:sz w:val="20"/>
                <w:szCs w:val="20"/>
              </w:rPr>
            </w:pPr>
            <w:r>
              <w:rPr>
                <w:rFonts w:cstheme="minorHAnsi"/>
                <w:bCs/>
                <w:color w:val="FF0000"/>
                <w:sz w:val="20"/>
                <w:szCs w:val="20"/>
              </w:rPr>
              <w:t>168</w:t>
            </w:r>
          </w:p>
        </w:tc>
        <w:tc>
          <w:tcPr>
            <w:tcW w:w="1260" w:type="dxa"/>
            <w:tcBorders>
              <w:top w:val="single" w:sz="4" w:space="0" w:color="auto"/>
              <w:left w:val="single" w:sz="4" w:space="0" w:color="auto"/>
              <w:bottom w:val="single" w:sz="4" w:space="0" w:color="auto"/>
              <w:right w:val="single" w:sz="4" w:space="0" w:color="auto"/>
            </w:tcBorders>
            <w:vAlign w:val="center"/>
          </w:tcPr>
          <w:p w14:paraId="4A2F8896" w14:textId="77777777" w:rsidR="0023479B" w:rsidRPr="00316892" w:rsidRDefault="0023479B" w:rsidP="0023479B">
            <w:pPr>
              <w:jc w:val="center"/>
              <w:rPr>
                <w:color w:val="FF0000"/>
                <w:sz w:val="20"/>
                <w:szCs w:val="20"/>
              </w:rPr>
            </w:pPr>
            <w:r>
              <w:rPr>
                <w:rFonts w:cstheme="minorHAnsi"/>
                <w:bCs/>
                <w:color w:val="FF0000"/>
                <w:sz w:val="20"/>
                <w:szCs w:val="20"/>
              </w:rPr>
              <w:t>168</w:t>
            </w:r>
          </w:p>
        </w:tc>
        <w:tc>
          <w:tcPr>
            <w:tcW w:w="1080" w:type="dxa"/>
            <w:tcBorders>
              <w:top w:val="single" w:sz="4" w:space="0" w:color="auto"/>
              <w:left w:val="single" w:sz="4" w:space="0" w:color="auto"/>
              <w:bottom w:val="single" w:sz="4" w:space="0" w:color="auto"/>
              <w:right w:val="single" w:sz="24" w:space="0" w:color="auto"/>
            </w:tcBorders>
            <w:vAlign w:val="center"/>
          </w:tcPr>
          <w:p w14:paraId="1C97B9DD" w14:textId="30E64512" w:rsidR="0023479B" w:rsidRPr="00316892" w:rsidRDefault="0023479B" w:rsidP="0023479B">
            <w:pPr>
              <w:jc w:val="center"/>
              <w:rPr>
                <w:color w:val="FF0000"/>
                <w:sz w:val="20"/>
                <w:szCs w:val="20"/>
              </w:rPr>
            </w:pPr>
            <w:r>
              <w:rPr>
                <w:color w:val="FF0000"/>
                <w:sz w:val="20"/>
                <w:szCs w:val="20"/>
              </w:rPr>
              <w:t>100.0</w:t>
            </w:r>
            <w:r w:rsidRPr="00316892">
              <w:rPr>
                <w:color w:val="FF0000"/>
                <w:sz w:val="20"/>
                <w:szCs w:val="20"/>
              </w:rPr>
              <w:t>%</w:t>
            </w:r>
          </w:p>
        </w:tc>
      </w:tr>
    </w:tbl>
    <w:p w14:paraId="46816D64" w14:textId="77777777" w:rsidR="00E260BB" w:rsidRPr="00316892" w:rsidRDefault="00E260BB" w:rsidP="00092566">
      <w:pPr>
        <w:autoSpaceDE w:val="0"/>
        <w:autoSpaceDN w:val="0"/>
        <w:adjustRightInd w:val="0"/>
        <w:spacing w:after="0" w:line="240" w:lineRule="auto"/>
        <w:rPr>
          <w:rFonts w:cstheme="minorHAnsi"/>
          <w:bCs/>
          <w:color w:val="FF0000"/>
        </w:rPr>
      </w:pPr>
    </w:p>
    <w:p w14:paraId="6E4E6593" w14:textId="77777777" w:rsidR="004C4086" w:rsidRPr="00316892" w:rsidRDefault="004C4086" w:rsidP="004C4086">
      <w:pPr>
        <w:autoSpaceDE w:val="0"/>
        <w:autoSpaceDN w:val="0"/>
        <w:adjustRightInd w:val="0"/>
        <w:spacing w:after="0" w:line="240" w:lineRule="auto"/>
        <w:rPr>
          <w:rFonts w:cstheme="minorHAnsi"/>
          <w:bCs/>
          <w:color w:val="FF0000"/>
          <w:u w:val="single"/>
        </w:rPr>
      </w:pPr>
      <w:r w:rsidRPr="00316892">
        <w:rPr>
          <w:rFonts w:cstheme="minorHAnsi"/>
          <w:bCs/>
          <w:color w:val="FF0000"/>
          <w:u w:val="single"/>
        </w:rPr>
        <w:t xml:space="preserve">Empirical </w:t>
      </w:r>
      <w:r>
        <w:rPr>
          <w:rFonts w:cstheme="minorHAnsi"/>
          <w:bCs/>
          <w:color w:val="FF0000"/>
          <w:u w:val="single"/>
        </w:rPr>
        <w:t xml:space="preserve">Measure Score </w:t>
      </w:r>
      <w:r w:rsidRPr="00316892">
        <w:rPr>
          <w:rFonts w:cstheme="minorHAnsi"/>
          <w:bCs/>
          <w:color w:val="FF0000"/>
          <w:u w:val="single"/>
        </w:rPr>
        <w:t>Validity</w:t>
      </w:r>
    </w:p>
    <w:p w14:paraId="509BA6D9" w14:textId="77777777" w:rsidR="00E358CA" w:rsidRDefault="00523278" w:rsidP="00092566">
      <w:pPr>
        <w:autoSpaceDE w:val="0"/>
        <w:autoSpaceDN w:val="0"/>
        <w:adjustRightInd w:val="0"/>
        <w:spacing w:after="0" w:line="240" w:lineRule="auto"/>
        <w:rPr>
          <w:rFonts w:cstheme="minorHAnsi"/>
          <w:bCs/>
          <w:color w:val="FF0000"/>
        </w:rPr>
      </w:pPr>
      <w:bookmarkStart w:id="28" w:name="_Hlk531347272"/>
      <w:r w:rsidRPr="002218E9">
        <w:rPr>
          <w:rFonts w:cstheme="minorHAnsi"/>
          <w:b/>
          <w:bCs/>
          <w:color w:val="FF0000"/>
        </w:rPr>
        <w:t>Table</w:t>
      </w:r>
      <w:r>
        <w:rPr>
          <w:rFonts w:cstheme="minorHAnsi"/>
          <w:b/>
          <w:bCs/>
          <w:color w:val="FF0000"/>
        </w:rPr>
        <w:t xml:space="preserve"> 3</w:t>
      </w:r>
      <w:r>
        <w:rPr>
          <w:rFonts w:cstheme="minorHAnsi"/>
          <w:bCs/>
          <w:color w:val="FF0000"/>
        </w:rPr>
        <w:t xml:space="preserve"> displays the PPV for </w:t>
      </w:r>
      <w:r w:rsidRPr="00CF7DE3">
        <w:rPr>
          <w:rFonts w:cstheme="minorHAnsi"/>
          <w:b/>
          <w:bCs/>
          <w:color w:val="FF0000"/>
        </w:rPr>
        <w:t>Hospitals 1-6</w:t>
      </w:r>
      <w:r>
        <w:rPr>
          <w:rFonts w:cstheme="minorHAnsi"/>
          <w:bCs/>
          <w:color w:val="FF0000"/>
        </w:rPr>
        <w:t xml:space="preserve">. This PPV represents the percent of </w:t>
      </w:r>
      <w:bookmarkStart w:id="29" w:name="_Hlk532397707"/>
      <w:r>
        <w:rPr>
          <w:rFonts w:cstheme="minorHAnsi"/>
          <w:bCs/>
          <w:color w:val="FF0000"/>
        </w:rPr>
        <w:t>encounters</w:t>
      </w:r>
      <w:r w:rsidRPr="00BA7FBD">
        <w:rPr>
          <w:rFonts w:cstheme="minorHAnsi"/>
          <w:bCs/>
          <w:color w:val="FF0000"/>
        </w:rPr>
        <w:t xml:space="preserve"> that met the criteria for a harm </w:t>
      </w:r>
      <w:bookmarkEnd w:id="29"/>
      <w:r>
        <w:rPr>
          <w:rFonts w:cstheme="minorHAnsi"/>
          <w:bCs/>
          <w:color w:val="FF0000"/>
        </w:rPr>
        <w:t xml:space="preserve">(numerator) </w:t>
      </w:r>
      <w:r w:rsidRPr="00BA7FBD">
        <w:rPr>
          <w:rFonts w:cstheme="minorHAnsi"/>
          <w:bCs/>
          <w:color w:val="FF0000"/>
        </w:rPr>
        <w:t>in the EHR confirmed by the chart abstraction, validated by a</w:t>
      </w:r>
      <w:r>
        <w:rPr>
          <w:rFonts w:cstheme="minorHAnsi"/>
          <w:bCs/>
          <w:color w:val="FF0000"/>
        </w:rPr>
        <w:t>n</w:t>
      </w:r>
      <w:r w:rsidRPr="00BA7FBD">
        <w:rPr>
          <w:rFonts w:cstheme="minorHAnsi"/>
          <w:bCs/>
          <w:color w:val="FF0000"/>
        </w:rPr>
        <w:t xml:space="preserve"> adju</w:t>
      </w:r>
      <w:r>
        <w:rPr>
          <w:rFonts w:cstheme="minorHAnsi"/>
          <w:bCs/>
          <w:color w:val="FF0000"/>
        </w:rPr>
        <w:t xml:space="preserve">dicator. </w:t>
      </w:r>
      <w:r w:rsidR="002218E9">
        <w:rPr>
          <w:rFonts w:cstheme="minorHAnsi"/>
          <w:b/>
          <w:bCs/>
          <w:color w:val="FF0000"/>
        </w:rPr>
        <w:t xml:space="preserve">Table </w:t>
      </w:r>
      <w:r>
        <w:rPr>
          <w:rFonts w:cstheme="minorHAnsi"/>
          <w:b/>
          <w:bCs/>
          <w:color w:val="FF0000"/>
        </w:rPr>
        <w:t>4</w:t>
      </w:r>
      <w:r w:rsidR="002218E9" w:rsidRPr="002218E9">
        <w:rPr>
          <w:rFonts w:cstheme="minorHAnsi"/>
          <w:b/>
          <w:bCs/>
          <w:color w:val="FF0000"/>
        </w:rPr>
        <w:t xml:space="preserve"> </w:t>
      </w:r>
      <w:r w:rsidR="002218E9" w:rsidRPr="002218E9">
        <w:rPr>
          <w:rFonts w:cstheme="minorHAnsi"/>
          <w:bCs/>
          <w:color w:val="FF0000"/>
        </w:rPr>
        <w:t xml:space="preserve">displays the specificity, sensitivity, kappa, and NPV </w:t>
      </w:r>
      <w:r w:rsidR="00C41CCA">
        <w:rPr>
          <w:rFonts w:cstheme="minorHAnsi"/>
          <w:bCs/>
          <w:color w:val="FF0000"/>
        </w:rPr>
        <w:t xml:space="preserve">for </w:t>
      </w:r>
      <w:r w:rsidR="00C41CCA" w:rsidRPr="00C41CCA">
        <w:rPr>
          <w:rFonts w:cstheme="minorHAnsi"/>
          <w:b/>
          <w:bCs/>
          <w:color w:val="FF0000"/>
        </w:rPr>
        <w:t>Hospitals 1-4</w:t>
      </w:r>
      <w:r w:rsidR="002218E9" w:rsidRPr="002218E9">
        <w:rPr>
          <w:rFonts w:cstheme="minorHAnsi"/>
          <w:bCs/>
          <w:color w:val="FF0000"/>
        </w:rPr>
        <w:t xml:space="preserve">. </w:t>
      </w:r>
      <w:bookmarkEnd w:id="28"/>
    </w:p>
    <w:p w14:paraId="7E5CA2C7" w14:textId="77777777" w:rsidR="0061515A" w:rsidRDefault="0061515A" w:rsidP="00092566">
      <w:pPr>
        <w:autoSpaceDE w:val="0"/>
        <w:autoSpaceDN w:val="0"/>
        <w:adjustRightInd w:val="0"/>
        <w:spacing w:after="0" w:line="240" w:lineRule="auto"/>
        <w:rPr>
          <w:rFonts w:cstheme="minorHAnsi"/>
          <w:bCs/>
          <w:color w:val="FF0000"/>
        </w:rPr>
      </w:pPr>
    </w:p>
    <w:p w14:paraId="42DDA53A" w14:textId="77777777" w:rsidR="004C4086" w:rsidRPr="004C4086" w:rsidRDefault="004C4086" w:rsidP="004C4086">
      <w:pPr>
        <w:pStyle w:val="Caption"/>
        <w:keepNext/>
        <w:rPr>
          <w:color w:val="FF0000"/>
        </w:rPr>
      </w:pPr>
      <w:r w:rsidRPr="004C4086">
        <w:rPr>
          <w:color w:val="FF0000"/>
        </w:rPr>
        <w:t xml:space="preserve">Table </w:t>
      </w:r>
      <w:r w:rsidR="00523278">
        <w:rPr>
          <w:color w:val="FF0000"/>
        </w:rPr>
        <w:t>3</w:t>
      </w:r>
      <w:r w:rsidRPr="004C4086">
        <w:rPr>
          <w:color w:val="FF0000"/>
        </w:rPr>
        <w:t>. Measure Score Validity Statistics for Sample Between Electronic EHR Extraction and Manual Chart Abstraction (</w:t>
      </w:r>
      <w:r w:rsidR="00C41CCA">
        <w:rPr>
          <w:color w:val="FF0000"/>
        </w:rPr>
        <w:t>Hospitals 1-6</w:t>
      </w:r>
      <w:r w:rsidRPr="004C4086">
        <w:rPr>
          <w:color w:val="FF0000"/>
        </w:rPr>
        <w:t>)</w:t>
      </w:r>
    </w:p>
    <w:tbl>
      <w:tblPr>
        <w:tblStyle w:val="TableGrid1"/>
        <w:tblW w:w="12950" w:type="dxa"/>
        <w:tblLook w:val="04A0" w:firstRow="1" w:lastRow="0" w:firstColumn="1" w:lastColumn="0" w:noHBand="0" w:noVBand="1"/>
      </w:tblPr>
      <w:tblGrid>
        <w:gridCol w:w="2066"/>
        <w:gridCol w:w="1814"/>
        <w:gridCol w:w="1814"/>
        <w:gridCol w:w="1814"/>
        <w:gridCol w:w="1814"/>
        <w:gridCol w:w="1814"/>
        <w:gridCol w:w="1814"/>
      </w:tblGrid>
      <w:tr w:rsidR="0023479B" w:rsidRPr="003C36DC" w14:paraId="3912AFC1" w14:textId="77777777" w:rsidTr="0023479B">
        <w:trPr>
          <w:trHeight w:val="788"/>
        </w:trPr>
        <w:tc>
          <w:tcPr>
            <w:tcW w:w="2066" w:type="dxa"/>
            <w:vAlign w:val="center"/>
          </w:tcPr>
          <w:p w14:paraId="4C188281" w14:textId="77777777" w:rsidR="0023479B" w:rsidRPr="004C4086" w:rsidRDefault="0023479B" w:rsidP="0023479B">
            <w:pPr>
              <w:autoSpaceDE w:val="0"/>
              <w:autoSpaceDN w:val="0"/>
              <w:adjustRightInd w:val="0"/>
              <w:jc w:val="center"/>
              <w:rPr>
                <w:rFonts w:cstheme="minorHAnsi"/>
                <w:b/>
                <w:bCs/>
                <w:color w:val="FF0000"/>
              </w:rPr>
            </w:pPr>
            <w:r>
              <w:rPr>
                <w:rFonts w:cstheme="minorHAnsi"/>
                <w:b/>
                <w:bCs/>
                <w:color w:val="FF0000"/>
              </w:rPr>
              <w:t>Measure Component</w:t>
            </w:r>
          </w:p>
        </w:tc>
        <w:tc>
          <w:tcPr>
            <w:tcW w:w="1814" w:type="dxa"/>
            <w:vAlign w:val="center"/>
          </w:tcPr>
          <w:p w14:paraId="63535FEF" w14:textId="77777777" w:rsidR="0023479B" w:rsidRPr="004C4086" w:rsidRDefault="0023479B" w:rsidP="0023479B">
            <w:pPr>
              <w:autoSpaceDE w:val="0"/>
              <w:autoSpaceDN w:val="0"/>
              <w:adjustRightInd w:val="0"/>
              <w:jc w:val="center"/>
              <w:rPr>
                <w:rFonts w:cstheme="minorHAnsi"/>
                <w:b/>
                <w:bCs/>
                <w:color w:val="FF0000"/>
              </w:rPr>
            </w:pPr>
            <w:r>
              <w:rPr>
                <w:rFonts w:cstheme="minorHAnsi"/>
                <w:b/>
                <w:bCs/>
                <w:color w:val="FF0000"/>
              </w:rPr>
              <w:t>Hospital 1</w:t>
            </w:r>
            <w:r w:rsidR="007C3FBA">
              <w:rPr>
                <w:rFonts w:cstheme="minorHAnsi"/>
                <w:b/>
                <w:bCs/>
                <w:color w:val="FF0000"/>
              </w:rPr>
              <w:t xml:space="preserve"> PPV</w:t>
            </w:r>
          </w:p>
        </w:tc>
        <w:tc>
          <w:tcPr>
            <w:tcW w:w="1814" w:type="dxa"/>
            <w:vAlign w:val="center"/>
          </w:tcPr>
          <w:p w14:paraId="10944232" w14:textId="77777777" w:rsidR="0023479B" w:rsidRPr="004C4086" w:rsidRDefault="0023479B" w:rsidP="0023479B">
            <w:pPr>
              <w:autoSpaceDE w:val="0"/>
              <w:autoSpaceDN w:val="0"/>
              <w:adjustRightInd w:val="0"/>
              <w:jc w:val="center"/>
              <w:rPr>
                <w:rFonts w:cstheme="minorHAnsi"/>
                <w:b/>
                <w:bCs/>
                <w:color w:val="FF0000"/>
              </w:rPr>
            </w:pPr>
            <w:r>
              <w:rPr>
                <w:rFonts w:cstheme="minorHAnsi"/>
                <w:b/>
                <w:bCs/>
                <w:color w:val="FF0000"/>
              </w:rPr>
              <w:t>Hospital 2</w:t>
            </w:r>
            <w:r w:rsidR="007C3FBA">
              <w:rPr>
                <w:rFonts w:cstheme="minorHAnsi"/>
                <w:b/>
                <w:bCs/>
                <w:color w:val="FF0000"/>
              </w:rPr>
              <w:t xml:space="preserve"> PPV</w:t>
            </w:r>
          </w:p>
        </w:tc>
        <w:tc>
          <w:tcPr>
            <w:tcW w:w="1814" w:type="dxa"/>
            <w:vAlign w:val="center"/>
          </w:tcPr>
          <w:p w14:paraId="22BC40FF" w14:textId="77777777" w:rsidR="0023479B" w:rsidRPr="004C4086" w:rsidRDefault="0023479B" w:rsidP="0023479B">
            <w:pPr>
              <w:autoSpaceDE w:val="0"/>
              <w:autoSpaceDN w:val="0"/>
              <w:adjustRightInd w:val="0"/>
              <w:jc w:val="center"/>
              <w:rPr>
                <w:rFonts w:cstheme="minorHAnsi"/>
                <w:b/>
                <w:bCs/>
                <w:color w:val="FF0000"/>
              </w:rPr>
            </w:pPr>
            <w:r>
              <w:rPr>
                <w:rFonts w:cstheme="minorHAnsi"/>
                <w:b/>
                <w:bCs/>
                <w:color w:val="FF0000"/>
              </w:rPr>
              <w:t>Hospital 3</w:t>
            </w:r>
            <w:r w:rsidR="007C3FBA">
              <w:rPr>
                <w:rFonts w:cstheme="minorHAnsi"/>
                <w:b/>
                <w:bCs/>
                <w:color w:val="FF0000"/>
              </w:rPr>
              <w:t xml:space="preserve"> PPV</w:t>
            </w:r>
          </w:p>
        </w:tc>
        <w:tc>
          <w:tcPr>
            <w:tcW w:w="1814" w:type="dxa"/>
            <w:vAlign w:val="center"/>
          </w:tcPr>
          <w:p w14:paraId="2B163F65" w14:textId="77777777" w:rsidR="0023479B" w:rsidRPr="004C4086" w:rsidRDefault="0023479B" w:rsidP="0023479B">
            <w:pPr>
              <w:autoSpaceDE w:val="0"/>
              <w:autoSpaceDN w:val="0"/>
              <w:adjustRightInd w:val="0"/>
              <w:jc w:val="center"/>
              <w:rPr>
                <w:rFonts w:cstheme="minorHAnsi"/>
                <w:b/>
                <w:bCs/>
                <w:color w:val="FF0000"/>
              </w:rPr>
            </w:pPr>
            <w:r>
              <w:rPr>
                <w:rFonts w:cstheme="minorHAnsi"/>
                <w:b/>
                <w:bCs/>
                <w:color w:val="FF0000"/>
              </w:rPr>
              <w:t>Hospital 4</w:t>
            </w:r>
            <w:r w:rsidR="007C3FBA">
              <w:rPr>
                <w:rFonts w:cstheme="minorHAnsi"/>
                <w:b/>
                <w:bCs/>
                <w:color w:val="FF0000"/>
              </w:rPr>
              <w:t xml:space="preserve"> PPV</w:t>
            </w:r>
          </w:p>
        </w:tc>
        <w:tc>
          <w:tcPr>
            <w:tcW w:w="1814" w:type="dxa"/>
            <w:vAlign w:val="center"/>
          </w:tcPr>
          <w:p w14:paraId="0F8AC77B" w14:textId="77777777" w:rsidR="0023479B" w:rsidRPr="004C4086" w:rsidRDefault="0023479B" w:rsidP="0023479B">
            <w:pPr>
              <w:autoSpaceDE w:val="0"/>
              <w:autoSpaceDN w:val="0"/>
              <w:adjustRightInd w:val="0"/>
              <w:jc w:val="center"/>
              <w:rPr>
                <w:rFonts w:cstheme="minorHAnsi"/>
                <w:b/>
                <w:bCs/>
                <w:color w:val="FF0000"/>
              </w:rPr>
            </w:pPr>
            <w:r>
              <w:rPr>
                <w:rFonts w:cstheme="minorHAnsi"/>
                <w:b/>
                <w:bCs/>
                <w:color w:val="FF0000"/>
              </w:rPr>
              <w:t>Hospital 5</w:t>
            </w:r>
            <w:r w:rsidR="007C3FBA">
              <w:rPr>
                <w:rFonts w:cstheme="minorHAnsi"/>
                <w:b/>
                <w:bCs/>
                <w:color w:val="FF0000"/>
              </w:rPr>
              <w:t xml:space="preserve"> PPV</w:t>
            </w:r>
          </w:p>
        </w:tc>
        <w:tc>
          <w:tcPr>
            <w:tcW w:w="1814" w:type="dxa"/>
            <w:vAlign w:val="center"/>
          </w:tcPr>
          <w:p w14:paraId="5A137F97" w14:textId="77777777" w:rsidR="0023479B" w:rsidRPr="004C4086" w:rsidRDefault="0023479B" w:rsidP="0023479B">
            <w:pPr>
              <w:autoSpaceDE w:val="0"/>
              <w:autoSpaceDN w:val="0"/>
              <w:adjustRightInd w:val="0"/>
              <w:jc w:val="center"/>
              <w:rPr>
                <w:rFonts w:cstheme="minorHAnsi"/>
                <w:b/>
                <w:bCs/>
                <w:color w:val="FF0000"/>
              </w:rPr>
            </w:pPr>
            <w:r>
              <w:rPr>
                <w:rFonts w:cstheme="minorHAnsi"/>
                <w:b/>
                <w:bCs/>
                <w:color w:val="FF0000"/>
              </w:rPr>
              <w:t>Hospital 6</w:t>
            </w:r>
            <w:r w:rsidR="007C3FBA">
              <w:rPr>
                <w:rFonts w:cstheme="minorHAnsi"/>
                <w:b/>
                <w:bCs/>
                <w:color w:val="FF0000"/>
              </w:rPr>
              <w:t xml:space="preserve"> PPV</w:t>
            </w:r>
          </w:p>
        </w:tc>
      </w:tr>
      <w:tr w:rsidR="0023479B" w:rsidRPr="003C36DC" w14:paraId="582476A6" w14:textId="77777777" w:rsidTr="0023479B">
        <w:trPr>
          <w:trHeight w:val="300"/>
        </w:trPr>
        <w:tc>
          <w:tcPr>
            <w:tcW w:w="2066" w:type="dxa"/>
            <w:noWrap/>
            <w:vAlign w:val="center"/>
          </w:tcPr>
          <w:p w14:paraId="1CED482C" w14:textId="77777777" w:rsidR="0023479B" w:rsidRPr="004C4086" w:rsidRDefault="0023479B" w:rsidP="0023479B">
            <w:pPr>
              <w:autoSpaceDE w:val="0"/>
              <w:autoSpaceDN w:val="0"/>
              <w:adjustRightInd w:val="0"/>
              <w:rPr>
                <w:rFonts w:cstheme="minorHAnsi"/>
                <w:bCs/>
                <w:color w:val="FF0000"/>
              </w:rPr>
            </w:pPr>
            <w:r w:rsidRPr="004C4086">
              <w:rPr>
                <w:rFonts w:cstheme="minorHAnsi"/>
                <w:bCs/>
                <w:color w:val="FF0000"/>
              </w:rPr>
              <w:t>Numerator</w:t>
            </w:r>
          </w:p>
        </w:tc>
        <w:tc>
          <w:tcPr>
            <w:tcW w:w="1814" w:type="dxa"/>
            <w:vAlign w:val="center"/>
          </w:tcPr>
          <w:p w14:paraId="55F67748" w14:textId="77777777" w:rsidR="0023479B" w:rsidRPr="004C4086" w:rsidRDefault="00A47A43" w:rsidP="0023479B">
            <w:pPr>
              <w:autoSpaceDE w:val="0"/>
              <w:autoSpaceDN w:val="0"/>
              <w:adjustRightInd w:val="0"/>
              <w:jc w:val="center"/>
              <w:rPr>
                <w:rFonts w:cstheme="minorHAnsi"/>
                <w:bCs/>
                <w:color w:val="FF0000"/>
              </w:rPr>
            </w:pPr>
            <w:r>
              <w:rPr>
                <w:rFonts w:cstheme="minorHAnsi"/>
                <w:bCs/>
                <w:color w:val="FF0000"/>
              </w:rPr>
              <w:t>87.7%</w:t>
            </w:r>
          </w:p>
        </w:tc>
        <w:tc>
          <w:tcPr>
            <w:tcW w:w="1814" w:type="dxa"/>
            <w:vAlign w:val="center"/>
          </w:tcPr>
          <w:p w14:paraId="6B4AE0F1" w14:textId="77777777" w:rsidR="0023479B" w:rsidRPr="004C4086" w:rsidRDefault="00A47A43" w:rsidP="0023479B">
            <w:pPr>
              <w:autoSpaceDE w:val="0"/>
              <w:autoSpaceDN w:val="0"/>
              <w:adjustRightInd w:val="0"/>
              <w:jc w:val="center"/>
              <w:rPr>
                <w:rFonts w:cstheme="minorHAnsi"/>
                <w:bCs/>
                <w:color w:val="FF0000"/>
              </w:rPr>
            </w:pPr>
            <w:r>
              <w:rPr>
                <w:rFonts w:cstheme="minorHAnsi"/>
                <w:bCs/>
                <w:color w:val="FF0000"/>
              </w:rPr>
              <w:t>100.0%</w:t>
            </w:r>
          </w:p>
        </w:tc>
        <w:tc>
          <w:tcPr>
            <w:tcW w:w="1814" w:type="dxa"/>
            <w:vAlign w:val="center"/>
          </w:tcPr>
          <w:p w14:paraId="32A46AF2" w14:textId="77777777" w:rsidR="0023479B" w:rsidRPr="004C4086" w:rsidRDefault="00A47A43" w:rsidP="0023479B">
            <w:pPr>
              <w:autoSpaceDE w:val="0"/>
              <w:autoSpaceDN w:val="0"/>
              <w:adjustRightInd w:val="0"/>
              <w:jc w:val="center"/>
              <w:rPr>
                <w:rFonts w:cstheme="minorHAnsi"/>
                <w:bCs/>
                <w:color w:val="FF0000"/>
              </w:rPr>
            </w:pPr>
            <w:r>
              <w:rPr>
                <w:rFonts w:cstheme="minorHAnsi"/>
                <w:bCs/>
                <w:color w:val="FF0000"/>
              </w:rPr>
              <w:t>95.7%</w:t>
            </w:r>
          </w:p>
        </w:tc>
        <w:tc>
          <w:tcPr>
            <w:tcW w:w="1814" w:type="dxa"/>
          </w:tcPr>
          <w:p w14:paraId="68A7A73E" w14:textId="77777777" w:rsidR="0023479B" w:rsidRDefault="00A47A43" w:rsidP="0023479B">
            <w:pPr>
              <w:autoSpaceDE w:val="0"/>
              <w:autoSpaceDN w:val="0"/>
              <w:adjustRightInd w:val="0"/>
              <w:jc w:val="center"/>
              <w:rPr>
                <w:rFonts w:cstheme="minorHAnsi"/>
                <w:bCs/>
                <w:color w:val="FF0000"/>
              </w:rPr>
            </w:pPr>
            <w:r>
              <w:rPr>
                <w:rFonts w:cstheme="minorHAnsi"/>
                <w:bCs/>
                <w:color w:val="FF0000"/>
              </w:rPr>
              <w:t>98.6%</w:t>
            </w:r>
          </w:p>
        </w:tc>
        <w:tc>
          <w:tcPr>
            <w:tcW w:w="1814" w:type="dxa"/>
            <w:vAlign w:val="center"/>
          </w:tcPr>
          <w:p w14:paraId="02C7F3DB" w14:textId="77777777" w:rsidR="0023479B" w:rsidRDefault="0023479B" w:rsidP="0023479B">
            <w:pPr>
              <w:autoSpaceDE w:val="0"/>
              <w:autoSpaceDN w:val="0"/>
              <w:adjustRightInd w:val="0"/>
              <w:jc w:val="center"/>
              <w:rPr>
                <w:rFonts w:cstheme="minorHAnsi"/>
                <w:bCs/>
                <w:color w:val="FF0000"/>
              </w:rPr>
            </w:pPr>
            <w:r>
              <w:rPr>
                <w:rFonts w:cstheme="minorHAnsi"/>
                <w:bCs/>
                <w:color w:val="FF0000"/>
              </w:rPr>
              <w:t>99.0</w:t>
            </w:r>
            <w:r w:rsidRPr="003C36DC">
              <w:rPr>
                <w:rFonts w:cstheme="minorHAnsi"/>
                <w:bCs/>
                <w:color w:val="FF0000"/>
              </w:rPr>
              <w:t>%</w:t>
            </w:r>
          </w:p>
        </w:tc>
        <w:tc>
          <w:tcPr>
            <w:tcW w:w="1814" w:type="dxa"/>
            <w:vAlign w:val="center"/>
          </w:tcPr>
          <w:p w14:paraId="4BE2D57A" w14:textId="77777777" w:rsidR="0023479B" w:rsidRDefault="0023479B" w:rsidP="0023479B">
            <w:pPr>
              <w:autoSpaceDE w:val="0"/>
              <w:autoSpaceDN w:val="0"/>
              <w:adjustRightInd w:val="0"/>
              <w:jc w:val="center"/>
              <w:rPr>
                <w:rFonts w:cstheme="minorHAnsi"/>
                <w:bCs/>
                <w:color w:val="FF0000"/>
              </w:rPr>
            </w:pPr>
            <w:r>
              <w:rPr>
                <w:rFonts w:cstheme="minorHAnsi"/>
                <w:bCs/>
                <w:color w:val="FF0000"/>
              </w:rPr>
              <w:t>100.0</w:t>
            </w:r>
            <w:r w:rsidRPr="003C36DC">
              <w:rPr>
                <w:rFonts w:cstheme="minorHAnsi"/>
                <w:bCs/>
                <w:color w:val="FF0000"/>
              </w:rPr>
              <w:t>%</w:t>
            </w:r>
          </w:p>
        </w:tc>
      </w:tr>
    </w:tbl>
    <w:p w14:paraId="09E89A2C" w14:textId="77777777" w:rsidR="00523278" w:rsidRDefault="00523278" w:rsidP="00523278">
      <w:pPr>
        <w:autoSpaceDE w:val="0"/>
        <w:autoSpaceDN w:val="0"/>
        <w:adjustRightInd w:val="0"/>
        <w:spacing w:after="0" w:line="240" w:lineRule="auto"/>
        <w:rPr>
          <w:rFonts w:cstheme="minorHAnsi"/>
          <w:bCs/>
          <w:u w:val="single"/>
        </w:rPr>
      </w:pPr>
    </w:p>
    <w:p w14:paraId="3B6F319F" w14:textId="77777777" w:rsidR="00224454" w:rsidRDefault="00224454" w:rsidP="00523278">
      <w:pPr>
        <w:autoSpaceDE w:val="0"/>
        <w:autoSpaceDN w:val="0"/>
        <w:adjustRightInd w:val="0"/>
        <w:spacing w:after="0" w:line="240" w:lineRule="auto"/>
        <w:rPr>
          <w:rFonts w:cstheme="minorHAnsi"/>
          <w:bCs/>
          <w:u w:val="single"/>
        </w:rPr>
      </w:pPr>
    </w:p>
    <w:p w14:paraId="33CF7DF9" w14:textId="77777777" w:rsidR="00224454" w:rsidRDefault="00224454" w:rsidP="00523278">
      <w:pPr>
        <w:autoSpaceDE w:val="0"/>
        <w:autoSpaceDN w:val="0"/>
        <w:adjustRightInd w:val="0"/>
        <w:spacing w:after="0" w:line="240" w:lineRule="auto"/>
        <w:rPr>
          <w:rFonts w:cstheme="minorHAnsi"/>
          <w:b/>
          <w:bCs/>
          <w:color w:val="FF0000"/>
        </w:rPr>
      </w:pPr>
    </w:p>
    <w:p w14:paraId="3A2091CC" w14:textId="77777777" w:rsidR="00523278" w:rsidRDefault="00523278" w:rsidP="00523278">
      <w:pPr>
        <w:autoSpaceDE w:val="0"/>
        <w:autoSpaceDN w:val="0"/>
        <w:adjustRightInd w:val="0"/>
        <w:spacing w:after="0" w:line="240" w:lineRule="auto"/>
        <w:rPr>
          <w:rFonts w:cstheme="minorHAnsi"/>
          <w:b/>
          <w:bCs/>
          <w:color w:val="FF0000"/>
        </w:rPr>
      </w:pPr>
    </w:p>
    <w:p w14:paraId="0E861EDF" w14:textId="24B7E7EA" w:rsidR="00523278" w:rsidRPr="00385246" w:rsidRDefault="00523278" w:rsidP="00523278">
      <w:pPr>
        <w:autoSpaceDE w:val="0"/>
        <w:autoSpaceDN w:val="0"/>
        <w:adjustRightInd w:val="0"/>
        <w:spacing w:after="0" w:line="240" w:lineRule="auto"/>
        <w:rPr>
          <w:rFonts w:cstheme="minorHAnsi"/>
          <w:b/>
          <w:bCs/>
          <w:color w:val="FF0000"/>
        </w:rPr>
      </w:pPr>
      <w:r w:rsidRPr="0061515A">
        <w:rPr>
          <w:rFonts w:cstheme="minorHAnsi"/>
          <w:b/>
          <w:bCs/>
          <w:color w:val="FF0000"/>
        </w:rPr>
        <w:lastRenderedPageBreak/>
        <w:t>Ta</w:t>
      </w:r>
      <w:r>
        <w:rPr>
          <w:rFonts w:cstheme="minorHAnsi"/>
          <w:b/>
          <w:bCs/>
          <w:color w:val="FF0000"/>
        </w:rPr>
        <w:t>ble 4</w:t>
      </w:r>
      <w:r w:rsidRPr="0061515A">
        <w:rPr>
          <w:rFonts w:cstheme="minorHAnsi"/>
          <w:b/>
          <w:bCs/>
          <w:color w:val="FF0000"/>
        </w:rPr>
        <w:t>. Measure Score Validity Statistics for Sample Between Electronic EHR Extraction and Manual Chart Abstraction (Sensitivity, Specificity, NPV, Kappa) (</w:t>
      </w:r>
      <w:r w:rsidR="00E7307D">
        <w:rPr>
          <w:rFonts w:cstheme="minorHAnsi"/>
          <w:b/>
          <w:bCs/>
          <w:color w:val="FF0000"/>
        </w:rPr>
        <w:t xml:space="preserve">Alpha testing </w:t>
      </w:r>
      <w:r>
        <w:rPr>
          <w:rFonts w:cstheme="minorHAnsi"/>
          <w:b/>
          <w:bCs/>
          <w:color w:val="FF0000"/>
        </w:rPr>
        <w:t>Hospitals 1-4</w:t>
      </w:r>
      <w:r w:rsidRPr="0061515A">
        <w:rPr>
          <w:rFonts w:cstheme="minorHAnsi"/>
          <w:b/>
          <w:bCs/>
          <w:color w:val="FF0000"/>
        </w:rPr>
        <w:t>)</w:t>
      </w:r>
    </w:p>
    <w:tbl>
      <w:tblPr>
        <w:tblStyle w:val="TableGrid"/>
        <w:tblW w:w="5000" w:type="pct"/>
        <w:tblCellMar>
          <w:left w:w="14" w:type="dxa"/>
          <w:right w:w="14" w:type="dxa"/>
        </w:tblCellMar>
        <w:tblLook w:val="04A0" w:firstRow="1" w:lastRow="0" w:firstColumn="1" w:lastColumn="0" w:noHBand="0" w:noVBand="1"/>
      </w:tblPr>
      <w:tblGrid>
        <w:gridCol w:w="1650"/>
        <w:gridCol w:w="800"/>
        <w:gridCol w:w="795"/>
        <w:gridCol w:w="710"/>
        <w:gridCol w:w="521"/>
        <w:gridCol w:w="839"/>
        <w:gridCol w:w="798"/>
        <w:gridCol w:w="725"/>
        <w:gridCol w:w="466"/>
        <w:gridCol w:w="800"/>
        <w:gridCol w:w="795"/>
        <w:gridCol w:w="728"/>
        <w:gridCol w:w="502"/>
        <w:gridCol w:w="839"/>
        <w:gridCol w:w="798"/>
        <w:gridCol w:w="658"/>
        <w:gridCol w:w="526"/>
      </w:tblGrid>
      <w:tr w:rsidR="00523278" w:rsidRPr="003F3EB8" w14:paraId="20D7342E" w14:textId="77777777" w:rsidTr="003F3EB8">
        <w:trPr>
          <w:trHeight w:val="321"/>
        </w:trPr>
        <w:tc>
          <w:tcPr>
            <w:tcW w:w="637" w:type="pct"/>
            <w:vMerge w:val="restart"/>
            <w:vAlign w:val="center"/>
          </w:tcPr>
          <w:p w14:paraId="4A5B09BB" w14:textId="77777777" w:rsidR="00523278" w:rsidRPr="003F3EB8" w:rsidRDefault="00523278" w:rsidP="00284F8D">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Measure</w:t>
            </w:r>
          </w:p>
        </w:tc>
        <w:tc>
          <w:tcPr>
            <w:tcW w:w="1090" w:type="pct"/>
            <w:gridSpan w:val="4"/>
            <w:vAlign w:val="center"/>
          </w:tcPr>
          <w:p w14:paraId="21913808" w14:textId="2F3A7656"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Hospital 1 (N= 1</w:t>
            </w:r>
            <w:r w:rsidR="00260E85">
              <w:rPr>
                <w:rFonts w:cstheme="minorHAnsi"/>
                <w:b/>
                <w:bCs/>
                <w:color w:val="FF0000"/>
                <w:sz w:val="18"/>
                <w:szCs w:val="20"/>
              </w:rPr>
              <w:t>,</w:t>
            </w:r>
            <w:r w:rsidRPr="003F3EB8">
              <w:rPr>
                <w:rFonts w:cstheme="minorHAnsi"/>
                <w:b/>
                <w:bCs/>
                <w:color w:val="FF0000"/>
                <w:sz w:val="18"/>
                <w:szCs w:val="20"/>
              </w:rPr>
              <w:t>346)</w:t>
            </w:r>
          </w:p>
        </w:tc>
        <w:tc>
          <w:tcPr>
            <w:tcW w:w="1092" w:type="pct"/>
            <w:gridSpan w:val="4"/>
            <w:vAlign w:val="center"/>
          </w:tcPr>
          <w:p w14:paraId="5B1F505D" w14:textId="70DA862C"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Hospital 2 (N=1</w:t>
            </w:r>
            <w:r w:rsidR="00260E85">
              <w:rPr>
                <w:rFonts w:cstheme="minorHAnsi"/>
                <w:b/>
                <w:bCs/>
                <w:color w:val="FF0000"/>
                <w:sz w:val="18"/>
                <w:szCs w:val="20"/>
              </w:rPr>
              <w:t>,</w:t>
            </w:r>
            <w:r w:rsidRPr="003F3EB8">
              <w:rPr>
                <w:rFonts w:cstheme="minorHAnsi"/>
                <w:b/>
                <w:bCs/>
                <w:color w:val="FF0000"/>
                <w:sz w:val="18"/>
                <w:szCs w:val="20"/>
              </w:rPr>
              <w:t>057)</w:t>
            </w:r>
          </w:p>
        </w:tc>
        <w:tc>
          <w:tcPr>
            <w:tcW w:w="1091" w:type="pct"/>
            <w:gridSpan w:val="4"/>
            <w:vAlign w:val="center"/>
          </w:tcPr>
          <w:p w14:paraId="5B5AE83C" w14:textId="0A5A4A63"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Hospital 3 (N=1</w:t>
            </w:r>
            <w:r w:rsidR="00260E85">
              <w:rPr>
                <w:rFonts w:cstheme="minorHAnsi"/>
                <w:b/>
                <w:bCs/>
                <w:color w:val="FF0000"/>
                <w:sz w:val="18"/>
                <w:szCs w:val="20"/>
              </w:rPr>
              <w:t>,</w:t>
            </w:r>
            <w:r w:rsidRPr="003F3EB8">
              <w:rPr>
                <w:rFonts w:cstheme="minorHAnsi"/>
                <w:b/>
                <w:bCs/>
                <w:color w:val="FF0000"/>
                <w:sz w:val="18"/>
                <w:szCs w:val="20"/>
              </w:rPr>
              <w:t>262)</w:t>
            </w:r>
          </w:p>
        </w:tc>
        <w:tc>
          <w:tcPr>
            <w:tcW w:w="1090" w:type="pct"/>
            <w:gridSpan w:val="4"/>
            <w:vAlign w:val="center"/>
          </w:tcPr>
          <w:p w14:paraId="498C2794" w14:textId="44E469F1"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Hospital 4 (N=1</w:t>
            </w:r>
            <w:r w:rsidR="00260E85">
              <w:rPr>
                <w:rFonts w:cstheme="minorHAnsi"/>
                <w:b/>
                <w:bCs/>
                <w:color w:val="FF0000"/>
                <w:sz w:val="18"/>
                <w:szCs w:val="20"/>
              </w:rPr>
              <w:t>,</w:t>
            </w:r>
            <w:r w:rsidRPr="003F3EB8">
              <w:rPr>
                <w:rFonts w:cstheme="minorHAnsi"/>
                <w:b/>
                <w:bCs/>
                <w:color w:val="FF0000"/>
                <w:sz w:val="18"/>
                <w:szCs w:val="20"/>
              </w:rPr>
              <w:t>313)</w:t>
            </w:r>
          </w:p>
        </w:tc>
      </w:tr>
      <w:tr w:rsidR="003F3EB8" w:rsidRPr="003F3EB8" w14:paraId="54EA3F4D" w14:textId="77777777" w:rsidTr="003F3EB8">
        <w:trPr>
          <w:trHeight w:val="320"/>
        </w:trPr>
        <w:tc>
          <w:tcPr>
            <w:tcW w:w="637" w:type="pct"/>
            <w:vMerge/>
            <w:vAlign w:val="center"/>
          </w:tcPr>
          <w:p w14:paraId="7AF99343" w14:textId="77777777" w:rsidR="00523278" w:rsidRPr="003F3EB8" w:rsidRDefault="00523278" w:rsidP="00284F8D">
            <w:pPr>
              <w:autoSpaceDE w:val="0"/>
              <w:autoSpaceDN w:val="0"/>
              <w:adjustRightInd w:val="0"/>
              <w:jc w:val="center"/>
              <w:rPr>
                <w:rFonts w:cstheme="minorHAnsi"/>
                <w:b/>
                <w:bCs/>
                <w:color w:val="FF0000"/>
                <w:sz w:val="18"/>
                <w:szCs w:val="20"/>
              </w:rPr>
            </w:pPr>
          </w:p>
        </w:tc>
        <w:tc>
          <w:tcPr>
            <w:tcW w:w="309" w:type="pct"/>
            <w:vAlign w:val="center"/>
          </w:tcPr>
          <w:p w14:paraId="53936747"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Sensitivity</w:t>
            </w:r>
          </w:p>
        </w:tc>
        <w:tc>
          <w:tcPr>
            <w:tcW w:w="307" w:type="pct"/>
            <w:vAlign w:val="center"/>
          </w:tcPr>
          <w:p w14:paraId="58EDE509"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Specificity</w:t>
            </w:r>
          </w:p>
        </w:tc>
        <w:tc>
          <w:tcPr>
            <w:tcW w:w="274" w:type="pct"/>
            <w:vAlign w:val="center"/>
          </w:tcPr>
          <w:p w14:paraId="397866BB"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Kappa (95% CI)</w:t>
            </w:r>
          </w:p>
        </w:tc>
        <w:tc>
          <w:tcPr>
            <w:tcW w:w="201" w:type="pct"/>
            <w:vAlign w:val="center"/>
          </w:tcPr>
          <w:p w14:paraId="5B09F351"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NPV</w:t>
            </w:r>
          </w:p>
        </w:tc>
        <w:tc>
          <w:tcPr>
            <w:tcW w:w="324" w:type="pct"/>
            <w:vAlign w:val="center"/>
          </w:tcPr>
          <w:p w14:paraId="27C84D09"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Sensitivity</w:t>
            </w:r>
          </w:p>
        </w:tc>
        <w:tc>
          <w:tcPr>
            <w:tcW w:w="308" w:type="pct"/>
            <w:vAlign w:val="center"/>
          </w:tcPr>
          <w:p w14:paraId="4A40073E"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Specificity</w:t>
            </w:r>
          </w:p>
        </w:tc>
        <w:tc>
          <w:tcPr>
            <w:tcW w:w="280" w:type="pct"/>
            <w:vAlign w:val="center"/>
          </w:tcPr>
          <w:p w14:paraId="1562BF7A"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Kappa (95% CI)</w:t>
            </w:r>
          </w:p>
        </w:tc>
        <w:tc>
          <w:tcPr>
            <w:tcW w:w="180" w:type="pct"/>
            <w:vAlign w:val="center"/>
          </w:tcPr>
          <w:p w14:paraId="085858A8"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NPV</w:t>
            </w:r>
          </w:p>
        </w:tc>
        <w:tc>
          <w:tcPr>
            <w:tcW w:w="309" w:type="pct"/>
            <w:vAlign w:val="center"/>
          </w:tcPr>
          <w:p w14:paraId="404DD463"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Sensitivity</w:t>
            </w:r>
          </w:p>
        </w:tc>
        <w:tc>
          <w:tcPr>
            <w:tcW w:w="307" w:type="pct"/>
            <w:vAlign w:val="center"/>
          </w:tcPr>
          <w:p w14:paraId="04D9AC04"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Specificity</w:t>
            </w:r>
          </w:p>
        </w:tc>
        <w:tc>
          <w:tcPr>
            <w:tcW w:w="281" w:type="pct"/>
            <w:vAlign w:val="center"/>
          </w:tcPr>
          <w:p w14:paraId="2DA8C4F6"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Kappa (95% CI)</w:t>
            </w:r>
          </w:p>
        </w:tc>
        <w:tc>
          <w:tcPr>
            <w:tcW w:w="194" w:type="pct"/>
            <w:vAlign w:val="center"/>
          </w:tcPr>
          <w:p w14:paraId="3E98CAFD"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NPV</w:t>
            </w:r>
          </w:p>
        </w:tc>
        <w:tc>
          <w:tcPr>
            <w:tcW w:w="324" w:type="pct"/>
            <w:vAlign w:val="center"/>
          </w:tcPr>
          <w:p w14:paraId="06B0198A"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Sensitivity</w:t>
            </w:r>
          </w:p>
        </w:tc>
        <w:tc>
          <w:tcPr>
            <w:tcW w:w="308" w:type="pct"/>
            <w:vAlign w:val="center"/>
          </w:tcPr>
          <w:p w14:paraId="2CD07D81"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Specificity</w:t>
            </w:r>
          </w:p>
        </w:tc>
        <w:tc>
          <w:tcPr>
            <w:tcW w:w="254" w:type="pct"/>
            <w:vAlign w:val="center"/>
          </w:tcPr>
          <w:p w14:paraId="556B8472"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Kappa (95% CI)</w:t>
            </w:r>
          </w:p>
        </w:tc>
        <w:tc>
          <w:tcPr>
            <w:tcW w:w="203" w:type="pct"/>
            <w:vAlign w:val="center"/>
          </w:tcPr>
          <w:p w14:paraId="18C4E74D" w14:textId="77777777" w:rsidR="00523278" w:rsidRPr="003F3EB8" w:rsidRDefault="00523278" w:rsidP="003F3EB8">
            <w:pPr>
              <w:autoSpaceDE w:val="0"/>
              <w:autoSpaceDN w:val="0"/>
              <w:adjustRightInd w:val="0"/>
              <w:jc w:val="center"/>
              <w:rPr>
                <w:rFonts w:cstheme="minorHAnsi"/>
                <w:b/>
                <w:bCs/>
                <w:color w:val="FF0000"/>
                <w:sz w:val="18"/>
                <w:szCs w:val="20"/>
              </w:rPr>
            </w:pPr>
            <w:r w:rsidRPr="003F3EB8">
              <w:rPr>
                <w:rFonts w:cstheme="minorHAnsi"/>
                <w:b/>
                <w:bCs/>
                <w:color w:val="FF0000"/>
                <w:sz w:val="18"/>
                <w:szCs w:val="20"/>
              </w:rPr>
              <w:t>NPV</w:t>
            </w:r>
          </w:p>
        </w:tc>
      </w:tr>
      <w:tr w:rsidR="003F3EB8" w:rsidRPr="003F3EB8" w14:paraId="65A2271D" w14:textId="77777777" w:rsidTr="003F3EB8">
        <w:trPr>
          <w:trHeight w:val="262"/>
        </w:trPr>
        <w:tc>
          <w:tcPr>
            <w:tcW w:w="637" w:type="pct"/>
            <w:noWrap/>
            <w:vAlign w:val="center"/>
          </w:tcPr>
          <w:p w14:paraId="398B4E01"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Severe Hyperglycemia</w:t>
            </w:r>
          </w:p>
        </w:tc>
        <w:tc>
          <w:tcPr>
            <w:tcW w:w="309" w:type="pct"/>
            <w:vAlign w:val="center"/>
          </w:tcPr>
          <w:p w14:paraId="303C5ED2"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100%</w:t>
            </w:r>
          </w:p>
        </w:tc>
        <w:tc>
          <w:tcPr>
            <w:tcW w:w="307" w:type="pct"/>
            <w:vAlign w:val="center"/>
          </w:tcPr>
          <w:p w14:paraId="170E6BB1"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98.9%</w:t>
            </w:r>
          </w:p>
        </w:tc>
        <w:tc>
          <w:tcPr>
            <w:tcW w:w="274" w:type="pct"/>
            <w:vAlign w:val="center"/>
          </w:tcPr>
          <w:p w14:paraId="1F463121" w14:textId="5A36646F"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0.92 (0.89</w:t>
            </w:r>
            <w:r w:rsidR="003F3EB8">
              <w:rPr>
                <w:rFonts w:cstheme="minorHAnsi"/>
                <w:bCs/>
                <w:color w:val="FF0000"/>
                <w:sz w:val="18"/>
                <w:szCs w:val="20"/>
              </w:rPr>
              <w:t xml:space="preserve">, </w:t>
            </w:r>
            <w:r w:rsidRPr="003F3EB8">
              <w:rPr>
                <w:rFonts w:cstheme="minorHAnsi"/>
                <w:bCs/>
                <w:color w:val="FF0000"/>
                <w:sz w:val="18"/>
                <w:szCs w:val="20"/>
              </w:rPr>
              <w:t>0.96)</w:t>
            </w:r>
          </w:p>
        </w:tc>
        <w:tc>
          <w:tcPr>
            <w:tcW w:w="201" w:type="pct"/>
            <w:vAlign w:val="center"/>
          </w:tcPr>
          <w:p w14:paraId="62D791EF"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100%</w:t>
            </w:r>
          </w:p>
        </w:tc>
        <w:tc>
          <w:tcPr>
            <w:tcW w:w="324" w:type="pct"/>
            <w:vAlign w:val="center"/>
          </w:tcPr>
          <w:p w14:paraId="03065A97"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100%</w:t>
            </w:r>
          </w:p>
        </w:tc>
        <w:tc>
          <w:tcPr>
            <w:tcW w:w="308" w:type="pct"/>
            <w:vAlign w:val="center"/>
          </w:tcPr>
          <w:p w14:paraId="25CE0163"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100%</w:t>
            </w:r>
          </w:p>
        </w:tc>
        <w:tc>
          <w:tcPr>
            <w:tcW w:w="280" w:type="pct"/>
            <w:vAlign w:val="center"/>
          </w:tcPr>
          <w:p w14:paraId="1993C96D" w14:textId="77777777" w:rsid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 xml:space="preserve">1 </w:t>
            </w:r>
          </w:p>
          <w:p w14:paraId="6B180516" w14:textId="084D7339" w:rsidR="00523278" w:rsidRPr="003F3EB8" w:rsidRDefault="00523278" w:rsidP="003F3EB8">
            <w:pPr>
              <w:autoSpaceDE w:val="0"/>
              <w:autoSpaceDN w:val="0"/>
              <w:adjustRightInd w:val="0"/>
              <w:jc w:val="center"/>
              <w:rPr>
                <w:rFonts w:cstheme="minorHAnsi"/>
                <w:bCs/>
                <w:color w:val="FF0000"/>
                <w:sz w:val="18"/>
                <w:szCs w:val="20"/>
              </w:rPr>
            </w:pPr>
            <w:r w:rsidRPr="003F3EB8">
              <w:rPr>
                <w:rFonts w:cstheme="minorHAnsi"/>
                <w:bCs/>
                <w:color w:val="FF0000"/>
                <w:sz w:val="18"/>
                <w:szCs w:val="20"/>
              </w:rPr>
              <w:t>(1</w:t>
            </w:r>
            <w:r w:rsidR="003F3EB8">
              <w:rPr>
                <w:rFonts w:cstheme="minorHAnsi"/>
                <w:bCs/>
                <w:color w:val="FF0000"/>
                <w:sz w:val="18"/>
                <w:szCs w:val="20"/>
              </w:rPr>
              <w:t>,1</w:t>
            </w:r>
            <w:r w:rsidRPr="003F3EB8">
              <w:rPr>
                <w:rFonts w:cstheme="minorHAnsi"/>
                <w:bCs/>
                <w:color w:val="FF0000"/>
                <w:sz w:val="18"/>
                <w:szCs w:val="20"/>
              </w:rPr>
              <w:t>)</w:t>
            </w:r>
          </w:p>
        </w:tc>
        <w:tc>
          <w:tcPr>
            <w:tcW w:w="180" w:type="pct"/>
            <w:vAlign w:val="center"/>
          </w:tcPr>
          <w:p w14:paraId="138810D6"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100%</w:t>
            </w:r>
          </w:p>
        </w:tc>
        <w:tc>
          <w:tcPr>
            <w:tcW w:w="309" w:type="pct"/>
            <w:vAlign w:val="center"/>
          </w:tcPr>
          <w:p w14:paraId="65FA8E53"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90.3%</w:t>
            </w:r>
          </w:p>
        </w:tc>
        <w:tc>
          <w:tcPr>
            <w:tcW w:w="307" w:type="pct"/>
            <w:vAlign w:val="center"/>
          </w:tcPr>
          <w:p w14:paraId="5832E2EA"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99.7%</w:t>
            </w:r>
          </w:p>
        </w:tc>
        <w:tc>
          <w:tcPr>
            <w:tcW w:w="281" w:type="pct"/>
            <w:vAlign w:val="center"/>
          </w:tcPr>
          <w:p w14:paraId="3337FFE7" w14:textId="19291C9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0.93 (0.89</w:t>
            </w:r>
            <w:r w:rsidR="003F3EB8">
              <w:rPr>
                <w:rFonts w:cstheme="minorHAnsi"/>
                <w:bCs/>
                <w:color w:val="FF0000"/>
                <w:sz w:val="18"/>
                <w:szCs w:val="20"/>
              </w:rPr>
              <w:t>,</w:t>
            </w:r>
            <w:r w:rsidRPr="003F3EB8">
              <w:rPr>
                <w:rFonts w:cstheme="minorHAnsi"/>
                <w:bCs/>
                <w:color w:val="FF0000"/>
                <w:sz w:val="18"/>
                <w:szCs w:val="20"/>
              </w:rPr>
              <w:t xml:space="preserve">  0.96)</w:t>
            </w:r>
          </w:p>
        </w:tc>
        <w:tc>
          <w:tcPr>
            <w:tcW w:w="194" w:type="pct"/>
            <w:vAlign w:val="center"/>
          </w:tcPr>
          <w:p w14:paraId="0661130B"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99.0%</w:t>
            </w:r>
          </w:p>
        </w:tc>
        <w:tc>
          <w:tcPr>
            <w:tcW w:w="324" w:type="pct"/>
            <w:vAlign w:val="center"/>
          </w:tcPr>
          <w:p w14:paraId="55244378"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100%</w:t>
            </w:r>
          </w:p>
        </w:tc>
        <w:tc>
          <w:tcPr>
            <w:tcW w:w="308" w:type="pct"/>
            <w:vAlign w:val="center"/>
          </w:tcPr>
          <w:p w14:paraId="6B3D2E74"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99.7%</w:t>
            </w:r>
          </w:p>
        </w:tc>
        <w:tc>
          <w:tcPr>
            <w:tcW w:w="254" w:type="pct"/>
            <w:vAlign w:val="center"/>
          </w:tcPr>
          <w:p w14:paraId="252C0C82" w14:textId="564AB6B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0.98 (0.97</w:t>
            </w:r>
            <w:r w:rsidR="003F3EB8">
              <w:rPr>
                <w:rFonts w:cstheme="minorHAnsi"/>
                <w:bCs/>
                <w:color w:val="FF0000"/>
                <w:sz w:val="18"/>
                <w:szCs w:val="20"/>
              </w:rPr>
              <w:t>,</w:t>
            </w:r>
            <w:r w:rsidRPr="003F3EB8">
              <w:rPr>
                <w:rFonts w:cstheme="minorHAnsi"/>
                <w:bCs/>
                <w:color w:val="FF0000"/>
                <w:sz w:val="18"/>
                <w:szCs w:val="20"/>
              </w:rPr>
              <w:t>1)</w:t>
            </w:r>
          </w:p>
        </w:tc>
        <w:tc>
          <w:tcPr>
            <w:tcW w:w="203" w:type="pct"/>
            <w:vAlign w:val="center"/>
          </w:tcPr>
          <w:p w14:paraId="25E88E27" w14:textId="77777777" w:rsidR="00523278" w:rsidRPr="003F3EB8" w:rsidRDefault="00523278" w:rsidP="00284F8D">
            <w:pPr>
              <w:autoSpaceDE w:val="0"/>
              <w:autoSpaceDN w:val="0"/>
              <w:adjustRightInd w:val="0"/>
              <w:jc w:val="center"/>
              <w:rPr>
                <w:rFonts w:cstheme="minorHAnsi"/>
                <w:bCs/>
                <w:color w:val="FF0000"/>
                <w:sz w:val="18"/>
                <w:szCs w:val="20"/>
              </w:rPr>
            </w:pPr>
            <w:r w:rsidRPr="003F3EB8">
              <w:rPr>
                <w:rFonts w:cstheme="minorHAnsi"/>
                <w:bCs/>
                <w:color w:val="FF0000"/>
                <w:sz w:val="18"/>
                <w:szCs w:val="20"/>
              </w:rPr>
              <w:t>99.9%</w:t>
            </w:r>
          </w:p>
        </w:tc>
      </w:tr>
    </w:tbl>
    <w:p w14:paraId="18C35F2D" w14:textId="77777777" w:rsidR="00523278" w:rsidRDefault="00523278" w:rsidP="00523278">
      <w:pPr>
        <w:autoSpaceDE w:val="0"/>
        <w:autoSpaceDN w:val="0"/>
        <w:adjustRightInd w:val="0"/>
        <w:spacing w:after="0" w:line="240" w:lineRule="auto"/>
        <w:rPr>
          <w:rFonts w:cstheme="minorHAnsi"/>
          <w:bCs/>
          <w:color w:val="FF0000"/>
        </w:rPr>
      </w:pPr>
    </w:p>
    <w:p w14:paraId="1A26FA72" w14:textId="77777777" w:rsidR="00523278" w:rsidRDefault="00523278" w:rsidP="00BE69C2">
      <w:pPr>
        <w:autoSpaceDE w:val="0"/>
        <w:autoSpaceDN w:val="0"/>
        <w:adjustRightInd w:val="0"/>
        <w:spacing w:after="0" w:line="240" w:lineRule="auto"/>
        <w:rPr>
          <w:rFonts w:cstheme="minorHAnsi"/>
          <w:bCs/>
          <w:u w:val="single"/>
        </w:rPr>
      </w:pPr>
    </w:p>
    <w:p w14:paraId="6462AA9F" w14:textId="77777777" w:rsidR="00BE69C2" w:rsidRPr="003F7B30" w:rsidRDefault="00BE69C2" w:rsidP="00BE69C2">
      <w:pPr>
        <w:autoSpaceDE w:val="0"/>
        <w:autoSpaceDN w:val="0"/>
        <w:adjustRightInd w:val="0"/>
        <w:spacing w:after="0" w:line="240" w:lineRule="auto"/>
        <w:rPr>
          <w:rFonts w:cstheme="minorHAnsi"/>
          <w:bCs/>
          <w:u w:val="single"/>
        </w:rPr>
      </w:pPr>
      <w:r w:rsidRPr="003F7B30">
        <w:rPr>
          <w:rFonts w:cstheme="minorHAnsi"/>
          <w:bCs/>
          <w:u w:val="single"/>
        </w:rPr>
        <w:t>Face Validity</w:t>
      </w:r>
    </w:p>
    <w:p w14:paraId="38389358" w14:textId="77777777" w:rsidR="004C4086" w:rsidRPr="004C4086" w:rsidRDefault="002C49A7" w:rsidP="00BE69C2">
      <w:pPr>
        <w:autoSpaceDE w:val="0"/>
        <w:autoSpaceDN w:val="0"/>
        <w:adjustRightInd w:val="0"/>
        <w:spacing w:after="0" w:line="240" w:lineRule="auto"/>
        <w:rPr>
          <w:rFonts w:cstheme="minorHAnsi"/>
          <w:bCs/>
          <w:i/>
          <w:color w:val="FF0000"/>
        </w:rPr>
      </w:pPr>
      <w:bookmarkStart w:id="30" w:name="_Hlk521597197"/>
      <w:r w:rsidRPr="002C49A7">
        <w:rPr>
          <w:rFonts w:cstheme="minorHAnsi"/>
          <w:bCs/>
          <w:i/>
          <w:color w:val="FF0000"/>
        </w:rPr>
        <w:t>10</w:t>
      </w:r>
      <w:r>
        <w:rPr>
          <w:rFonts w:cstheme="minorHAnsi"/>
          <w:bCs/>
          <w:i/>
          <w:color w:val="FF0000"/>
        </w:rPr>
        <w:t xml:space="preserve"> </w:t>
      </w:r>
      <w:r w:rsidR="004C4086" w:rsidRPr="002C49A7">
        <w:rPr>
          <w:rFonts w:cstheme="minorHAnsi"/>
          <w:bCs/>
          <w:i/>
          <w:color w:val="FF0000"/>
        </w:rPr>
        <w:t>out of 11 TE</w:t>
      </w:r>
      <w:r w:rsidR="000D39C4" w:rsidRPr="002C49A7">
        <w:rPr>
          <w:rFonts w:cstheme="minorHAnsi"/>
          <w:bCs/>
          <w:i/>
          <w:color w:val="FF0000"/>
        </w:rPr>
        <w:t>P</w:t>
      </w:r>
      <w:r w:rsidR="004C4086" w:rsidRPr="002C49A7">
        <w:rPr>
          <w:rFonts w:cstheme="minorHAnsi"/>
          <w:bCs/>
          <w:i/>
          <w:color w:val="FF0000"/>
        </w:rPr>
        <w:t xml:space="preserve"> members responded to</w:t>
      </w:r>
      <w:r w:rsidR="004C4086" w:rsidRPr="004C4086">
        <w:rPr>
          <w:rFonts w:cstheme="minorHAnsi"/>
          <w:bCs/>
          <w:i/>
          <w:color w:val="FF0000"/>
        </w:rPr>
        <w:t xml:space="preserve"> the </w:t>
      </w:r>
      <w:r w:rsidR="00EC768A">
        <w:rPr>
          <w:rFonts w:cstheme="minorHAnsi"/>
          <w:bCs/>
          <w:i/>
          <w:color w:val="FF0000"/>
        </w:rPr>
        <w:t xml:space="preserve">face validity </w:t>
      </w:r>
      <w:r w:rsidR="004C4086" w:rsidRPr="004C4086">
        <w:rPr>
          <w:rFonts w:cstheme="minorHAnsi"/>
          <w:bCs/>
          <w:i/>
          <w:color w:val="FF0000"/>
        </w:rPr>
        <w:t xml:space="preserve">survey question </w:t>
      </w:r>
      <w:r w:rsidR="00AC088B">
        <w:rPr>
          <w:rFonts w:cstheme="minorHAnsi"/>
          <w:bCs/>
          <w:i/>
          <w:color w:val="FF0000"/>
        </w:rPr>
        <w:t>posed for this measure</w:t>
      </w:r>
      <w:r w:rsidR="00EC768A">
        <w:rPr>
          <w:rFonts w:cstheme="minorHAnsi"/>
          <w:bCs/>
          <w:i/>
          <w:color w:val="FF0000"/>
        </w:rPr>
        <w:t xml:space="preserve"> and answered </w:t>
      </w:r>
      <w:r w:rsidR="004C4086" w:rsidRPr="004C4086">
        <w:rPr>
          <w:rFonts w:cstheme="minorHAnsi"/>
          <w:bCs/>
          <w:i/>
          <w:color w:val="FF0000"/>
        </w:rPr>
        <w:t xml:space="preserve">as follows: </w:t>
      </w:r>
      <w:r w:rsidR="00EC768A">
        <w:rPr>
          <w:rFonts w:cstheme="minorHAnsi"/>
          <w:bCs/>
          <w:i/>
          <w:color w:val="FF0000"/>
        </w:rPr>
        <w:t xml:space="preserve">Strongly Disagreed (0), </w:t>
      </w:r>
      <w:r w:rsidR="004C4086" w:rsidRPr="004C4086">
        <w:rPr>
          <w:rFonts w:cstheme="minorHAnsi"/>
          <w:bCs/>
          <w:i/>
          <w:color w:val="FF0000"/>
        </w:rPr>
        <w:t>Moderately Disagreed (</w:t>
      </w:r>
      <w:r>
        <w:rPr>
          <w:rFonts w:cstheme="minorHAnsi"/>
          <w:bCs/>
          <w:i/>
          <w:color w:val="FF0000"/>
        </w:rPr>
        <w:t>0</w:t>
      </w:r>
      <w:r w:rsidR="004C4086" w:rsidRPr="004C4086">
        <w:rPr>
          <w:rFonts w:cstheme="minorHAnsi"/>
          <w:bCs/>
          <w:i/>
          <w:color w:val="FF0000"/>
        </w:rPr>
        <w:t>), Somewhat Disagreed (</w:t>
      </w:r>
      <w:r>
        <w:rPr>
          <w:rFonts w:cstheme="minorHAnsi"/>
          <w:bCs/>
          <w:i/>
          <w:color w:val="FF0000"/>
        </w:rPr>
        <w:t>0</w:t>
      </w:r>
      <w:r w:rsidR="004C4086" w:rsidRPr="004C4086">
        <w:rPr>
          <w:rFonts w:cstheme="minorHAnsi"/>
          <w:bCs/>
          <w:i/>
          <w:color w:val="FF0000"/>
        </w:rPr>
        <w:t>), Somewhat Agreed (</w:t>
      </w:r>
      <w:r>
        <w:rPr>
          <w:rFonts w:cstheme="minorHAnsi"/>
          <w:bCs/>
          <w:i/>
          <w:color w:val="FF0000"/>
        </w:rPr>
        <w:t>2</w:t>
      </w:r>
      <w:r w:rsidR="004C4086" w:rsidRPr="004C4086">
        <w:rPr>
          <w:rFonts w:cstheme="minorHAnsi"/>
          <w:bCs/>
          <w:i/>
          <w:color w:val="FF0000"/>
        </w:rPr>
        <w:t>), Moderately Agreed (</w:t>
      </w:r>
      <w:r>
        <w:rPr>
          <w:rFonts w:cstheme="minorHAnsi"/>
          <w:bCs/>
          <w:i/>
          <w:color w:val="FF0000"/>
        </w:rPr>
        <w:t>4</w:t>
      </w:r>
      <w:r w:rsidR="005509F1">
        <w:rPr>
          <w:rFonts w:cstheme="minorHAnsi"/>
          <w:bCs/>
          <w:i/>
          <w:color w:val="FF0000"/>
        </w:rPr>
        <w:t>), and Strongly Agreed (4</w:t>
      </w:r>
      <w:r w:rsidR="004C4086" w:rsidRPr="004C4086">
        <w:rPr>
          <w:rFonts w:cstheme="minorHAnsi"/>
          <w:bCs/>
          <w:i/>
          <w:color w:val="FF0000"/>
        </w:rPr>
        <w:t>).</w:t>
      </w:r>
      <w:r w:rsidR="005509F1">
        <w:rPr>
          <w:rFonts w:cstheme="minorHAnsi"/>
          <w:bCs/>
          <w:i/>
          <w:color w:val="FF0000"/>
        </w:rPr>
        <w:t xml:space="preserve"> </w:t>
      </w:r>
      <w:r w:rsidR="005509F1" w:rsidRPr="005509F1">
        <w:rPr>
          <w:rFonts w:cstheme="minorHAnsi"/>
          <w:bCs/>
          <w:i/>
          <w:color w:val="FF0000"/>
        </w:rPr>
        <w:t>Many TEP members commented</w:t>
      </w:r>
      <w:r w:rsidR="00EC768A">
        <w:rPr>
          <w:rFonts w:cstheme="minorHAnsi"/>
          <w:bCs/>
          <w:i/>
          <w:color w:val="FF0000"/>
        </w:rPr>
        <w:t xml:space="preserve"> that</w:t>
      </w:r>
      <w:r w:rsidR="005509F1" w:rsidRPr="005509F1">
        <w:rPr>
          <w:rFonts w:cstheme="minorHAnsi"/>
          <w:bCs/>
          <w:i/>
          <w:color w:val="FF0000"/>
        </w:rPr>
        <w:t xml:space="preserve"> the measure was important, especially if </w:t>
      </w:r>
      <w:r w:rsidR="00284F8D">
        <w:rPr>
          <w:rFonts w:cstheme="minorHAnsi"/>
          <w:bCs/>
          <w:i/>
          <w:color w:val="FF0000"/>
        </w:rPr>
        <w:t>reported in concert</w:t>
      </w:r>
      <w:r w:rsidR="00284F8D" w:rsidRPr="005509F1">
        <w:rPr>
          <w:rFonts w:cstheme="minorHAnsi"/>
          <w:bCs/>
          <w:i/>
          <w:color w:val="FF0000"/>
        </w:rPr>
        <w:t xml:space="preserve"> </w:t>
      </w:r>
      <w:r w:rsidR="005509F1" w:rsidRPr="005509F1">
        <w:rPr>
          <w:rFonts w:cstheme="minorHAnsi"/>
          <w:bCs/>
          <w:i/>
          <w:color w:val="FF0000"/>
        </w:rPr>
        <w:t>with a measure of hypoglycemia.</w:t>
      </w:r>
    </w:p>
    <w:bookmarkEnd w:id="30"/>
    <w:p w14:paraId="6D795AED" w14:textId="77777777" w:rsidR="00BE69C2" w:rsidRPr="00876AC6" w:rsidRDefault="00BE69C2" w:rsidP="00BE69C2">
      <w:pPr>
        <w:autoSpaceDE w:val="0"/>
        <w:autoSpaceDN w:val="0"/>
        <w:adjustRightInd w:val="0"/>
        <w:spacing w:after="0" w:line="240" w:lineRule="auto"/>
        <w:rPr>
          <w:rFonts w:cstheme="minorHAnsi"/>
          <w:bCs/>
          <w:color w:val="FF0000"/>
        </w:rPr>
      </w:pPr>
    </w:p>
    <w:p w14:paraId="63A22CA2" w14:textId="77777777" w:rsidR="0035253F"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5F972A7A" w14:textId="77777777" w:rsidR="004C4086" w:rsidRPr="004C4086" w:rsidRDefault="004C4086"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4C4086">
        <w:rPr>
          <w:rFonts w:cstheme="minorHAnsi"/>
          <w:bCs/>
          <w:color w:val="FF0000"/>
          <w:u w:val="single"/>
        </w:rPr>
        <w:t>Data Element Validity</w:t>
      </w:r>
    </w:p>
    <w:p w14:paraId="45456C2D" w14:textId="0DD5E569" w:rsidR="004C4086" w:rsidRPr="004C4086" w:rsidRDefault="004C4086"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4D7C23">
        <w:rPr>
          <w:rFonts w:cstheme="minorHAnsi"/>
          <w:bCs/>
          <w:color w:val="FF0000"/>
        </w:rPr>
        <w:t xml:space="preserve">All data elements had a match rate </w:t>
      </w:r>
      <w:r w:rsidR="004D7C23" w:rsidRPr="004D7C23">
        <w:rPr>
          <w:rFonts w:cstheme="minorHAnsi"/>
          <w:bCs/>
          <w:color w:val="FF0000"/>
        </w:rPr>
        <w:t>of 100</w:t>
      </w:r>
      <w:r w:rsidRPr="004D7C23">
        <w:rPr>
          <w:rFonts w:cstheme="minorHAnsi"/>
          <w:bCs/>
          <w:color w:val="FF0000"/>
        </w:rPr>
        <w:t>%, indicating</w:t>
      </w:r>
      <w:r w:rsidR="00AC088B">
        <w:rPr>
          <w:rFonts w:cstheme="minorHAnsi"/>
          <w:bCs/>
          <w:color w:val="FF0000"/>
        </w:rPr>
        <w:t xml:space="preserve"> that</w:t>
      </w:r>
      <w:r w:rsidRPr="004D7C23">
        <w:rPr>
          <w:rFonts w:cstheme="minorHAnsi"/>
          <w:bCs/>
          <w:color w:val="FF0000"/>
        </w:rPr>
        <w:t xml:space="preserve"> valid and accurate data elements were extracted from the EHR. For</w:t>
      </w:r>
      <w:r w:rsidRPr="004C4086">
        <w:rPr>
          <w:rFonts w:cstheme="minorHAnsi"/>
          <w:bCs/>
          <w:color w:val="FF0000"/>
        </w:rPr>
        <w:t xml:space="preserve"> the blood glucose date, time, and result data element, we assessed the validity of all glucose</w:t>
      </w:r>
      <w:r w:rsidR="00284F8D">
        <w:rPr>
          <w:rFonts w:cstheme="minorHAnsi"/>
          <w:bCs/>
          <w:color w:val="FF0000"/>
        </w:rPr>
        <w:t xml:space="preserve"> value</w:t>
      </w:r>
      <w:r w:rsidRPr="004C4086">
        <w:rPr>
          <w:rFonts w:cstheme="minorHAnsi"/>
          <w:bCs/>
          <w:color w:val="FF0000"/>
        </w:rPr>
        <w:t xml:space="preserve">s recorded during the hospitalization for a more robust sample to evaluate a clearer picture of data element accuracy. Overall, the data elements required for the </w:t>
      </w:r>
      <w:r w:rsidR="001B0D86">
        <w:rPr>
          <w:rFonts w:cstheme="minorHAnsi"/>
          <w:bCs/>
          <w:color w:val="FF0000"/>
        </w:rPr>
        <w:t>eCQM</w:t>
      </w:r>
      <w:r w:rsidRPr="004C4086">
        <w:rPr>
          <w:rFonts w:cstheme="minorHAnsi"/>
          <w:bCs/>
          <w:color w:val="FF0000"/>
        </w:rPr>
        <w:t xml:space="preserve"> show validity.</w:t>
      </w:r>
    </w:p>
    <w:p w14:paraId="1353DCBB" w14:textId="77777777" w:rsidR="004C4086" w:rsidRPr="004C4086" w:rsidRDefault="004C4086"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1347B85F" w14:textId="77777777" w:rsidR="004C4086" w:rsidRPr="004C4086" w:rsidRDefault="004C4086"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4C4086">
        <w:rPr>
          <w:rFonts w:cstheme="minorHAnsi"/>
          <w:bCs/>
          <w:color w:val="FF0000"/>
          <w:u w:val="single"/>
        </w:rPr>
        <w:t>Empirical Measure Score Validity</w:t>
      </w:r>
    </w:p>
    <w:p w14:paraId="4178BE19" w14:textId="77777777" w:rsidR="004C4086" w:rsidRDefault="004C4086"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31" w:name="_Hlk524535554"/>
      <w:r w:rsidRPr="0060461B">
        <w:rPr>
          <w:rFonts w:cstheme="minorHAnsi"/>
          <w:bCs/>
          <w:color w:val="FF0000"/>
        </w:rPr>
        <w:t xml:space="preserve">All </w:t>
      </w:r>
      <w:r w:rsidR="007C3FBA">
        <w:rPr>
          <w:rFonts w:cstheme="minorHAnsi"/>
          <w:bCs/>
          <w:color w:val="FF0000"/>
        </w:rPr>
        <w:t>six hospitals</w:t>
      </w:r>
      <w:r w:rsidR="00CF7DE3">
        <w:rPr>
          <w:rFonts w:cstheme="minorHAnsi"/>
          <w:bCs/>
          <w:color w:val="FF0000"/>
        </w:rPr>
        <w:t xml:space="preserve"> had a PPV over 87</w:t>
      </w:r>
      <w:r w:rsidRPr="0060461B">
        <w:rPr>
          <w:rFonts w:cstheme="minorHAnsi"/>
          <w:bCs/>
          <w:color w:val="FF0000"/>
        </w:rPr>
        <w:t xml:space="preserve">%, </w:t>
      </w:r>
      <w:r w:rsidR="00AC088B">
        <w:rPr>
          <w:rFonts w:cstheme="minorHAnsi"/>
          <w:bCs/>
          <w:color w:val="FF0000"/>
        </w:rPr>
        <w:t>five with PPVs above 95%, indicating</w:t>
      </w:r>
      <w:r w:rsidRPr="0060461B">
        <w:rPr>
          <w:rFonts w:cstheme="minorHAnsi"/>
          <w:bCs/>
          <w:color w:val="FF0000"/>
        </w:rPr>
        <w:t xml:space="preserve"> that </w:t>
      </w:r>
      <w:r w:rsidR="00CF7DE3">
        <w:rPr>
          <w:rFonts w:cstheme="minorHAnsi"/>
          <w:bCs/>
          <w:color w:val="FF0000"/>
        </w:rPr>
        <w:t>in almost all cases</w:t>
      </w:r>
      <w:r w:rsidRPr="0060461B">
        <w:rPr>
          <w:rFonts w:cstheme="minorHAnsi"/>
          <w:bCs/>
          <w:color w:val="FF0000"/>
        </w:rPr>
        <w:t xml:space="preserve"> the </w:t>
      </w:r>
      <w:bookmarkStart w:id="32" w:name="_Hlk532397764"/>
      <w:r w:rsidR="00AC088B">
        <w:rPr>
          <w:rFonts w:cstheme="minorHAnsi"/>
          <w:bCs/>
          <w:color w:val="FF0000"/>
        </w:rPr>
        <w:t>encounter</w:t>
      </w:r>
      <w:r w:rsidRPr="0060461B">
        <w:rPr>
          <w:rFonts w:cstheme="minorHAnsi"/>
          <w:bCs/>
          <w:color w:val="FF0000"/>
        </w:rPr>
        <w:t xml:space="preserve"> met the criteria for a harm </w:t>
      </w:r>
      <w:bookmarkEnd w:id="32"/>
      <w:r w:rsidRPr="0060461B">
        <w:rPr>
          <w:rFonts w:cstheme="minorHAnsi"/>
          <w:bCs/>
          <w:color w:val="FF0000"/>
        </w:rPr>
        <w:t xml:space="preserve">in both the chart abstracted and EHR-extracted data.  </w:t>
      </w:r>
      <w:bookmarkEnd w:id="31"/>
      <w:r w:rsidRPr="0060461B">
        <w:rPr>
          <w:rFonts w:cstheme="minorHAnsi"/>
          <w:bCs/>
          <w:color w:val="FF0000"/>
        </w:rPr>
        <w:t>Although</w:t>
      </w:r>
      <w:r w:rsidRPr="004C4086">
        <w:rPr>
          <w:rFonts w:cstheme="minorHAnsi"/>
          <w:bCs/>
          <w:color w:val="FF0000"/>
        </w:rPr>
        <w:t xml:space="preserve"> </w:t>
      </w:r>
      <w:bookmarkStart w:id="33" w:name="_Hlk531367535"/>
      <w:r w:rsidRPr="004C4086">
        <w:rPr>
          <w:rFonts w:cstheme="minorHAnsi"/>
          <w:bCs/>
          <w:color w:val="FF0000"/>
        </w:rPr>
        <w:t xml:space="preserve">we do not always expect perfect agreement, as we expect some degree of human </w:t>
      </w:r>
      <w:bookmarkStart w:id="34" w:name="_Hlk532401223"/>
      <w:r w:rsidRPr="004C4086">
        <w:rPr>
          <w:rFonts w:cstheme="minorHAnsi"/>
          <w:bCs/>
          <w:color w:val="FF0000"/>
        </w:rPr>
        <w:t>error in entering and matching values</w:t>
      </w:r>
      <w:bookmarkEnd w:id="34"/>
      <w:r w:rsidRPr="004C4086">
        <w:rPr>
          <w:rFonts w:cstheme="minorHAnsi"/>
          <w:bCs/>
          <w:color w:val="FF0000"/>
        </w:rPr>
        <w:t>,</w:t>
      </w:r>
      <w:bookmarkEnd w:id="33"/>
      <w:r w:rsidRPr="004C4086">
        <w:rPr>
          <w:rFonts w:cstheme="minorHAnsi"/>
          <w:bCs/>
          <w:color w:val="FF0000"/>
        </w:rPr>
        <w:t xml:space="preserve"> we consider the PPV to show excellent measure score validity. </w:t>
      </w:r>
      <w:bookmarkStart w:id="35" w:name="_Hlk532401264"/>
      <w:r w:rsidRPr="004C4086">
        <w:rPr>
          <w:rFonts w:cstheme="minorHAnsi"/>
          <w:bCs/>
          <w:color w:val="FF0000"/>
        </w:rPr>
        <w:t xml:space="preserve">The absence of a perfect PPV does not threaten validity as we do not expect any systematic error in this small amount of disagreement across hospitals that might bias the </w:t>
      </w:r>
      <w:r w:rsidRPr="00A94B60">
        <w:rPr>
          <w:rFonts w:cstheme="minorHAnsi"/>
          <w:bCs/>
          <w:color w:val="FF0000"/>
        </w:rPr>
        <w:t xml:space="preserve">measure results. </w:t>
      </w:r>
      <w:r w:rsidR="00CF7DE3" w:rsidRPr="00A94B60">
        <w:rPr>
          <w:rFonts w:cstheme="minorHAnsi"/>
          <w:bCs/>
          <w:color w:val="FF0000"/>
        </w:rPr>
        <w:t xml:space="preserve">Similarly, specificity and sensitivity are high. Sensitivity is 100% </w:t>
      </w:r>
      <w:r w:rsidR="00E80F05" w:rsidRPr="00A94B60">
        <w:rPr>
          <w:rFonts w:cstheme="minorHAnsi"/>
          <w:bCs/>
          <w:color w:val="FF0000"/>
        </w:rPr>
        <w:t xml:space="preserve">in </w:t>
      </w:r>
      <w:r w:rsidR="00AC088B" w:rsidRPr="00D92CFD">
        <w:rPr>
          <w:rFonts w:cstheme="minorHAnsi"/>
          <w:b/>
          <w:bCs/>
          <w:color w:val="FF0000"/>
        </w:rPr>
        <w:t>H</w:t>
      </w:r>
      <w:r w:rsidR="00E80F05" w:rsidRPr="00D92CFD">
        <w:rPr>
          <w:rFonts w:cstheme="minorHAnsi"/>
          <w:b/>
          <w:bCs/>
          <w:color w:val="FF0000"/>
        </w:rPr>
        <w:t>ospitals 1,</w:t>
      </w:r>
      <w:r w:rsidR="00D92CFD">
        <w:rPr>
          <w:rFonts w:cstheme="minorHAnsi"/>
          <w:b/>
          <w:bCs/>
          <w:color w:val="FF0000"/>
        </w:rPr>
        <w:t xml:space="preserve"> </w:t>
      </w:r>
      <w:r w:rsidR="00E80F05" w:rsidRPr="00D92CFD">
        <w:rPr>
          <w:rFonts w:cstheme="minorHAnsi"/>
          <w:b/>
          <w:bCs/>
          <w:color w:val="FF0000"/>
        </w:rPr>
        <w:t>2, and 4</w:t>
      </w:r>
      <w:r w:rsidR="00E80F05" w:rsidRPr="00A94B60">
        <w:rPr>
          <w:rFonts w:cstheme="minorHAnsi"/>
          <w:bCs/>
          <w:color w:val="FF0000"/>
        </w:rPr>
        <w:t xml:space="preserve"> and 90.3% in </w:t>
      </w:r>
      <w:r w:rsidR="00AC088B" w:rsidRPr="00D92CFD">
        <w:rPr>
          <w:rFonts w:cstheme="minorHAnsi"/>
          <w:b/>
          <w:bCs/>
          <w:color w:val="FF0000"/>
        </w:rPr>
        <w:t>H</w:t>
      </w:r>
      <w:r w:rsidR="00E80F05" w:rsidRPr="00D92CFD">
        <w:rPr>
          <w:rFonts w:cstheme="minorHAnsi"/>
          <w:b/>
          <w:bCs/>
          <w:color w:val="FF0000"/>
        </w:rPr>
        <w:t>ospital 3</w:t>
      </w:r>
      <w:r w:rsidR="00E80F05" w:rsidRPr="00A94B60">
        <w:rPr>
          <w:rFonts w:cstheme="minorHAnsi"/>
          <w:bCs/>
          <w:color w:val="FF0000"/>
        </w:rPr>
        <w:t>. Specific</w:t>
      </w:r>
      <w:r w:rsidR="00A94B60" w:rsidRPr="00A94B60">
        <w:rPr>
          <w:rFonts w:cstheme="minorHAnsi"/>
          <w:bCs/>
          <w:color w:val="FF0000"/>
        </w:rPr>
        <w:t xml:space="preserve">ity is 100% in </w:t>
      </w:r>
      <w:r w:rsidR="00AC088B" w:rsidRPr="00D92CFD">
        <w:rPr>
          <w:rFonts w:cstheme="minorHAnsi"/>
          <w:b/>
          <w:bCs/>
          <w:color w:val="FF0000"/>
        </w:rPr>
        <w:t>H</w:t>
      </w:r>
      <w:r w:rsidR="00A94B60" w:rsidRPr="00D92CFD">
        <w:rPr>
          <w:rFonts w:cstheme="minorHAnsi"/>
          <w:b/>
          <w:bCs/>
          <w:color w:val="FF0000"/>
        </w:rPr>
        <w:t>ospital 2</w:t>
      </w:r>
      <w:r w:rsidR="00A94B60" w:rsidRPr="00A94B60">
        <w:rPr>
          <w:rFonts w:cstheme="minorHAnsi"/>
          <w:bCs/>
          <w:color w:val="FF0000"/>
        </w:rPr>
        <w:t>, 98.9%</w:t>
      </w:r>
      <w:r w:rsidR="00E80F05" w:rsidRPr="00A94B60">
        <w:rPr>
          <w:rFonts w:cstheme="minorHAnsi"/>
          <w:bCs/>
          <w:color w:val="FF0000"/>
        </w:rPr>
        <w:t xml:space="preserve"> in </w:t>
      </w:r>
      <w:r w:rsidR="00AC088B" w:rsidRPr="00D92CFD">
        <w:rPr>
          <w:rFonts w:cstheme="minorHAnsi"/>
          <w:b/>
          <w:bCs/>
          <w:color w:val="FF0000"/>
        </w:rPr>
        <w:t>H</w:t>
      </w:r>
      <w:r w:rsidR="00E80F05" w:rsidRPr="00D92CFD">
        <w:rPr>
          <w:rFonts w:cstheme="minorHAnsi"/>
          <w:b/>
          <w:bCs/>
          <w:color w:val="FF0000"/>
        </w:rPr>
        <w:t>ospital 1</w:t>
      </w:r>
      <w:r w:rsidR="00E80F05" w:rsidRPr="00A94B60">
        <w:rPr>
          <w:rFonts w:cstheme="minorHAnsi"/>
          <w:bCs/>
          <w:color w:val="FF0000"/>
        </w:rPr>
        <w:t xml:space="preserve">, and </w:t>
      </w:r>
      <w:r w:rsidR="00A94B60" w:rsidRPr="00A94B60">
        <w:rPr>
          <w:rFonts w:cstheme="minorHAnsi"/>
          <w:bCs/>
          <w:color w:val="FF0000"/>
        </w:rPr>
        <w:t>99.</w:t>
      </w:r>
      <w:r w:rsidR="00E80F05" w:rsidRPr="00A94B60">
        <w:rPr>
          <w:rFonts w:cstheme="minorHAnsi"/>
          <w:bCs/>
          <w:color w:val="FF0000"/>
        </w:rPr>
        <w:t xml:space="preserve">7% in </w:t>
      </w:r>
      <w:r w:rsidR="00AC088B" w:rsidRPr="00D92CFD">
        <w:rPr>
          <w:rFonts w:cstheme="minorHAnsi"/>
          <w:b/>
          <w:bCs/>
          <w:color w:val="FF0000"/>
        </w:rPr>
        <w:t>H</w:t>
      </w:r>
      <w:r w:rsidR="00E80F05" w:rsidRPr="00D92CFD">
        <w:rPr>
          <w:rFonts w:cstheme="minorHAnsi"/>
          <w:b/>
          <w:bCs/>
          <w:color w:val="FF0000"/>
        </w:rPr>
        <w:t>ospitals 3 and 4</w:t>
      </w:r>
      <w:r w:rsidR="00CF7DE3" w:rsidRPr="00A94B60">
        <w:rPr>
          <w:rFonts w:cstheme="minorHAnsi"/>
          <w:bCs/>
          <w:color w:val="FF0000"/>
        </w:rPr>
        <w:t xml:space="preserve">. </w:t>
      </w:r>
      <w:r w:rsidR="00AC088B">
        <w:rPr>
          <w:rFonts w:cstheme="minorHAnsi"/>
          <w:bCs/>
          <w:color w:val="FF0000"/>
        </w:rPr>
        <w:t>T</w:t>
      </w:r>
      <w:r w:rsidR="00E80F05" w:rsidRPr="00A94B60">
        <w:rPr>
          <w:rFonts w:cstheme="minorHAnsi"/>
          <w:bCs/>
          <w:color w:val="FF0000"/>
        </w:rPr>
        <w:t>his</w:t>
      </w:r>
      <w:r w:rsidR="00CF7DE3" w:rsidRPr="00A94B60">
        <w:rPr>
          <w:rFonts w:cstheme="minorHAnsi"/>
          <w:bCs/>
          <w:color w:val="FF0000"/>
        </w:rPr>
        <w:t xml:space="preserve"> means that the probability of the EHR data detecting a true severe hyperglycemic event in patients that had a true severe hyperglycemic event based on the </w:t>
      </w:r>
      <w:r w:rsidR="00CF7DE3" w:rsidRPr="005D1B6A">
        <w:rPr>
          <w:rFonts w:cstheme="minorHAnsi"/>
          <w:bCs/>
          <w:color w:val="FF0000"/>
        </w:rPr>
        <w:t xml:space="preserve">abstracted data ('gold standard') is </w:t>
      </w:r>
      <w:r w:rsidR="00A94B60" w:rsidRPr="005D1B6A">
        <w:rPr>
          <w:rFonts w:cstheme="minorHAnsi"/>
          <w:bCs/>
          <w:color w:val="FF0000"/>
        </w:rPr>
        <w:t>90-</w:t>
      </w:r>
      <w:r w:rsidR="00CF7DE3" w:rsidRPr="005D1B6A">
        <w:rPr>
          <w:rFonts w:cstheme="minorHAnsi"/>
          <w:bCs/>
          <w:color w:val="FF0000"/>
        </w:rPr>
        <w:t>100% (sensitivity). The probability of the EHR data detecting no hyp</w:t>
      </w:r>
      <w:r w:rsidR="00AC088B">
        <w:rPr>
          <w:rFonts w:cstheme="minorHAnsi"/>
          <w:bCs/>
          <w:color w:val="FF0000"/>
        </w:rPr>
        <w:t>er</w:t>
      </w:r>
      <w:r w:rsidR="00CF7DE3" w:rsidRPr="005D1B6A">
        <w:rPr>
          <w:rFonts w:cstheme="minorHAnsi"/>
          <w:bCs/>
          <w:color w:val="FF0000"/>
        </w:rPr>
        <w:t xml:space="preserve">glycemia </w:t>
      </w:r>
      <w:r w:rsidR="00AC088B">
        <w:rPr>
          <w:rFonts w:cstheme="minorHAnsi"/>
          <w:bCs/>
          <w:color w:val="FF0000"/>
        </w:rPr>
        <w:t xml:space="preserve">when </w:t>
      </w:r>
      <w:r w:rsidR="00CF7DE3" w:rsidRPr="005D1B6A">
        <w:rPr>
          <w:rFonts w:cstheme="minorHAnsi"/>
          <w:bCs/>
          <w:color w:val="FF0000"/>
        </w:rPr>
        <w:t>no hyp</w:t>
      </w:r>
      <w:r w:rsidR="00AC088B">
        <w:rPr>
          <w:rFonts w:cstheme="minorHAnsi"/>
          <w:bCs/>
          <w:color w:val="FF0000"/>
        </w:rPr>
        <w:t>er</w:t>
      </w:r>
      <w:r w:rsidR="00CF7DE3" w:rsidRPr="005D1B6A">
        <w:rPr>
          <w:rFonts w:cstheme="minorHAnsi"/>
          <w:bCs/>
          <w:color w:val="FF0000"/>
        </w:rPr>
        <w:t>glycemic event</w:t>
      </w:r>
      <w:r w:rsidR="00AC088B">
        <w:rPr>
          <w:rFonts w:cstheme="minorHAnsi"/>
          <w:bCs/>
          <w:color w:val="FF0000"/>
        </w:rPr>
        <w:t xml:space="preserve"> occurred</w:t>
      </w:r>
      <w:r w:rsidR="00CF7DE3" w:rsidRPr="005D1B6A">
        <w:rPr>
          <w:rFonts w:cstheme="minorHAnsi"/>
          <w:bCs/>
          <w:color w:val="FF0000"/>
        </w:rPr>
        <w:t xml:space="preserve"> based on abstr</w:t>
      </w:r>
      <w:r w:rsidR="00A94B60" w:rsidRPr="005D1B6A">
        <w:rPr>
          <w:rFonts w:cstheme="minorHAnsi"/>
          <w:bCs/>
          <w:color w:val="FF0000"/>
        </w:rPr>
        <w:t>acted data is 99-100</w:t>
      </w:r>
      <w:r w:rsidR="00CF7DE3" w:rsidRPr="005D1B6A">
        <w:rPr>
          <w:rFonts w:cstheme="minorHAnsi"/>
          <w:bCs/>
          <w:color w:val="FF0000"/>
        </w:rPr>
        <w:t xml:space="preserve">% (specificity). NPV was 100% in </w:t>
      </w:r>
      <w:r w:rsidR="00AC088B" w:rsidRPr="00D92CFD">
        <w:rPr>
          <w:rFonts w:cstheme="minorHAnsi"/>
          <w:b/>
          <w:bCs/>
          <w:color w:val="FF0000"/>
        </w:rPr>
        <w:t>H</w:t>
      </w:r>
      <w:r w:rsidR="00A94B60" w:rsidRPr="00D92CFD">
        <w:rPr>
          <w:rFonts w:cstheme="minorHAnsi"/>
          <w:b/>
          <w:bCs/>
          <w:color w:val="FF0000"/>
        </w:rPr>
        <w:t xml:space="preserve">ospitals </w:t>
      </w:r>
      <w:r w:rsidR="005D1B6A" w:rsidRPr="00D92CFD">
        <w:rPr>
          <w:rFonts w:cstheme="minorHAnsi"/>
          <w:b/>
          <w:bCs/>
          <w:color w:val="FF0000"/>
        </w:rPr>
        <w:t>1 and 2</w:t>
      </w:r>
      <w:r w:rsidR="005D1B6A" w:rsidRPr="005D1B6A">
        <w:rPr>
          <w:rFonts w:cstheme="minorHAnsi"/>
          <w:bCs/>
          <w:color w:val="FF0000"/>
        </w:rPr>
        <w:t xml:space="preserve">, 99.0% in </w:t>
      </w:r>
      <w:r w:rsidR="00AC088B" w:rsidRPr="00D92CFD">
        <w:rPr>
          <w:rFonts w:cstheme="minorHAnsi"/>
          <w:b/>
          <w:bCs/>
          <w:color w:val="FF0000"/>
        </w:rPr>
        <w:t>H</w:t>
      </w:r>
      <w:r w:rsidR="005D1B6A" w:rsidRPr="00D92CFD">
        <w:rPr>
          <w:rFonts w:cstheme="minorHAnsi"/>
          <w:b/>
          <w:bCs/>
          <w:color w:val="FF0000"/>
        </w:rPr>
        <w:t>ospital 3</w:t>
      </w:r>
      <w:r w:rsidR="00D92CFD">
        <w:rPr>
          <w:rFonts w:cstheme="minorHAnsi"/>
          <w:bCs/>
          <w:color w:val="FF0000"/>
        </w:rPr>
        <w:t>, and 99.9%</w:t>
      </w:r>
      <w:r w:rsidR="005D1B6A" w:rsidRPr="005D1B6A">
        <w:rPr>
          <w:rFonts w:cstheme="minorHAnsi"/>
          <w:bCs/>
          <w:color w:val="FF0000"/>
        </w:rPr>
        <w:t xml:space="preserve"> in </w:t>
      </w:r>
      <w:r w:rsidR="00AC088B" w:rsidRPr="00D92CFD">
        <w:rPr>
          <w:rFonts w:cstheme="minorHAnsi"/>
          <w:b/>
          <w:bCs/>
          <w:color w:val="FF0000"/>
        </w:rPr>
        <w:t>H</w:t>
      </w:r>
      <w:r w:rsidR="005D1B6A" w:rsidRPr="00D92CFD">
        <w:rPr>
          <w:rFonts w:cstheme="minorHAnsi"/>
          <w:b/>
          <w:bCs/>
          <w:color w:val="FF0000"/>
        </w:rPr>
        <w:t>ospital 4</w:t>
      </w:r>
      <w:r w:rsidR="005D1B6A" w:rsidRPr="005D1B6A">
        <w:rPr>
          <w:rFonts w:cstheme="minorHAnsi"/>
          <w:bCs/>
          <w:color w:val="FF0000"/>
        </w:rPr>
        <w:t>, i</w:t>
      </w:r>
      <w:r w:rsidR="00CF7DE3" w:rsidRPr="005D1B6A">
        <w:rPr>
          <w:rFonts w:cstheme="minorHAnsi"/>
          <w:bCs/>
          <w:color w:val="FF0000"/>
        </w:rPr>
        <w:t>ndicating</w:t>
      </w:r>
      <w:r w:rsidR="00D02521">
        <w:rPr>
          <w:rFonts w:cstheme="minorHAnsi"/>
          <w:bCs/>
          <w:color w:val="FF0000"/>
        </w:rPr>
        <w:t xml:space="preserve"> that</w:t>
      </w:r>
      <w:r w:rsidR="00CF7DE3" w:rsidRPr="005D1B6A">
        <w:rPr>
          <w:rFonts w:cstheme="minorHAnsi"/>
          <w:bCs/>
          <w:color w:val="FF0000"/>
        </w:rPr>
        <w:t xml:space="preserve"> the EHR data indicated </w:t>
      </w:r>
      <w:r w:rsidR="00D02521">
        <w:rPr>
          <w:rFonts w:cstheme="minorHAnsi"/>
          <w:bCs/>
          <w:color w:val="FF0000"/>
        </w:rPr>
        <w:t xml:space="preserve">that </w:t>
      </w:r>
      <w:r w:rsidR="00CF7DE3" w:rsidRPr="005D1B6A">
        <w:rPr>
          <w:rFonts w:cstheme="minorHAnsi"/>
          <w:bCs/>
          <w:color w:val="FF0000"/>
        </w:rPr>
        <w:t xml:space="preserve">a harm did not occur, and </w:t>
      </w:r>
      <w:r w:rsidR="00A94B60" w:rsidRPr="005D1B6A">
        <w:rPr>
          <w:rFonts w:cstheme="minorHAnsi"/>
          <w:bCs/>
          <w:color w:val="FF0000"/>
        </w:rPr>
        <w:t>99-</w:t>
      </w:r>
      <w:r w:rsidR="00CF7DE3" w:rsidRPr="005D1B6A">
        <w:rPr>
          <w:rFonts w:cstheme="minorHAnsi"/>
          <w:bCs/>
          <w:color w:val="FF0000"/>
        </w:rPr>
        <w:t>100% of the time the chart abstraction confirmed a ha</w:t>
      </w:r>
      <w:r w:rsidR="00A94B60" w:rsidRPr="005D1B6A">
        <w:rPr>
          <w:rFonts w:cstheme="minorHAnsi"/>
          <w:bCs/>
          <w:color w:val="FF0000"/>
        </w:rPr>
        <w:t>rm did not occur.</w:t>
      </w:r>
      <w:r w:rsidR="00A94B60">
        <w:rPr>
          <w:rFonts w:cstheme="minorHAnsi"/>
          <w:bCs/>
          <w:color w:val="FF0000"/>
        </w:rPr>
        <w:t xml:space="preserve"> </w:t>
      </w:r>
      <w:r w:rsidR="00A94B60" w:rsidRPr="00A94B60">
        <w:rPr>
          <w:rFonts w:cstheme="minorHAnsi"/>
          <w:bCs/>
          <w:color w:val="FF0000"/>
        </w:rPr>
        <w:t>Kappa of 0.92, 1, and 0.93, and 0.98</w:t>
      </w:r>
      <w:r w:rsidR="00CF7DE3" w:rsidRPr="00A94B60">
        <w:rPr>
          <w:rFonts w:cstheme="minorHAnsi"/>
          <w:bCs/>
          <w:color w:val="FF0000"/>
        </w:rPr>
        <w:t xml:space="preserve"> indicate </w:t>
      </w:r>
      <w:r w:rsidR="00A94B60" w:rsidRPr="00A94B60">
        <w:rPr>
          <w:rFonts w:cstheme="minorHAnsi"/>
          <w:bCs/>
          <w:color w:val="FF0000"/>
        </w:rPr>
        <w:t>almost perfect</w:t>
      </w:r>
      <w:r w:rsidR="00CF7DE3" w:rsidRPr="00A94B60">
        <w:rPr>
          <w:rFonts w:cstheme="minorHAnsi"/>
          <w:bCs/>
          <w:color w:val="FF0000"/>
        </w:rPr>
        <w:t xml:space="preserve"> agreement.</w:t>
      </w:r>
      <w:r w:rsidR="00D11E36" w:rsidRPr="00D11E36">
        <w:rPr>
          <w:rFonts w:cstheme="minorHAnsi"/>
          <w:bCs/>
          <w:color w:val="FF0000"/>
          <w:vertAlign w:val="superscript"/>
        </w:rPr>
        <w:t>5</w:t>
      </w:r>
      <w:r w:rsidR="00CF7DE3" w:rsidRPr="00D11E36">
        <w:rPr>
          <w:rFonts w:cstheme="minorHAnsi"/>
          <w:bCs/>
          <w:color w:val="FF0000"/>
          <w:vertAlign w:val="superscript"/>
        </w:rPr>
        <w:t xml:space="preserve"> </w:t>
      </w:r>
      <w:bookmarkEnd w:id="35"/>
    </w:p>
    <w:p w14:paraId="502197A7" w14:textId="77777777" w:rsidR="00CF7DE3" w:rsidRPr="00CF7DE3" w:rsidRDefault="00CF7DE3"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33C3C1F4" w14:textId="77777777" w:rsidR="00CF7DE3" w:rsidRPr="00CF7DE3" w:rsidRDefault="00CF7DE3" w:rsidP="00CF7D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36" w:name="_Hlk536110144"/>
      <w:r w:rsidRPr="00CF7DE3">
        <w:rPr>
          <w:rFonts w:cstheme="minorHAnsi"/>
          <w:bCs/>
          <w:color w:val="FF0000"/>
        </w:rPr>
        <w:lastRenderedPageBreak/>
        <w:t xml:space="preserve">Our Kappa interpretation is based on the following standards set </w:t>
      </w:r>
      <w:r w:rsidR="001A2858">
        <w:rPr>
          <w:rFonts w:cstheme="minorHAnsi"/>
          <w:bCs/>
          <w:color w:val="FF0000"/>
        </w:rPr>
        <w:t>in the literature</w:t>
      </w:r>
      <w:r w:rsidRPr="00CF7DE3">
        <w:rPr>
          <w:rFonts w:cstheme="minorHAnsi"/>
          <w:bCs/>
          <w:color w:val="FF0000"/>
        </w:rPr>
        <w:t>:</w:t>
      </w:r>
      <w:r w:rsidR="00D11E36">
        <w:rPr>
          <w:rFonts w:cstheme="minorHAnsi"/>
          <w:bCs/>
          <w:color w:val="FF0000"/>
          <w:vertAlign w:val="superscript"/>
        </w:rPr>
        <w:t>6</w:t>
      </w:r>
    </w:p>
    <w:p w14:paraId="77F470C6" w14:textId="77777777" w:rsidR="00CF7DE3" w:rsidRPr="00CF7DE3" w:rsidRDefault="00CF7DE3" w:rsidP="00CF7D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F7DE3">
        <w:rPr>
          <w:rFonts w:cstheme="minorHAnsi"/>
          <w:bCs/>
          <w:color w:val="FF0000"/>
        </w:rPr>
        <w:t>0.4 – 0.6 indicate “moderate agreement”,</w:t>
      </w:r>
    </w:p>
    <w:p w14:paraId="7797528A" w14:textId="77777777" w:rsidR="00CF7DE3" w:rsidRPr="00CF7DE3" w:rsidRDefault="00CF7DE3" w:rsidP="00CF7D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F7DE3">
        <w:rPr>
          <w:rFonts w:cstheme="minorHAnsi"/>
          <w:bCs/>
          <w:color w:val="FF0000"/>
        </w:rPr>
        <w:t>0.6 – 0.8 “substantial agreement”, and</w:t>
      </w:r>
    </w:p>
    <w:p w14:paraId="034666A8" w14:textId="77777777" w:rsidR="00CF7DE3" w:rsidRPr="00CF7DE3" w:rsidRDefault="00CF7DE3" w:rsidP="00CF7DE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CF7DE3">
        <w:rPr>
          <w:rFonts w:cstheme="minorHAnsi"/>
          <w:bCs/>
          <w:color w:val="FF0000"/>
        </w:rPr>
        <w:t>0.8 – 1 “almost perfect agreement”</w:t>
      </w:r>
    </w:p>
    <w:bookmarkEnd w:id="36"/>
    <w:p w14:paraId="3EDCEB83" w14:textId="77777777" w:rsidR="004C4086" w:rsidRPr="004C4086" w:rsidRDefault="004C4086"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3C43C813" w14:textId="77777777" w:rsidR="004C4086" w:rsidRPr="004C4086" w:rsidRDefault="004C4086" w:rsidP="004C408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4C4086">
        <w:rPr>
          <w:rFonts w:cstheme="minorHAnsi"/>
          <w:bCs/>
          <w:color w:val="FF0000"/>
          <w:u w:val="single"/>
        </w:rPr>
        <w:t>Face Validity:</w:t>
      </w:r>
    </w:p>
    <w:p w14:paraId="0F5F5653" w14:textId="6CF8977B" w:rsidR="00B0480C" w:rsidRDefault="005509F1" w:rsidP="00B0480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5509F1">
        <w:rPr>
          <w:rFonts w:cstheme="minorHAnsi"/>
          <w:bCs/>
          <w:color w:val="FF0000"/>
        </w:rPr>
        <w:t>100</w:t>
      </w:r>
      <w:r w:rsidR="004C4086" w:rsidRPr="005509F1">
        <w:rPr>
          <w:rFonts w:cstheme="minorHAnsi"/>
          <w:bCs/>
          <w:color w:val="FF0000"/>
        </w:rPr>
        <w:t>% of TEP members agreed</w:t>
      </w:r>
      <w:r w:rsidRPr="005509F1">
        <w:rPr>
          <w:rFonts w:cstheme="minorHAnsi"/>
          <w:bCs/>
          <w:color w:val="FF0000"/>
        </w:rPr>
        <w:t xml:space="preserve"> (somewhat</w:t>
      </w:r>
      <w:r>
        <w:rPr>
          <w:rFonts w:cstheme="minorHAnsi"/>
          <w:bCs/>
          <w:color w:val="FF0000"/>
        </w:rPr>
        <w:t xml:space="preserve">, moderately, or </w:t>
      </w:r>
      <w:r w:rsidR="004C4086" w:rsidRPr="004C4086">
        <w:rPr>
          <w:rFonts w:cstheme="minorHAnsi"/>
          <w:bCs/>
          <w:color w:val="FF0000"/>
        </w:rPr>
        <w:t xml:space="preserve">strongly) that the </w:t>
      </w:r>
      <w:r w:rsidR="001B0D86">
        <w:rPr>
          <w:rFonts w:cstheme="minorHAnsi"/>
          <w:bCs/>
          <w:color w:val="FF0000"/>
        </w:rPr>
        <w:t>eCQM</w:t>
      </w:r>
      <w:r w:rsidR="004C4086" w:rsidRPr="004C4086">
        <w:rPr>
          <w:rFonts w:cstheme="minorHAnsi"/>
          <w:bCs/>
          <w:color w:val="FF0000"/>
        </w:rPr>
        <w:t xml:space="preserve"> will provide an accurate reflection of quality, which reflects good face validity.</w:t>
      </w:r>
    </w:p>
    <w:p w14:paraId="577F6453" w14:textId="77777777" w:rsidR="001A2858" w:rsidRDefault="001A2858" w:rsidP="00B0480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4D38AA81" w14:textId="77777777" w:rsidR="001A2858" w:rsidRPr="00250A0C" w:rsidRDefault="001A2858" w:rsidP="001A285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u w:val="single"/>
        </w:rPr>
      </w:pPr>
      <w:r w:rsidRPr="00250A0C">
        <w:rPr>
          <w:rFonts w:cstheme="minorHAnsi"/>
          <w:bCs/>
          <w:color w:val="FF0000"/>
          <w:u w:val="single"/>
        </w:rPr>
        <w:t>References:</w:t>
      </w:r>
    </w:p>
    <w:p w14:paraId="11F1F55A" w14:textId="77777777" w:rsidR="00D11E36" w:rsidRDefault="00D11E36" w:rsidP="00B0480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Pr>
          <w:rFonts w:cstheme="minorHAnsi"/>
          <w:bCs/>
          <w:color w:val="FF0000"/>
        </w:rPr>
        <w:t xml:space="preserve">5. </w:t>
      </w:r>
      <w:r w:rsidRPr="00D11E36">
        <w:rPr>
          <w:rFonts w:cstheme="minorHAnsi"/>
          <w:bCs/>
          <w:color w:val="FF0000"/>
        </w:rPr>
        <w:t>Cohen J. A coefficient of agreement for nominal scales. Educ Psychol Meas. 1960;20:37–46.</w:t>
      </w:r>
    </w:p>
    <w:p w14:paraId="0A5E330C" w14:textId="77777777" w:rsidR="001A2858" w:rsidRPr="00316892" w:rsidRDefault="00D11E36" w:rsidP="00B0480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Pr>
          <w:rFonts w:cstheme="minorHAnsi"/>
          <w:bCs/>
          <w:color w:val="FF0000"/>
        </w:rPr>
        <w:t>6</w:t>
      </w:r>
      <w:r w:rsidR="001A2858" w:rsidRPr="00CF7DE3">
        <w:rPr>
          <w:rFonts w:cstheme="minorHAnsi"/>
          <w:bCs/>
          <w:color w:val="FF0000"/>
        </w:rPr>
        <w:t>. Viera AJ, Garrett JM. Understanding Interobserver Agreement: The Kappa Statistic. Fam Med 2005;37(5):360-3.</w:t>
      </w:r>
    </w:p>
    <w:p w14:paraId="5AD9136C" w14:textId="77777777"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p>
    <w:p w14:paraId="54CAFBB0" w14:textId="77777777" w:rsidR="00D64832" w:rsidRDefault="00D64832" w:rsidP="00DB3627">
      <w:pPr>
        <w:autoSpaceDE w:val="0"/>
        <w:autoSpaceDN w:val="0"/>
        <w:adjustRightInd w:val="0"/>
        <w:spacing w:after="0" w:line="240" w:lineRule="auto"/>
        <w:rPr>
          <w:rFonts w:cstheme="minorHAnsi"/>
          <w:bCs/>
        </w:rPr>
        <w:sectPr w:rsidR="00D64832" w:rsidSect="007C3FBA">
          <w:pgSz w:w="15840" w:h="12240" w:orient="landscape"/>
          <w:pgMar w:top="1440" w:right="1440" w:bottom="1440" w:left="1440" w:header="720" w:footer="720" w:gutter="0"/>
          <w:cols w:space="720"/>
          <w:docGrid w:linePitch="360"/>
        </w:sectPr>
      </w:pPr>
    </w:p>
    <w:p w14:paraId="0A266688" w14:textId="77777777" w:rsidR="008A403A" w:rsidRPr="002D75EE" w:rsidRDefault="00483E94" w:rsidP="00DB3627">
      <w:pPr>
        <w:autoSpaceDE w:val="0"/>
        <w:autoSpaceDN w:val="0"/>
        <w:adjustRightInd w:val="0"/>
        <w:spacing w:after="0" w:line="240" w:lineRule="auto"/>
        <w:rPr>
          <w:rFonts w:cstheme="minorHAnsi"/>
          <w:bCs/>
        </w:rPr>
      </w:pPr>
      <w:r w:rsidRPr="002D75EE">
        <w:rPr>
          <w:rFonts w:cstheme="minorHAnsi"/>
          <w:bCs/>
        </w:rPr>
        <w:lastRenderedPageBreak/>
        <w:t>_________________________</w:t>
      </w:r>
    </w:p>
    <w:p w14:paraId="7E382FD7" w14:textId="77777777" w:rsidR="00097012" w:rsidRPr="006F3A9E" w:rsidRDefault="00021170" w:rsidP="00DB3627">
      <w:pPr>
        <w:autoSpaceDE w:val="0"/>
        <w:autoSpaceDN w:val="0"/>
        <w:adjustRightInd w:val="0"/>
        <w:spacing w:after="0" w:line="240" w:lineRule="auto"/>
        <w:rPr>
          <w:rFonts w:cstheme="minorHAnsi"/>
          <w:b/>
          <w:bCs/>
          <w:color w:val="808080" w:themeColor="background1" w:themeShade="80"/>
        </w:rPr>
      </w:pPr>
      <w:r w:rsidRPr="006F3A9E">
        <w:rPr>
          <w:rFonts w:cstheme="minorHAnsi"/>
          <w:b/>
          <w:bCs/>
          <w:color w:val="808080" w:themeColor="background1" w:themeShade="80"/>
        </w:rPr>
        <w:t>2</w:t>
      </w:r>
      <w:r w:rsidR="00EA5F47" w:rsidRPr="006F3A9E">
        <w:rPr>
          <w:rFonts w:cstheme="minorHAnsi"/>
          <w:b/>
          <w:bCs/>
          <w:color w:val="808080" w:themeColor="background1" w:themeShade="80"/>
        </w:rPr>
        <w:t>b</w:t>
      </w:r>
      <w:r w:rsidR="009C7513" w:rsidRPr="006F3A9E">
        <w:rPr>
          <w:rFonts w:cstheme="minorHAnsi"/>
          <w:b/>
          <w:bCs/>
          <w:color w:val="808080" w:themeColor="background1" w:themeShade="80"/>
        </w:rPr>
        <w:t>2.</w:t>
      </w:r>
      <w:r w:rsidRPr="006F3A9E">
        <w:rPr>
          <w:rFonts w:cstheme="minorHAnsi"/>
          <w:b/>
          <w:bCs/>
          <w:color w:val="808080" w:themeColor="background1" w:themeShade="80"/>
        </w:rPr>
        <w:t xml:space="preserve"> EXCLUSIONS</w:t>
      </w:r>
      <w:r w:rsidR="005333CC" w:rsidRPr="006F3A9E">
        <w:rPr>
          <w:rFonts w:cstheme="minorHAnsi"/>
          <w:b/>
          <w:bCs/>
          <w:color w:val="808080" w:themeColor="background1" w:themeShade="80"/>
        </w:rPr>
        <w:t xml:space="preserve"> </w:t>
      </w:r>
      <w:r w:rsidR="00356BAD" w:rsidRPr="006F3A9E">
        <w:rPr>
          <w:rFonts w:cstheme="minorHAnsi"/>
          <w:b/>
          <w:bCs/>
          <w:color w:val="808080" w:themeColor="background1" w:themeShade="80"/>
        </w:rPr>
        <w:t>ANALYSIS</w:t>
      </w:r>
    </w:p>
    <w:p w14:paraId="4C905366" w14:textId="77777777" w:rsidR="00B037BA" w:rsidRPr="006F3A9E" w:rsidRDefault="001E4DD4" w:rsidP="00DB3627">
      <w:pPr>
        <w:autoSpaceDE w:val="0"/>
        <w:autoSpaceDN w:val="0"/>
        <w:adjustRightInd w:val="0"/>
        <w:spacing w:after="0" w:line="240" w:lineRule="auto"/>
        <w:rPr>
          <w:rFonts w:cstheme="minorHAnsi"/>
          <w:b/>
          <w:bCs/>
          <w:color w:val="808080" w:themeColor="background1" w:themeShade="80"/>
        </w:rPr>
      </w:pPr>
      <w:r w:rsidRPr="006F3A9E">
        <w:rPr>
          <w:rFonts w:eastAsia="MS Gothic" w:cstheme="minorHAnsi"/>
          <w:b/>
          <w:bCs/>
          <w:color w:val="808080" w:themeColor="background1" w:themeShade="80"/>
        </w:rPr>
        <w:t xml:space="preserve">NA </w:t>
      </w:r>
      <w:sdt>
        <w:sdtPr>
          <w:rPr>
            <w:rFonts w:cstheme="minorHAnsi"/>
            <w:bCs/>
            <w:color w:val="808080" w:themeColor="background1" w:themeShade="80"/>
          </w:rPr>
          <w:id w:val="854622499"/>
          <w14:checkbox>
            <w14:checked w14:val="1"/>
            <w14:checkedState w14:val="2612" w14:font="MS Gothic"/>
            <w14:uncheckedState w14:val="2610" w14:font="MS Gothic"/>
          </w14:checkbox>
        </w:sdtPr>
        <w:sdtEndPr/>
        <w:sdtContent>
          <w:r w:rsidR="004E0937" w:rsidRPr="006F3A9E">
            <w:rPr>
              <w:rFonts w:ascii="MS Gothic" w:eastAsia="MS Gothic" w:hAnsi="MS Gothic" w:cstheme="minorHAnsi" w:hint="eastAsia"/>
              <w:bCs/>
              <w:color w:val="808080" w:themeColor="background1" w:themeShade="80"/>
            </w:rPr>
            <w:t>☒</w:t>
          </w:r>
        </w:sdtContent>
      </w:sdt>
      <w:r w:rsidRPr="006F3A9E">
        <w:rPr>
          <w:rFonts w:eastAsia="MS Gothic" w:cstheme="minorHAnsi"/>
          <w:b/>
          <w:bCs/>
          <w:color w:val="808080" w:themeColor="background1" w:themeShade="80"/>
        </w:rPr>
        <w:t xml:space="preserve"> </w:t>
      </w:r>
      <w:r w:rsidR="00484120" w:rsidRPr="006F3A9E">
        <w:rPr>
          <w:rFonts w:cstheme="minorHAnsi"/>
          <w:b/>
          <w:bCs/>
          <w:color w:val="808080" w:themeColor="background1" w:themeShade="80"/>
        </w:rPr>
        <w:t>no exclusions</w:t>
      </w:r>
      <w:r w:rsidRPr="006F3A9E">
        <w:rPr>
          <w:rFonts w:cstheme="minorHAnsi"/>
          <w:b/>
          <w:bCs/>
          <w:color w:val="808080" w:themeColor="background1" w:themeShade="80"/>
        </w:rPr>
        <w:t xml:space="preserve"> </w:t>
      </w:r>
      <w:r w:rsidRPr="006F3A9E">
        <w:rPr>
          <w:rFonts w:eastAsia="MS Gothic" w:cstheme="minorHAnsi"/>
          <w:b/>
          <w:bCs/>
          <w:color w:val="808080" w:themeColor="background1" w:themeShade="80"/>
        </w:rPr>
        <w:t>—</w:t>
      </w:r>
      <w:r w:rsidRPr="006F3A9E">
        <w:rPr>
          <w:rFonts w:cstheme="minorHAnsi"/>
          <w:b/>
          <w:bCs/>
          <w:i/>
          <w:color w:val="808080" w:themeColor="background1" w:themeShade="80"/>
        </w:rPr>
        <w:t xml:space="preserve"> </w:t>
      </w:r>
      <w:r w:rsidR="00B037BA" w:rsidRPr="006F3A9E">
        <w:rPr>
          <w:rFonts w:cstheme="minorHAnsi"/>
          <w:b/>
          <w:bCs/>
          <w:i/>
          <w:color w:val="808080" w:themeColor="background1" w:themeShade="80"/>
        </w:rPr>
        <w:t xml:space="preserve">skip </w:t>
      </w:r>
      <w:r w:rsidR="008A4C13" w:rsidRPr="006F3A9E">
        <w:rPr>
          <w:rFonts w:cstheme="minorHAnsi"/>
          <w:b/>
          <w:bCs/>
          <w:i/>
          <w:color w:val="808080" w:themeColor="background1" w:themeShade="80"/>
        </w:rPr>
        <w:t xml:space="preserve">to </w:t>
      </w:r>
      <w:r w:rsidR="00BE592D" w:rsidRPr="006F3A9E">
        <w:rPr>
          <w:rFonts w:cstheme="minorHAnsi"/>
          <w:b/>
          <w:bCs/>
          <w:i/>
          <w:color w:val="808080" w:themeColor="background1" w:themeShade="80"/>
        </w:rPr>
        <w:t xml:space="preserve">section </w:t>
      </w:r>
      <w:hyperlink w:anchor="section2b4" w:history="1">
        <w:r w:rsidR="00483E94" w:rsidRPr="006F3A9E">
          <w:rPr>
            <w:rStyle w:val="Hyperlink"/>
            <w:rFonts w:cstheme="minorHAnsi"/>
            <w:b/>
            <w:bCs/>
            <w:i/>
            <w:color w:val="808080" w:themeColor="background1" w:themeShade="80"/>
          </w:rPr>
          <w:t>2b</w:t>
        </w:r>
        <w:r w:rsidR="00565946" w:rsidRPr="006F3A9E">
          <w:rPr>
            <w:rStyle w:val="Hyperlink"/>
            <w:rFonts w:cstheme="minorHAnsi"/>
            <w:b/>
            <w:bCs/>
            <w:i/>
            <w:color w:val="808080" w:themeColor="background1" w:themeShade="80"/>
          </w:rPr>
          <w:t>3</w:t>
        </w:r>
      </w:hyperlink>
    </w:p>
    <w:p w14:paraId="57DC597A" w14:textId="77777777" w:rsidR="00001D73" w:rsidRPr="006F3A9E" w:rsidRDefault="00001D73" w:rsidP="00DB3627">
      <w:pPr>
        <w:autoSpaceDE w:val="0"/>
        <w:autoSpaceDN w:val="0"/>
        <w:adjustRightInd w:val="0"/>
        <w:spacing w:after="0" w:line="240" w:lineRule="auto"/>
        <w:rPr>
          <w:rFonts w:cstheme="minorHAnsi"/>
          <w:b/>
          <w:bCs/>
          <w:color w:val="808080" w:themeColor="background1" w:themeShade="80"/>
          <w:highlight w:val="lightGray"/>
        </w:rPr>
      </w:pPr>
    </w:p>
    <w:p w14:paraId="3B618CF7" w14:textId="77777777" w:rsidR="00833325" w:rsidRPr="006F3A9E" w:rsidRDefault="00092566" w:rsidP="00DB3627">
      <w:pPr>
        <w:autoSpaceDE w:val="0"/>
        <w:autoSpaceDN w:val="0"/>
        <w:adjustRightInd w:val="0"/>
        <w:spacing w:after="0" w:line="240" w:lineRule="auto"/>
        <w:rPr>
          <w:rFonts w:cstheme="minorHAnsi"/>
          <w:bCs/>
          <w:color w:val="808080" w:themeColor="background1" w:themeShade="80"/>
          <w:sz w:val="12"/>
        </w:rPr>
      </w:pPr>
      <w:r w:rsidRPr="006F3A9E">
        <w:rPr>
          <w:rFonts w:cstheme="minorHAnsi"/>
          <w:b/>
          <w:bCs/>
          <w:color w:val="808080" w:themeColor="background1" w:themeShade="80"/>
        </w:rPr>
        <w:t>2b</w:t>
      </w:r>
      <w:r w:rsidR="009C7513" w:rsidRPr="006F3A9E">
        <w:rPr>
          <w:rFonts w:cstheme="minorHAnsi"/>
          <w:b/>
          <w:bCs/>
          <w:color w:val="808080" w:themeColor="background1" w:themeShade="80"/>
        </w:rPr>
        <w:t>2</w:t>
      </w:r>
      <w:r w:rsidRPr="006F3A9E">
        <w:rPr>
          <w:rFonts w:cstheme="minorHAnsi"/>
          <w:b/>
          <w:bCs/>
          <w:color w:val="808080" w:themeColor="background1" w:themeShade="80"/>
        </w:rPr>
        <w:t>.</w:t>
      </w:r>
      <w:r w:rsidR="00A25024" w:rsidRPr="006F3A9E">
        <w:rPr>
          <w:rFonts w:cstheme="minorHAnsi"/>
          <w:b/>
          <w:bCs/>
          <w:color w:val="808080" w:themeColor="background1" w:themeShade="80"/>
        </w:rPr>
        <w:t>1. Describe the method of</w:t>
      </w:r>
      <w:r w:rsidR="00E672D6" w:rsidRPr="006F3A9E">
        <w:rPr>
          <w:rFonts w:cstheme="minorHAnsi"/>
          <w:b/>
          <w:bCs/>
          <w:color w:val="808080" w:themeColor="background1" w:themeShade="80"/>
        </w:rPr>
        <w:t xml:space="preserve"> </w:t>
      </w:r>
      <w:r w:rsidR="005333CC" w:rsidRPr="006F3A9E">
        <w:rPr>
          <w:rFonts w:cstheme="minorHAnsi"/>
          <w:b/>
          <w:bCs/>
          <w:color w:val="808080" w:themeColor="background1" w:themeShade="80"/>
        </w:rPr>
        <w:t>testing</w:t>
      </w:r>
      <w:r w:rsidR="00833325" w:rsidRPr="006F3A9E">
        <w:rPr>
          <w:rFonts w:cstheme="minorHAnsi"/>
          <w:b/>
          <w:bCs/>
          <w:color w:val="808080" w:themeColor="background1" w:themeShade="80"/>
        </w:rPr>
        <w:t xml:space="preserve"> </w:t>
      </w:r>
      <w:r w:rsidR="004B6CEE" w:rsidRPr="006F3A9E">
        <w:rPr>
          <w:rFonts w:cstheme="minorHAnsi"/>
          <w:b/>
          <w:bCs/>
          <w:color w:val="808080" w:themeColor="background1" w:themeShade="80"/>
        </w:rPr>
        <w:t xml:space="preserve">exclusions </w:t>
      </w:r>
      <w:r w:rsidR="00A25024" w:rsidRPr="006F3A9E">
        <w:rPr>
          <w:rFonts w:cstheme="minorHAnsi"/>
          <w:b/>
          <w:bCs/>
          <w:color w:val="808080" w:themeColor="background1" w:themeShade="80"/>
        </w:rPr>
        <w:t>and what it tests</w:t>
      </w:r>
      <w:r w:rsidR="00833325" w:rsidRPr="006F3A9E">
        <w:rPr>
          <w:rFonts w:cstheme="minorHAnsi"/>
          <w:bCs/>
          <w:color w:val="808080" w:themeColor="background1" w:themeShade="80"/>
        </w:rPr>
        <w:t xml:space="preserve"> (</w:t>
      </w:r>
      <w:r w:rsidR="00A25024" w:rsidRPr="006F3A9E">
        <w:rPr>
          <w:rFonts w:cstheme="minorHAnsi"/>
          <w:bCs/>
          <w:i/>
          <w:color w:val="808080" w:themeColor="background1" w:themeShade="80"/>
        </w:rPr>
        <w:t>describe the steps―do not just name a method; what was tested, e.g., whether exclusions affect overall performance scores</w:t>
      </w:r>
      <w:r w:rsidR="0022691B" w:rsidRPr="006F3A9E">
        <w:rPr>
          <w:rFonts w:cstheme="minorHAnsi"/>
          <w:bCs/>
          <w:i/>
          <w:color w:val="808080" w:themeColor="background1" w:themeShade="80"/>
        </w:rPr>
        <w:t>; what statistical analysis was used</w:t>
      </w:r>
      <w:r w:rsidR="006B3FE8" w:rsidRPr="006F3A9E">
        <w:rPr>
          <w:rFonts w:cstheme="minorHAnsi"/>
          <w:bCs/>
          <w:color w:val="808080" w:themeColor="background1" w:themeShade="80"/>
        </w:rPr>
        <w:t>)</w:t>
      </w:r>
      <w:r w:rsidR="00833325" w:rsidRPr="006F3A9E">
        <w:rPr>
          <w:rFonts w:cstheme="minorHAnsi"/>
          <w:bCs/>
          <w:color w:val="808080" w:themeColor="background1" w:themeShade="80"/>
        </w:rPr>
        <w:t xml:space="preserve"> </w:t>
      </w:r>
    </w:p>
    <w:p w14:paraId="2869ABEF" w14:textId="77777777" w:rsidR="00833325" w:rsidRPr="006F3A9E" w:rsidRDefault="00833325" w:rsidP="00DB3627">
      <w:pPr>
        <w:autoSpaceDE w:val="0"/>
        <w:autoSpaceDN w:val="0"/>
        <w:adjustRightInd w:val="0"/>
        <w:spacing w:after="0" w:line="240" w:lineRule="auto"/>
        <w:rPr>
          <w:rFonts w:cstheme="minorHAnsi"/>
          <w:bCs/>
          <w:color w:val="808080" w:themeColor="background1" w:themeShade="80"/>
        </w:rPr>
      </w:pPr>
    </w:p>
    <w:p w14:paraId="78F5BF3F" w14:textId="77777777" w:rsidR="00092566" w:rsidRPr="006F3A9E" w:rsidRDefault="00092566" w:rsidP="00092566">
      <w:pPr>
        <w:autoSpaceDE w:val="0"/>
        <w:autoSpaceDN w:val="0"/>
        <w:adjustRightInd w:val="0"/>
        <w:spacing w:after="0" w:line="240" w:lineRule="auto"/>
        <w:rPr>
          <w:rFonts w:cstheme="minorHAnsi"/>
          <w:bCs/>
          <w:color w:val="808080" w:themeColor="background1" w:themeShade="80"/>
        </w:rPr>
      </w:pPr>
      <w:r w:rsidRPr="006F3A9E">
        <w:rPr>
          <w:rFonts w:cstheme="minorHAnsi"/>
          <w:b/>
          <w:bCs/>
          <w:color w:val="808080" w:themeColor="background1" w:themeShade="80"/>
        </w:rPr>
        <w:t>2b</w:t>
      </w:r>
      <w:r w:rsidR="009C7513" w:rsidRPr="006F3A9E">
        <w:rPr>
          <w:rFonts w:cstheme="minorHAnsi"/>
          <w:b/>
          <w:bCs/>
          <w:color w:val="808080" w:themeColor="background1" w:themeShade="80"/>
        </w:rPr>
        <w:t>2</w:t>
      </w:r>
      <w:r w:rsidRPr="006F3A9E">
        <w:rPr>
          <w:rFonts w:cstheme="minorHAnsi"/>
          <w:b/>
          <w:bCs/>
          <w:color w:val="808080" w:themeColor="background1" w:themeShade="80"/>
        </w:rPr>
        <w:t>.</w:t>
      </w:r>
      <w:r w:rsidR="00A25024" w:rsidRPr="006F3A9E">
        <w:rPr>
          <w:rFonts w:cstheme="minorHAnsi"/>
          <w:b/>
          <w:bCs/>
          <w:color w:val="808080" w:themeColor="background1" w:themeShade="80"/>
        </w:rPr>
        <w:t xml:space="preserve">2. </w:t>
      </w:r>
      <w:r w:rsidR="00833325" w:rsidRPr="006F3A9E">
        <w:rPr>
          <w:rFonts w:cstheme="minorHAnsi"/>
          <w:b/>
          <w:bCs/>
          <w:color w:val="808080" w:themeColor="background1" w:themeShade="80"/>
        </w:rPr>
        <w:t xml:space="preserve">What were the statistical results </w:t>
      </w:r>
      <w:r w:rsidR="007422FD" w:rsidRPr="006F3A9E">
        <w:rPr>
          <w:rFonts w:cstheme="minorHAnsi"/>
          <w:b/>
          <w:bCs/>
          <w:color w:val="808080" w:themeColor="background1" w:themeShade="80"/>
        </w:rPr>
        <w:t>from testing exclusions</w:t>
      </w:r>
      <w:r w:rsidR="00833325" w:rsidRPr="006F3A9E">
        <w:rPr>
          <w:rFonts w:cstheme="minorHAnsi"/>
          <w:bCs/>
          <w:color w:val="808080" w:themeColor="background1" w:themeShade="80"/>
        </w:rPr>
        <w:t>?</w:t>
      </w:r>
      <w:r w:rsidR="000B2DF7" w:rsidRPr="006F3A9E">
        <w:rPr>
          <w:rFonts w:cstheme="minorHAnsi"/>
          <w:bCs/>
          <w:color w:val="808080" w:themeColor="background1" w:themeShade="80"/>
        </w:rPr>
        <w:t xml:space="preserve"> (</w:t>
      </w:r>
      <w:r w:rsidR="000B2DF7" w:rsidRPr="006F3A9E">
        <w:rPr>
          <w:rFonts w:cstheme="minorHAnsi"/>
          <w:bCs/>
          <w:i/>
          <w:color w:val="808080" w:themeColor="background1" w:themeShade="80"/>
        </w:rPr>
        <w:t xml:space="preserve">include </w:t>
      </w:r>
      <w:r w:rsidR="00356BAD" w:rsidRPr="006F3A9E">
        <w:rPr>
          <w:rFonts w:cstheme="minorHAnsi"/>
          <w:bCs/>
          <w:i/>
          <w:color w:val="808080" w:themeColor="background1" w:themeShade="80"/>
        </w:rPr>
        <w:t xml:space="preserve">overall </w:t>
      </w:r>
      <w:r w:rsidR="000B2DF7" w:rsidRPr="006F3A9E">
        <w:rPr>
          <w:rFonts w:cstheme="minorHAnsi"/>
          <w:bCs/>
          <w:i/>
          <w:color w:val="808080" w:themeColor="background1" w:themeShade="80"/>
        </w:rPr>
        <w:t>number and percentage of individuals excluded</w:t>
      </w:r>
      <w:r w:rsidR="0025762F" w:rsidRPr="006F3A9E">
        <w:rPr>
          <w:rFonts w:cstheme="minorHAnsi"/>
          <w:bCs/>
          <w:i/>
          <w:color w:val="808080" w:themeColor="background1" w:themeShade="80"/>
        </w:rPr>
        <w:t>, frequency distribution of exclusions across measured entities,</w:t>
      </w:r>
      <w:r w:rsidR="000B2DF7" w:rsidRPr="006F3A9E">
        <w:rPr>
          <w:rFonts w:cstheme="minorHAnsi"/>
          <w:bCs/>
          <w:i/>
          <w:color w:val="808080" w:themeColor="background1" w:themeShade="80"/>
        </w:rPr>
        <w:t xml:space="preserve"> and impact on performance measure scores</w:t>
      </w:r>
      <w:r w:rsidR="000B2DF7" w:rsidRPr="006F3A9E">
        <w:rPr>
          <w:rFonts w:cstheme="minorHAnsi"/>
          <w:bCs/>
          <w:color w:val="808080" w:themeColor="background1" w:themeShade="80"/>
        </w:rPr>
        <w:t>)</w:t>
      </w:r>
      <w:r w:rsidR="00833325" w:rsidRPr="006F3A9E">
        <w:rPr>
          <w:rFonts w:cstheme="minorHAnsi"/>
          <w:bCs/>
          <w:color w:val="808080" w:themeColor="background1" w:themeShade="80"/>
        </w:rPr>
        <w:br/>
      </w:r>
    </w:p>
    <w:p w14:paraId="06B6C269" w14:textId="77777777" w:rsidR="007422FD" w:rsidRPr="006F3A9E" w:rsidRDefault="00092566" w:rsidP="00DB3627">
      <w:pPr>
        <w:autoSpaceDE w:val="0"/>
        <w:autoSpaceDN w:val="0"/>
        <w:adjustRightInd w:val="0"/>
        <w:spacing w:after="0" w:line="240" w:lineRule="auto"/>
        <w:rPr>
          <w:rFonts w:cstheme="minorHAnsi"/>
          <w:bCs/>
          <w:color w:val="808080" w:themeColor="background1" w:themeShade="80"/>
        </w:rPr>
      </w:pPr>
      <w:r w:rsidRPr="006F3A9E">
        <w:rPr>
          <w:rFonts w:cstheme="minorHAnsi"/>
          <w:b/>
          <w:bCs/>
          <w:color w:val="808080" w:themeColor="background1" w:themeShade="80"/>
        </w:rPr>
        <w:t>2b</w:t>
      </w:r>
      <w:r w:rsidR="009C7513" w:rsidRPr="006F3A9E">
        <w:rPr>
          <w:rFonts w:cstheme="minorHAnsi"/>
          <w:b/>
          <w:bCs/>
          <w:color w:val="808080" w:themeColor="background1" w:themeShade="80"/>
        </w:rPr>
        <w:t>2</w:t>
      </w:r>
      <w:r w:rsidRPr="006F3A9E">
        <w:rPr>
          <w:rFonts w:cstheme="minorHAnsi"/>
          <w:b/>
          <w:bCs/>
          <w:color w:val="808080" w:themeColor="background1" w:themeShade="80"/>
        </w:rPr>
        <w:t>.</w:t>
      </w:r>
      <w:r w:rsidR="00A25024" w:rsidRPr="006F3A9E">
        <w:rPr>
          <w:rFonts w:cstheme="minorHAnsi"/>
          <w:b/>
          <w:bCs/>
          <w:color w:val="808080" w:themeColor="background1" w:themeShade="80"/>
        </w:rPr>
        <w:t xml:space="preserve">3. </w:t>
      </w:r>
      <w:r w:rsidR="000B2DF7" w:rsidRPr="006F3A9E">
        <w:rPr>
          <w:rFonts w:cstheme="minorHAnsi"/>
          <w:b/>
          <w:bCs/>
          <w:color w:val="808080" w:themeColor="background1" w:themeShade="80"/>
        </w:rPr>
        <w:t xml:space="preserve">What is your interpretation of the results </w:t>
      </w:r>
      <w:r w:rsidR="007422FD" w:rsidRPr="006F3A9E">
        <w:rPr>
          <w:rFonts w:cstheme="minorHAnsi"/>
          <w:b/>
          <w:bCs/>
          <w:color w:val="808080" w:themeColor="background1" w:themeShade="80"/>
        </w:rPr>
        <w:t xml:space="preserve">in terms of </w:t>
      </w:r>
      <w:r w:rsidR="00713394" w:rsidRPr="006F3A9E">
        <w:rPr>
          <w:rFonts w:cstheme="minorHAnsi"/>
          <w:b/>
          <w:bCs/>
          <w:color w:val="808080" w:themeColor="background1" w:themeShade="80"/>
        </w:rPr>
        <w:t>demonstrating</w:t>
      </w:r>
      <w:r w:rsidR="007422FD" w:rsidRPr="006F3A9E">
        <w:rPr>
          <w:rFonts w:cstheme="minorHAnsi"/>
          <w:b/>
          <w:bCs/>
          <w:color w:val="808080" w:themeColor="background1" w:themeShade="80"/>
        </w:rPr>
        <w:t xml:space="preserve"> </w:t>
      </w:r>
      <w:r w:rsidR="00713394" w:rsidRPr="006F3A9E">
        <w:rPr>
          <w:rFonts w:cstheme="minorHAnsi"/>
          <w:b/>
          <w:bCs/>
          <w:color w:val="808080" w:themeColor="background1" w:themeShade="80"/>
        </w:rPr>
        <w:t>that exclusions are needed to prevent unfair distortion of performance results</w:t>
      </w:r>
      <w:r w:rsidR="007422FD" w:rsidRPr="006F3A9E">
        <w:rPr>
          <w:rFonts w:cstheme="minorHAnsi"/>
          <w:b/>
          <w:bCs/>
          <w:color w:val="808080" w:themeColor="background1" w:themeShade="80"/>
        </w:rPr>
        <w:t>?</w:t>
      </w:r>
      <w:r w:rsidR="007422FD" w:rsidRPr="006F3A9E">
        <w:rPr>
          <w:rFonts w:cstheme="minorHAnsi"/>
          <w:bCs/>
          <w:color w:val="808080" w:themeColor="background1" w:themeShade="80"/>
        </w:rPr>
        <w:t xml:space="preserve"> </w:t>
      </w:r>
      <w:r w:rsidR="000B2DF7" w:rsidRPr="006F3A9E">
        <w:rPr>
          <w:rFonts w:cstheme="minorHAnsi"/>
          <w:bCs/>
          <w:color w:val="808080" w:themeColor="background1" w:themeShade="80"/>
        </w:rPr>
        <w:t>(</w:t>
      </w:r>
      <w:r w:rsidR="00713394" w:rsidRPr="006F3A9E">
        <w:rPr>
          <w:rFonts w:cstheme="minorHAnsi"/>
          <w:bCs/>
          <w:i/>
          <w:color w:val="808080" w:themeColor="background1" w:themeShade="80"/>
        </w:rPr>
        <w:t>i.e.,</w:t>
      </w:r>
      <w:r w:rsidR="000B2DF7" w:rsidRPr="006F3A9E">
        <w:rPr>
          <w:rFonts w:cstheme="minorHAnsi"/>
          <w:bCs/>
          <w:i/>
          <w:color w:val="808080" w:themeColor="background1" w:themeShade="80"/>
        </w:rPr>
        <w:t xml:space="preserve"> the value </w:t>
      </w:r>
      <w:r w:rsidR="00713394" w:rsidRPr="006F3A9E">
        <w:rPr>
          <w:rFonts w:cstheme="minorHAnsi"/>
          <w:bCs/>
          <w:i/>
          <w:color w:val="808080" w:themeColor="background1" w:themeShade="80"/>
        </w:rPr>
        <w:t>outweighs the</w:t>
      </w:r>
      <w:r w:rsidR="000B2DF7" w:rsidRPr="006F3A9E">
        <w:rPr>
          <w:rFonts w:cstheme="minorHAnsi"/>
          <w:bCs/>
          <w:i/>
          <w:color w:val="808080" w:themeColor="background1" w:themeShade="80"/>
        </w:rPr>
        <w:t xml:space="preserve"> burden of increased data collection and analysi</w:t>
      </w:r>
      <w:r w:rsidR="00CC086A" w:rsidRPr="006F3A9E">
        <w:rPr>
          <w:rFonts w:cstheme="minorHAnsi"/>
          <w:bCs/>
          <w:i/>
          <w:color w:val="808080" w:themeColor="background1" w:themeShade="80"/>
        </w:rPr>
        <w:t xml:space="preserve">s. </w:t>
      </w:r>
      <w:r w:rsidR="00713394" w:rsidRPr="006F3A9E">
        <w:rPr>
          <w:rFonts w:cstheme="minorHAnsi"/>
          <w:bCs/>
          <w:color w:val="808080" w:themeColor="background1" w:themeShade="80"/>
        </w:rPr>
        <w:t xml:space="preserve"> </w:t>
      </w:r>
      <w:r w:rsidR="00713394" w:rsidRPr="006F3A9E">
        <w:rPr>
          <w:rFonts w:cstheme="minorHAnsi"/>
          <w:bCs/>
          <w:i/>
          <w:color w:val="808080" w:themeColor="background1" w:themeShade="80"/>
          <w:u w:val="single"/>
        </w:rPr>
        <w:t>Note</w:t>
      </w:r>
      <w:r w:rsidR="00713394" w:rsidRPr="006F3A9E">
        <w:rPr>
          <w:rFonts w:cstheme="minorHAnsi"/>
          <w:bCs/>
          <w:i/>
          <w:color w:val="808080" w:themeColor="background1" w:themeShade="80"/>
        </w:rPr>
        <w:t xml:space="preserve">: </w:t>
      </w:r>
      <w:r w:rsidR="00713394" w:rsidRPr="006F3A9E">
        <w:rPr>
          <w:rFonts w:cstheme="minorHAnsi"/>
          <w:b/>
          <w:bCs/>
          <w:i/>
          <w:color w:val="808080" w:themeColor="background1" w:themeShade="80"/>
        </w:rPr>
        <w:t>If patient preference is an exclusion</w:t>
      </w:r>
      <w:r w:rsidR="00713394" w:rsidRPr="006F3A9E">
        <w:rPr>
          <w:rFonts w:cstheme="minorHAnsi"/>
          <w:bCs/>
          <w:i/>
          <w:color w:val="808080" w:themeColor="background1" w:themeShade="80"/>
        </w:rPr>
        <w:t>, the measure must be specified so that the effect on the performance score is transparent, e.g., scores with and without exclusion</w:t>
      </w:r>
      <w:r w:rsidR="00713394" w:rsidRPr="006F3A9E">
        <w:rPr>
          <w:rFonts w:cstheme="minorHAnsi"/>
          <w:bCs/>
          <w:color w:val="808080" w:themeColor="background1" w:themeShade="80"/>
        </w:rPr>
        <w:t>)</w:t>
      </w:r>
    </w:p>
    <w:p w14:paraId="2C4CE6A0"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1D384F9C" w14:textId="77777777" w:rsidR="00AC1D8E" w:rsidRPr="0086464B" w:rsidRDefault="00092566" w:rsidP="00AC1D8E">
      <w:pPr>
        <w:autoSpaceDE w:val="0"/>
        <w:autoSpaceDN w:val="0"/>
        <w:adjustRightInd w:val="0"/>
        <w:spacing w:after="0" w:line="240" w:lineRule="auto"/>
        <w:rPr>
          <w:rFonts w:cstheme="minorHAnsi"/>
          <w:b/>
          <w:bCs/>
          <w:i/>
        </w:rPr>
      </w:pPr>
      <w:bookmarkStart w:id="37" w:name="section2b4"/>
      <w:bookmarkEnd w:id="37"/>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2D75EE">
        <w:rPr>
          <w:rFonts w:cstheme="minorHAnsi"/>
          <w:b/>
          <w:bCs/>
          <w:i/>
        </w:rPr>
        <w:t>If not an intermediate or health outcome</w:t>
      </w:r>
      <w:r w:rsidR="00127C06" w:rsidRPr="002D75EE">
        <w:rPr>
          <w:rFonts w:cstheme="minorHAnsi"/>
          <w:b/>
          <w:bCs/>
          <w:i/>
        </w:rPr>
        <w:t>,</w:t>
      </w:r>
      <w:r w:rsidR="00AC1D8E" w:rsidRPr="002D75EE">
        <w:rPr>
          <w:rFonts w:cstheme="minorHAnsi"/>
          <w:b/>
          <w:bCs/>
          <w:i/>
        </w:rPr>
        <w:t xml:space="preserve"> </w:t>
      </w:r>
      <w:r w:rsidR="00127C06" w:rsidRPr="002D75EE">
        <w:rPr>
          <w:rFonts w:cstheme="minorHAnsi"/>
          <w:b/>
          <w:bCs/>
          <w:i/>
        </w:rPr>
        <w:t xml:space="preserve">or PRO-PM, </w:t>
      </w:r>
      <w:r w:rsidR="00AC1D8E" w:rsidRPr="002D75EE">
        <w:rPr>
          <w:rFonts w:cstheme="minorHAnsi"/>
          <w:b/>
          <w:bCs/>
          <w:i/>
        </w:rPr>
        <w:t xml:space="preserve">or resource use measure, </w:t>
      </w:r>
      <w:r w:rsidR="00BE592D" w:rsidRPr="002D75EE">
        <w:rPr>
          <w:rFonts w:cstheme="minorHAnsi"/>
          <w:b/>
          <w:bCs/>
          <w:i/>
        </w:rPr>
        <w:t xml:space="preserve">skip to section </w:t>
      </w:r>
      <w:hyperlink w:anchor="section2b5" w:history="1">
        <w:r w:rsidR="00BE592D" w:rsidRPr="002D75EE">
          <w:rPr>
            <w:rStyle w:val="Hyperlink"/>
            <w:rFonts w:cstheme="minorHAnsi"/>
            <w:b/>
            <w:bCs/>
            <w:i/>
          </w:rPr>
          <w:t>2b</w:t>
        </w:r>
        <w:r w:rsidR="00565946" w:rsidRPr="002D75EE">
          <w:rPr>
            <w:rStyle w:val="Hyperlink"/>
            <w:rFonts w:cstheme="minorHAnsi"/>
            <w:b/>
            <w:bCs/>
            <w:i/>
          </w:rPr>
          <w:t>4</w:t>
        </w:r>
      </w:hyperlink>
      <w:r w:rsidR="00BE592D" w:rsidRPr="002D75EE">
        <w:rPr>
          <w:rFonts w:cstheme="minorHAnsi"/>
          <w:b/>
          <w:bCs/>
          <w:i/>
        </w:rPr>
        <w:t>.</w:t>
      </w:r>
    </w:p>
    <w:p w14:paraId="1452D217" w14:textId="77777777" w:rsidR="008871A9" w:rsidRDefault="008871A9" w:rsidP="00092566">
      <w:pPr>
        <w:autoSpaceDE w:val="0"/>
        <w:autoSpaceDN w:val="0"/>
        <w:adjustRightInd w:val="0"/>
        <w:spacing w:after="0" w:line="240" w:lineRule="auto"/>
        <w:rPr>
          <w:rFonts w:cstheme="minorHAnsi"/>
          <w:b/>
          <w:bCs/>
        </w:rPr>
      </w:pPr>
    </w:p>
    <w:p w14:paraId="48527B98"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1F5C5BC0" w14:textId="77777777" w:rsidR="00033038" w:rsidRPr="005232D6" w:rsidRDefault="0048356A"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2010B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35388CF2" w14:textId="77777777" w:rsidR="00743E46" w:rsidRPr="005232D6" w:rsidRDefault="0048356A"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55840298" w14:textId="77777777" w:rsidR="00743E46" w:rsidRPr="005232D6" w:rsidRDefault="0048356A"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4646386" w14:textId="77777777" w:rsidR="00743E46" w:rsidRPr="005232D6" w:rsidRDefault="0048356A"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5A4AF182" w14:textId="77777777" w:rsidR="00743E46" w:rsidRDefault="00743E46" w:rsidP="00092566">
      <w:pPr>
        <w:autoSpaceDE w:val="0"/>
        <w:autoSpaceDN w:val="0"/>
        <w:adjustRightInd w:val="0"/>
        <w:spacing w:after="0" w:line="240" w:lineRule="auto"/>
        <w:rPr>
          <w:rFonts w:cstheme="minorHAnsi"/>
          <w:b/>
          <w:bCs/>
        </w:rPr>
      </w:pPr>
    </w:p>
    <w:p w14:paraId="081FDC4D" w14:textId="77777777" w:rsidR="00092566" w:rsidRPr="006F3A9E" w:rsidRDefault="000B7D57" w:rsidP="00F34FAB">
      <w:pPr>
        <w:autoSpaceDE w:val="0"/>
        <w:autoSpaceDN w:val="0"/>
        <w:adjustRightInd w:val="0"/>
        <w:spacing w:after="0" w:line="240" w:lineRule="auto"/>
        <w:rPr>
          <w:rFonts w:cstheme="minorHAnsi"/>
          <w:bCs/>
          <w:color w:val="808080" w:themeColor="background1" w:themeShade="80"/>
        </w:rPr>
      </w:pPr>
      <w:r w:rsidRPr="006F3A9E">
        <w:rPr>
          <w:rFonts w:cstheme="minorHAnsi"/>
          <w:b/>
          <w:bCs/>
          <w:color w:val="808080" w:themeColor="background1" w:themeShade="80"/>
        </w:rPr>
        <w:t>2b</w:t>
      </w:r>
      <w:r w:rsidR="009C7513" w:rsidRPr="006F3A9E">
        <w:rPr>
          <w:rFonts w:cstheme="minorHAnsi"/>
          <w:b/>
          <w:bCs/>
          <w:color w:val="808080" w:themeColor="background1" w:themeShade="80"/>
        </w:rPr>
        <w:t>3</w:t>
      </w:r>
      <w:r w:rsidRPr="006F3A9E">
        <w:rPr>
          <w:rFonts w:cstheme="minorHAnsi"/>
          <w:b/>
          <w:bCs/>
          <w:color w:val="808080" w:themeColor="background1" w:themeShade="80"/>
        </w:rPr>
        <w:t xml:space="preserve">.1.1 </w:t>
      </w:r>
      <w:r w:rsidR="00F34FAB" w:rsidRPr="006F3A9E">
        <w:rPr>
          <w:rFonts w:ascii="Calibri" w:eastAsia="MS Mincho" w:hAnsi="Calibri" w:cs="Calibri"/>
          <w:b/>
          <w:bCs/>
          <w:color w:val="808080" w:themeColor="background1" w:themeShade="80"/>
        </w:rPr>
        <w:t xml:space="preserve">If using a statistical risk model, provide detailed risk model specifications, including the risk model method, risk factors, coefficients, equations, codes with descriptors, and definitions. </w:t>
      </w:r>
    </w:p>
    <w:p w14:paraId="495321CE" w14:textId="77777777" w:rsidR="002D75EE" w:rsidRDefault="002D75EE" w:rsidP="002D75EE">
      <w:pPr>
        <w:spacing w:after="0"/>
        <w:rPr>
          <w:rFonts w:cs="Calibri"/>
          <w:b/>
          <w:bCs/>
        </w:rPr>
      </w:pPr>
    </w:p>
    <w:p w14:paraId="1544BFA5" w14:textId="77777777" w:rsidR="00874998" w:rsidRDefault="009C7513" w:rsidP="006B3FE8">
      <w:pPr>
        <w:spacing w:after="0" w:line="240" w:lineRule="auto"/>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0978CE53" w14:textId="77777777" w:rsidR="004C4086" w:rsidRDefault="004C4086"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r w:rsidRPr="004C4086">
        <w:rPr>
          <w:rFonts w:cs="Calibri"/>
          <w:bCs/>
          <w:color w:val="FF0000"/>
        </w:rPr>
        <w:t>Clinical characteristics, including a patient’s age, reason for hospitalization, clinical status when they arrive at the hospital, or comorbid conditions all may influence the risk of harm occurring during a hospitalization. Therefore, if hospitals care for patients with different degree</w:t>
      </w:r>
      <w:r w:rsidR="00D02521">
        <w:rPr>
          <w:rFonts w:cs="Calibri"/>
          <w:bCs/>
          <w:color w:val="FF0000"/>
        </w:rPr>
        <w:t>s</w:t>
      </w:r>
      <w:r w:rsidRPr="004C4086">
        <w:rPr>
          <w:rFonts w:cs="Calibri"/>
          <w:bCs/>
          <w:color w:val="FF0000"/>
        </w:rPr>
        <w:t xml:space="preserve"> of risk, it </w:t>
      </w:r>
      <w:r w:rsidR="00C747D7">
        <w:rPr>
          <w:rFonts w:cs="Calibri"/>
          <w:bCs/>
          <w:color w:val="FF0000"/>
        </w:rPr>
        <w:t>is</w:t>
      </w:r>
      <w:r w:rsidRPr="004C4086">
        <w:rPr>
          <w:rFonts w:cs="Calibri"/>
          <w:bCs/>
          <w:color w:val="FF0000"/>
        </w:rPr>
        <w:t xml:space="preserve"> important to </w:t>
      </w:r>
      <w:r w:rsidR="00C747D7">
        <w:rPr>
          <w:rFonts w:cs="Calibri"/>
          <w:bCs/>
          <w:color w:val="FF0000"/>
        </w:rPr>
        <w:t>consider risk</w:t>
      </w:r>
      <w:r w:rsidR="00250A0C">
        <w:rPr>
          <w:rFonts w:cs="Calibri"/>
          <w:bCs/>
          <w:color w:val="FF0000"/>
        </w:rPr>
        <w:t xml:space="preserve"> </w:t>
      </w:r>
      <w:r w:rsidRPr="004C4086">
        <w:rPr>
          <w:rFonts w:cs="Calibri"/>
          <w:bCs/>
          <w:color w:val="FF0000"/>
        </w:rPr>
        <w:t>adjust</w:t>
      </w:r>
      <w:r w:rsidR="00C747D7">
        <w:rPr>
          <w:rFonts w:cs="Calibri"/>
          <w:bCs/>
          <w:color w:val="FF0000"/>
        </w:rPr>
        <w:t>ment</w:t>
      </w:r>
      <w:r w:rsidRPr="004C4086">
        <w:rPr>
          <w:rFonts w:cs="Calibri"/>
          <w:bCs/>
          <w:color w:val="FF0000"/>
        </w:rPr>
        <w:t xml:space="preserve"> for patient risk factors </w:t>
      </w:r>
      <w:r w:rsidR="00AB506E" w:rsidRPr="004C4086">
        <w:rPr>
          <w:rFonts w:cs="Calibri"/>
          <w:bCs/>
          <w:color w:val="FF0000"/>
        </w:rPr>
        <w:t>to</w:t>
      </w:r>
      <w:r w:rsidRPr="004C4086">
        <w:rPr>
          <w:rFonts w:cs="Calibri"/>
          <w:bCs/>
          <w:color w:val="FF0000"/>
        </w:rPr>
        <w:t xml:space="preserve"> compare hospital performance. </w:t>
      </w:r>
    </w:p>
    <w:p w14:paraId="7A8FEE29" w14:textId="77777777" w:rsidR="00F52F33" w:rsidRPr="004C4086" w:rsidRDefault="00F52F33"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p>
    <w:p w14:paraId="7EB09AF2" w14:textId="77777777" w:rsidR="004C4086" w:rsidRDefault="004C4086"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r w:rsidRPr="004C4086">
        <w:rPr>
          <w:rFonts w:cs="Calibri"/>
          <w:bCs/>
          <w:color w:val="FF0000"/>
        </w:rPr>
        <w:t xml:space="preserve">However, many harms such as severe </w:t>
      </w:r>
      <w:r w:rsidR="005509F1">
        <w:rPr>
          <w:rFonts w:cs="Calibri"/>
          <w:bCs/>
          <w:color w:val="FF0000"/>
        </w:rPr>
        <w:t>hyperglycemia</w:t>
      </w:r>
      <w:r w:rsidRPr="004C4086">
        <w:rPr>
          <w:rFonts w:cs="Calibri"/>
          <w:bCs/>
          <w:color w:val="FF0000"/>
        </w:rPr>
        <w:t xml:space="preserve"> </w:t>
      </w:r>
      <w:r w:rsidR="00C747D7">
        <w:rPr>
          <w:rFonts w:cs="Calibri"/>
          <w:bCs/>
          <w:color w:val="FF0000"/>
        </w:rPr>
        <w:t>are</w:t>
      </w:r>
      <w:r w:rsidRPr="004C4086">
        <w:rPr>
          <w:rFonts w:cs="Calibri"/>
          <w:bCs/>
          <w:color w:val="FF0000"/>
        </w:rPr>
        <w:t xml:space="preserve"> avoidable, regardless of patient risk. We consider the following criteria in determining whether risk a</w:t>
      </w:r>
      <w:r w:rsidR="005C3A85">
        <w:rPr>
          <w:rFonts w:cs="Calibri"/>
          <w:bCs/>
          <w:color w:val="FF0000"/>
        </w:rPr>
        <w:t>djustment is warranted for the S</w:t>
      </w:r>
      <w:r w:rsidRPr="004C4086">
        <w:rPr>
          <w:rFonts w:cs="Calibri"/>
          <w:bCs/>
          <w:color w:val="FF0000"/>
        </w:rPr>
        <w:t xml:space="preserve">evere </w:t>
      </w:r>
      <w:r w:rsidR="005C3A85">
        <w:rPr>
          <w:rFonts w:cs="Calibri"/>
          <w:bCs/>
          <w:color w:val="FF0000"/>
        </w:rPr>
        <w:t>H</w:t>
      </w:r>
      <w:r w:rsidR="00A31128">
        <w:rPr>
          <w:rFonts w:cs="Calibri"/>
          <w:bCs/>
          <w:color w:val="FF0000"/>
        </w:rPr>
        <w:t>yperglycemia</w:t>
      </w:r>
      <w:r w:rsidRPr="004C4086">
        <w:rPr>
          <w:rFonts w:cs="Calibri"/>
          <w:bCs/>
          <w:color w:val="FF0000"/>
        </w:rPr>
        <w:t xml:space="preserve"> </w:t>
      </w:r>
      <w:r w:rsidR="005C3A85">
        <w:rPr>
          <w:rFonts w:cs="Calibri"/>
          <w:bCs/>
          <w:color w:val="FF0000"/>
        </w:rPr>
        <w:t>eCQM</w:t>
      </w:r>
      <w:r w:rsidRPr="004C4086">
        <w:rPr>
          <w:rFonts w:cs="Calibri"/>
          <w:bCs/>
          <w:color w:val="FF0000"/>
        </w:rPr>
        <w:t>:</w:t>
      </w:r>
    </w:p>
    <w:p w14:paraId="58352016" w14:textId="77777777" w:rsidR="00141EB0" w:rsidRPr="004C4086" w:rsidRDefault="00141EB0"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p>
    <w:p w14:paraId="091CD4AC" w14:textId="77777777" w:rsidR="004C4086" w:rsidRPr="004C4086" w:rsidRDefault="00A31128" w:rsidP="00141EB0">
      <w:pPr>
        <w:pBdr>
          <w:top w:val="single" w:sz="4" w:space="1" w:color="auto"/>
          <w:left w:val="single" w:sz="4" w:space="4" w:color="auto"/>
          <w:bottom w:val="single" w:sz="4" w:space="1" w:color="auto"/>
          <w:right w:val="single" w:sz="4" w:space="4" w:color="auto"/>
        </w:pBdr>
        <w:spacing w:after="120" w:line="240" w:lineRule="auto"/>
        <w:rPr>
          <w:rFonts w:cs="Calibri"/>
          <w:bCs/>
          <w:color w:val="FF0000"/>
        </w:rPr>
      </w:pPr>
      <w:r>
        <w:rPr>
          <w:rFonts w:cs="Calibri"/>
          <w:bCs/>
          <w:color w:val="FF0000"/>
        </w:rPr>
        <w:t xml:space="preserve">1. </w:t>
      </w:r>
      <w:r w:rsidR="004C4086" w:rsidRPr="004C4086">
        <w:rPr>
          <w:rFonts w:cs="Calibri"/>
          <w:bCs/>
          <w:color w:val="FF0000"/>
        </w:rPr>
        <w:t>If many patients are at risk of the harm regardless of their age, clinical status, comorbidities, or reason for admission, as described further in paragraph below;</w:t>
      </w:r>
    </w:p>
    <w:p w14:paraId="32177472" w14:textId="77777777" w:rsidR="004C4086" w:rsidRPr="004C4086" w:rsidRDefault="00A31128" w:rsidP="00141EB0">
      <w:pPr>
        <w:pBdr>
          <w:top w:val="single" w:sz="4" w:space="1" w:color="auto"/>
          <w:left w:val="single" w:sz="4" w:space="4" w:color="auto"/>
          <w:bottom w:val="single" w:sz="4" w:space="1" w:color="auto"/>
          <w:right w:val="single" w:sz="4" w:space="4" w:color="auto"/>
        </w:pBdr>
        <w:spacing w:after="120" w:line="240" w:lineRule="auto"/>
        <w:rPr>
          <w:rFonts w:cs="Calibri"/>
          <w:bCs/>
          <w:color w:val="FF0000"/>
        </w:rPr>
      </w:pPr>
      <w:r>
        <w:rPr>
          <w:rFonts w:cs="Calibri"/>
          <w:bCs/>
          <w:color w:val="FF0000"/>
        </w:rPr>
        <w:t xml:space="preserve">2. </w:t>
      </w:r>
      <w:r w:rsidR="004C4086" w:rsidRPr="004C4086">
        <w:rPr>
          <w:rFonts w:cs="Calibri"/>
          <w:bCs/>
          <w:color w:val="FF0000"/>
        </w:rPr>
        <w:t>If the majority of incidents of the harm are linkable to care provision under the control of providers, for example harms caused by excessive or inappropriate medication dosing or inadequate monitoring; and</w:t>
      </w:r>
    </w:p>
    <w:p w14:paraId="48DB0877" w14:textId="77777777" w:rsidR="004C4086" w:rsidRDefault="00A31128"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r>
        <w:rPr>
          <w:rFonts w:cs="Calibri"/>
          <w:bCs/>
          <w:color w:val="FF0000"/>
        </w:rPr>
        <w:lastRenderedPageBreak/>
        <w:t xml:space="preserve">3. </w:t>
      </w:r>
      <w:r w:rsidR="004C4086" w:rsidRPr="004C4086">
        <w:rPr>
          <w:rFonts w:cs="Calibri"/>
          <w:bCs/>
          <w:color w:val="FF0000"/>
        </w:rPr>
        <w:t>If there is evidence that the risk of a harm can be largely ameliorated by best care pra</w:t>
      </w:r>
      <w:r w:rsidR="00523278">
        <w:rPr>
          <w:rFonts w:cs="Calibri"/>
          <w:bCs/>
          <w:color w:val="FF0000"/>
        </w:rPr>
        <w:t>ctices regardless of a patient’s</w:t>
      </w:r>
      <w:r w:rsidR="004C4086" w:rsidRPr="004C4086">
        <w:rPr>
          <w:rFonts w:cs="Calibri"/>
          <w:bCs/>
          <w:color w:val="FF0000"/>
        </w:rPr>
        <w:t xml:space="preserve"> inherent risk profile. For example, there may be evidence that even complex patients with multiple risk factors can avoid harm events when providers closely adhere to care guidelines</w:t>
      </w:r>
      <w:r>
        <w:rPr>
          <w:rFonts w:cs="Calibri"/>
          <w:bCs/>
          <w:color w:val="FF0000"/>
        </w:rPr>
        <w:t>.</w:t>
      </w:r>
    </w:p>
    <w:p w14:paraId="15E088E9" w14:textId="77777777" w:rsidR="00141EB0" w:rsidRPr="004C4086" w:rsidRDefault="00141EB0"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p>
    <w:p w14:paraId="61F117A7" w14:textId="77777777" w:rsidR="008D0518" w:rsidRDefault="005C3A85"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r>
        <w:rPr>
          <w:rFonts w:cs="Calibri"/>
          <w:bCs/>
          <w:color w:val="FF0000"/>
        </w:rPr>
        <w:t>In the case of the S</w:t>
      </w:r>
      <w:r w:rsidR="004C4086" w:rsidRPr="004C4086">
        <w:rPr>
          <w:rFonts w:cs="Calibri"/>
          <w:bCs/>
          <w:color w:val="FF0000"/>
        </w:rPr>
        <w:t xml:space="preserve">evere </w:t>
      </w:r>
      <w:r>
        <w:rPr>
          <w:rFonts w:cs="Calibri"/>
          <w:bCs/>
          <w:color w:val="FF0000"/>
        </w:rPr>
        <w:t>H</w:t>
      </w:r>
      <w:r w:rsidR="00A31128">
        <w:rPr>
          <w:rFonts w:cs="Calibri"/>
          <w:bCs/>
          <w:color w:val="FF0000"/>
        </w:rPr>
        <w:t>yperglycemia</w:t>
      </w:r>
      <w:r w:rsidR="004C4086" w:rsidRPr="004C4086">
        <w:rPr>
          <w:rFonts w:cs="Calibri"/>
          <w:bCs/>
          <w:color w:val="FF0000"/>
        </w:rPr>
        <w:t xml:space="preserve"> eCQM, there is evidence indicating that most </w:t>
      </w:r>
      <w:r w:rsidR="00A31128">
        <w:rPr>
          <w:rFonts w:cs="Calibri"/>
          <w:bCs/>
          <w:color w:val="FF0000"/>
        </w:rPr>
        <w:t>hyperglycemic events of this severity (&gt;300 mg/dL</w:t>
      </w:r>
      <w:r w:rsidR="004C4086" w:rsidRPr="004C4086">
        <w:rPr>
          <w:rFonts w:cs="Calibri"/>
          <w:bCs/>
          <w:color w:val="FF0000"/>
        </w:rPr>
        <w:t xml:space="preserve">) are avoidable. </w:t>
      </w:r>
      <w:r w:rsidR="00A31128" w:rsidRPr="00325277">
        <w:rPr>
          <w:rFonts w:cs="Calibri"/>
          <w:bCs/>
          <w:color w:val="FF0000"/>
        </w:rPr>
        <w:t>There are several factors that affect glucose levels, including medications such as steroids, critical illness, infection, and other</w:t>
      </w:r>
      <w:r w:rsidR="00AD1467">
        <w:rPr>
          <w:rFonts w:cs="Calibri"/>
          <w:bCs/>
          <w:color w:val="FF0000"/>
        </w:rPr>
        <w:t xml:space="preserve"> factors such as type 1 (versus</w:t>
      </w:r>
      <w:r w:rsidR="00A31128" w:rsidRPr="00325277">
        <w:rPr>
          <w:rFonts w:cs="Calibri"/>
          <w:bCs/>
          <w:color w:val="FF0000"/>
        </w:rPr>
        <w:t xml:space="preserve"> type 2) diabetes. However, physicians should be able to achieve glucose levels of &lt;300 mg/dL in </w:t>
      </w:r>
      <w:r w:rsidR="00AB506E" w:rsidRPr="00325277">
        <w:rPr>
          <w:rFonts w:cs="Calibri"/>
          <w:bCs/>
          <w:color w:val="FF0000"/>
        </w:rPr>
        <w:t>all</w:t>
      </w:r>
      <w:r w:rsidR="00A31128" w:rsidRPr="00325277">
        <w:rPr>
          <w:rFonts w:cs="Calibri"/>
          <w:bCs/>
          <w:color w:val="FF0000"/>
        </w:rPr>
        <w:t xml:space="preserve"> these cases, although the strategies to achieve them may differ depending on the circumstances.</w:t>
      </w:r>
      <w:r w:rsidR="00A31128">
        <w:rPr>
          <w:rFonts w:cs="Calibri"/>
          <w:bCs/>
          <w:color w:val="FF0000"/>
        </w:rPr>
        <w:t xml:space="preserve"> </w:t>
      </w:r>
      <w:r w:rsidR="004C4086" w:rsidRPr="004C4086">
        <w:rPr>
          <w:rFonts w:cs="Calibri"/>
          <w:bCs/>
          <w:color w:val="FF0000"/>
        </w:rPr>
        <w:t xml:space="preserve">As these causes are controllable in hospital environments, and risk can easily be reduced by following best practices, we do not think risk adjustment is warranted for this </w:t>
      </w:r>
      <w:r>
        <w:rPr>
          <w:rFonts w:cs="Calibri"/>
          <w:bCs/>
          <w:color w:val="FF0000"/>
        </w:rPr>
        <w:t>eCQM</w:t>
      </w:r>
      <w:r w:rsidR="004C4086" w:rsidRPr="004C4086">
        <w:rPr>
          <w:rFonts w:cs="Calibri"/>
          <w:bCs/>
          <w:color w:val="FF0000"/>
        </w:rPr>
        <w:t>. We will continue to evaluate the appropriateness of risk adjustment in measure reevaluation as is required for NQF endorsement maintenance.</w:t>
      </w:r>
    </w:p>
    <w:p w14:paraId="792546AB" w14:textId="77777777" w:rsidR="000D39C4" w:rsidRDefault="000D39C4" w:rsidP="00141EB0">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p>
    <w:p w14:paraId="261508A1" w14:textId="0AC81BAC" w:rsidR="000D39C4" w:rsidRDefault="000D39C4" w:rsidP="00F07A7A">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r w:rsidRPr="000D39C4">
        <w:rPr>
          <w:rFonts w:cs="Calibri"/>
          <w:bCs/>
          <w:color w:val="FF0000"/>
        </w:rPr>
        <w:t xml:space="preserve">In addition to the clinical rationale provided for not risk adjusting this </w:t>
      </w:r>
      <w:r w:rsidR="005C3A85">
        <w:rPr>
          <w:rFonts w:cs="Calibri"/>
          <w:bCs/>
          <w:color w:val="FF0000"/>
        </w:rPr>
        <w:t>eCQM</w:t>
      </w:r>
      <w:r w:rsidRPr="000D39C4">
        <w:rPr>
          <w:rFonts w:cs="Calibri"/>
          <w:bCs/>
          <w:color w:val="FF0000"/>
        </w:rPr>
        <w:t>, we examined the performance (harm) rate of the measure across patient characteristics of age, sex, race, ethnicity, and payer</w:t>
      </w:r>
      <w:r w:rsidR="00303C33">
        <w:rPr>
          <w:rFonts w:cs="Calibri"/>
          <w:bCs/>
          <w:color w:val="FF0000"/>
        </w:rPr>
        <w:t xml:space="preserve"> type (if available)</w:t>
      </w:r>
      <w:r w:rsidRPr="000D39C4">
        <w:rPr>
          <w:rFonts w:cs="Calibri"/>
          <w:bCs/>
          <w:color w:val="FF0000"/>
        </w:rPr>
        <w:t>. Age (by date of birth) was validated; no other patient demographic was validated using chart data. It is important to note these results are derived from a small dataset that is not generalizable to the entire population and the datasets include many characteristics that are ‘unknown’ in the EHR which limits the usability of the results; additionally, we do not believe it is clinically appropriate to adjust by these characteristics given the cl</w:t>
      </w:r>
      <w:r w:rsidR="00F07A7A">
        <w:rPr>
          <w:rFonts w:cs="Calibri"/>
          <w:bCs/>
          <w:color w:val="FF0000"/>
        </w:rPr>
        <w:t>inical rationale provided above.</w:t>
      </w:r>
    </w:p>
    <w:p w14:paraId="7F608A00" w14:textId="68E7DCF6" w:rsidR="003E09CF" w:rsidRDefault="003E09CF" w:rsidP="00F07A7A">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p>
    <w:p w14:paraId="3EFC94E3" w14:textId="08337579" w:rsidR="00F7501F" w:rsidRDefault="00F52F33" w:rsidP="00F52F33">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r>
        <w:rPr>
          <w:rFonts w:cs="Calibri"/>
          <w:bCs/>
          <w:color w:val="FF0000"/>
        </w:rPr>
        <w:t>Performance rate by encounter characteristic</w:t>
      </w:r>
      <w:r w:rsidR="00F07A7A" w:rsidRPr="00F07A7A">
        <w:rPr>
          <w:rFonts w:cs="Calibri"/>
          <w:bCs/>
          <w:color w:val="FF0000"/>
        </w:rPr>
        <w:t xml:space="preserve"> for </w:t>
      </w:r>
      <w:r>
        <w:rPr>
          <w:rFonts w:cs="Calibri"/>
          <w:b/>
          <w:bCs/>
          <w:color w:val="FF0000"/>
        </w:rPr>
        <w:t>Hospitals 1-6</w:t>
      </w:r>
      <w:r w:rsidR="00F07A7A" w:rsidRPr="00F07A7A">
        <w:rPr>
          <w:rFonts w:cs="Calibri"/>
          <w:bCs/>
          <w:color w:val="FF0000"/>
        </w:rPr>
        <w:t xml:space="preserve"> are provided </w:t>
      </w:r>
      <w:r w:rsidR="00510775">
        <w:rPr>
          <w:rFonts w:cs="Calibri"/>
          <w:bCs/>
          <w:color w:val="FF0000"/>
        </w:rPr>
        <w:t>below. Please note that payer information was not captured for alpha hospitals (1-4); for this reason, summary statistics across hospitals for payer type were not calculated (as they would only encompass two hospitals).</w:t>
      </w:r>
    </w:p>
    <w:p w14:paraId="7E05FC3C" w14:textId="181B7A58" w:rsidR="003E09CF" w:rsidRDefault="003E09CF" w:rsidP="00F52F33">
      <w:pPr>
        <w:pBdr>
          <w:top w:val="single" w:sz="4" w:space="1" w:color="auto"/>
          <w:left w:val="single" w:sz="4" w:space="4" w:color="auto"/>
          <w:bottom w:val="single" w:sz="4" w:space="1" w:color="auto"/>
          <w:right w:val="single" w:sz="4" w:space="4" w:color="auto"/>
        </w:pBdr>
        <w:spacing w:after="0" w:line="240" w:lineRule="auto"/>
        <w:rPr>
          <w:rFonts w:cs="Calibri"/>
          <w:bCs/>
          <w:color w:val="FF0000"/>
        </w:rPr>
      </w:pPr>
    </w:p>
    <w:p w14:paraId="71313AFD" w14:textId="77777777" w:rsidR="00B813CD" w:rsidRPr="003E09CF" w:rsidRDefault="00B813CD" w:rsidP="00F52F33">
      <w:pPr>
        <w:pBdr>
          <w:top w:val="single" w:sz="4" w:space="1" w:color="auto"/>
          <w:left w:val="single" w:sz="4" w:space="4" w:color="auto"/>
          <w:bottom w:val="single" w:sz="4" w:space="1" w:color="auto"/>
          <w:right w:val="single" w:sz="4" w:space="4" w:color="auto"/>
        </w:pBdr>
        <w:spacing w:after="0" w:line="240" w:lineRule="auto"/>
        <w:rPr>
          <w:rFonts w:cs="Calibri"/>
          <w:bCs/>
          <w:color w:val="FF0000"/>
        </w:rPr>
        <w:sectPr w:rsidR="00B813CD" w:rsidRPr="003E09CF" w:rsidSect="001D05EA">
          <w:pgSz w:w="12240" w:h="15840"/>
          <w:pgMar w:top="1440" w:right="1440" w:bottom="1440" w:left="1440" w:header="720" w:footer="720" w:gutter="0"/>
          <w:cols w:space="720"/>
          <w:docGrid w:linePitch="360"/>
        </w:sectPr>
      </w:pPr>
    </w:p>
    <w:tbl>
      <w:tblPr>
        <w:tblStyle w:val="TableGrid"/>
        <w:tblW w:w="0" w:type="auto"/>
        <w:jc w:val="center"/>
        <w:tblLook w:val="04A0" w:firstRow="1" w:lastRow="0" w:firstColumn="1" w:lastColumn="0" w:noHBand="0" w:noVBand="1"/>
      </w:tblPr>
      <w:tblGrid>
        <w:gridCol w:w="2720"/>
        <w:gridCol w:w="1435"/>
        <w:gridCol w:w="1229"/>
        <w:gridCol w:w="1397"/>
        <w:gridCol w:w="1243"/>
        <w:gridCol w:w="1079"/>
      </w:tblGrid>
      <w:tr w:rsidR="003E09CF" w:rsidRPr="00EF492A" w14:paraId="0796C613" w14:textId="77777777" w:rsidTr="00F7501F">
        <w:trPr>
          <w:trHeight w:val="300"/>
          <w:jc w:val="center"/>
        </w:trPr>
        <w:tc>
          <w:tcPr>
            <w:tcW w:w="2720" w:type="dxa"/>
            <w:shd w:val="clear" w:color="auto" w:fill="6C6F70"/>
            <w:hideMark/>
          </w:tcPr>
          <w:p w14:paraId="46D33869"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Characteristic</w:t>
            </w:r>
          </w:p>
        </w:tc>
        <w:tc>
          <w:tcPr>
            <w:tcW w:w="6383" w:type="dxa"/>
            <w:gridSpan w:val="5"/>
            <w:shd w:val="clear" w:color="auto" w:fill="6C6F70"/>
            <w:hideMark/>
          </w:tcPr>
          <w:p w14:paraId="3027F2B5"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Hospital 1</w:t>
            </w:r>
          </w:p>
        </w:tc>
      </w:tr>
      <w:tr w:rsidR="003E09CF" w:rsidRPr="00EF492A" w14:paraId="29246963" w14:textId="77777777" w:rsidTr="00B813CD">
        <w:trPr>
          <w:trHeight w:val="720"/>
          <w:jc w:val="center"/>
        </w:trPr>
        <w:tc>
          <w:tcPr>
            <w:tcW w:w="2720" w:type="dxa"/>
            <w:hideMark/>
          </w:tcPr>
          <w:p w14:paraId="3E3982D8" w14:textId="7A615A18" w:rsidR="003E09CF" w:rsidRPr="00EF492A" w:rsidRDefault="003E09CF" w:rsidP="00B813CD">
            <w:pPr>
              <w:rPr>
                <w:rFonts w:cstheme="minorHAnsi"/>
                <w:b/>
                <w:bCs/>
                <w:sz w:val="18"/>
                <w:szCs w:val="18"/>
              </w:rPr>
            </w:pPr>
          </w:p>
        </w:tc>
        <w:tc>
          <w:tcPr>
            <w:tcW w:w="1435" w:type="dxa"/>
            <w:hideMark/>
          </w:tcPr>
          <w:p w14:paraId="3F5D7E4C" w14:textId="77777777" w:rsidR="003E09CF" w:rsidRPr="00EF492A" w:rsidRDefault="003E09CF" w:rsidP="00B813CD">
            <w:pPr>
              <w:rPr>
                <w:rFonts w:cstheme="minorHAnsi"/>
                <w:b/>
                <w:bCs/>
                <w:sz w:val="18"/>
                <w:szCs w:val="18"/>
              </w:rPr>
            </w:pPr>
            <w:r w:rsidRPr="00EF492A">
              <w:rPr>
                <w:rFonts w:cstheme="minorHAnsi"/>
                <w:b/>
                <w:bCs/>
                <w:sz w:val="18"/>
                <w:szCs w:val="18"/>
              </w:rPr>
              <w:t>Denominator</w:t>
            </w:r>
          </w:p>
        </w:tc>
        <w:tc>
          <w:tcPr>
            <w:tcW w:w="1229" w:type="dxa"/>
            <w:hideMark/>
          </w:tcPr>
          <w:p w14:paraId="00C2FDAF" w14:textId="77777777" w:rsidR="003E09CF" w:rsidRPr="00EF492A" w:rsidRDefault="003E09CF" w:rsidP="00B813CD">
            <w:pPr>
              <w:rPr>
                <w:rFonts w:cstheme="minorHAnsi"/>
                <w:b/>
                <w:bCs/>
                <w:sz w:val="18"/>
                <w:szCs w:val="18"/>
              </w:rPr>
            </w:pPr>
            <w:r w:rsidRPr="00EF492A">
              <w:rPr>
                <w:rFonts w:cstheme="minorHAnsi"/>
                <w:b/>
                <w:bCs/>
                <w:sz w:val="18"/>
                <w:szCs w:val="18"/>
              </w:rPr>
              <w:t>Numerator</w:t>
            </w:r>
          </w:p>
        </w:tc>
        <w:tc>
          <w:tcPr>
            <w:tcW w:w="1397" w:type="dxa"/>
            <w:hideMark/>
          </w:tcPr>
          <w:p w14:paraId="538ACE68" w14:textId="77777777" w:rsidR="003E09CF" w:rsidRPr="00EF492A" w:rsidRDefault="003E09CF" w:rsidP="00B813CD">
            <w:pPr>
              <w:rPr>
                <w:rFonts w:cstheme="minorHAnsi"/>
                <w:b/>
                <w:bCs/>
                <w:sz w:val="18"/>
                <w:szCs w:val="18"/>
              </w:rPr>
            </w:pPr>
            <w:r w:rsidRPr="00EF492A">
              <w:rPr>
                <w:rFonts w:cstheme="minorHAnsi"/>
                <w:b/>
                <w:bCs/>
                <w:sz w:val="18"/>
                <w:szCs w:val="18"/>
              </w:rPr>
              <w:t>Performance Rate %</w:t>
            </w:r>
          </w:p>
        </w:tc>
        <w:tc>
          <w:tcPr>
            <w:tcW w:w="1243" w:type="dxa"/>
            <w:hideMark/>
          </w:tcPr>
          <w:p w14:paraId="0F1D4F97" w14:textId="77777777" w:rsidR="003E09CF" w:rsidRPr="00EF492A" w:rsidRDefault="003E09CF" w:rsidP="00B813CD">
            <w:pPr>
              <w:rPr>
                <w:rFonts w:cstheme="minorHAnsi"/>
                <w:b/>
                <w:bCs/>
                <w:sz w:val="18"/>
                <w:szCs w:val="18"/>
              </w:rPr>
            </w:pPr>
            <w:r w:rsidRPr="00EF492A">
              <w:rPr>
                <w:rFonts w:cstheme="minorHAnsi"/>
                <w:b/>
                <w:bCs/>
                <w:sz w:val="18"/>
                <w:szCs w:val="18"/>
              </w:rPr>
              <w:t>95% Confidence Interval</w:t>
            </w:r>
          </w:p>
        </w:tc>
        <w:tc>
          <w:tcPr>
            <w:tcW w:w="1079" w:type="dxa"/>
            <w:hideMark/>
          </w:tcPr>
          <w:p w14:paraId="728310B2" w14:textId="77777777" w:rsidR="003E09CF" w:rsidRPr="00EF492A" w:rsidRDefault="003E09CF" w:rsidP="00B813CD">
            <w:pPr>
              <w:rPr>
                <w:rFonts w:cstheme="minorHAnsi"/>
                <w:b/>
                <w:bCs/>
                <w:sz w:val="18"/>
                <w:szCs w:val="18"/>
              </w:rPr>
            </w:pPr>
            <w:r w:rsidRPr="00EF492A">
              <w:rPr>
                <w:rFonts w:cstheme="minorHAnsi"/>
                <w:b/>
                <w:bCs/>
                <w:sz w:val="18"/>
                <w:szCs w:val="18"/>
              </w:rPr>
              <w:t>Standard deviation</w:t>
            </w:r>
          </w:p>
        </w:tc>
      </w:tr>
      <w:tr w:rsidR="003E09CF" w:rsidRPr="00EF492A" w14:paraId="45E1BC81" w14:textId="77777777" w:rsidTr="00B813CD">
        <w:trPr>
          <w:trHeight w:val="255"/>
          <w:jc w:val="center"/>
        </w:trPr>
        <w:tc>
          <w:tcPr>
            <w:tcW w:w="2720" w:type="dxa"/>
            <w:noWrap/>
            <w:hideMark/>
          </w:tcPr>
          <w:p w14:paraId="74EBC404" w14:textId="77777777" w:rsidR="003E09CF" w:rsidRPr="00EF492A" w:rsidRDefault="003E09CF" w:rsidP="00B813CD">
            <w:pPr>
              <w:rPr>
                <w:rFonts w:cstheme="minorHAnsi"/>
                <w:sz w:val="18"/>
                <w:szCs w:val="18"/>
              </w:rPr>
            </w:pPr>
            <w:r w:rsidRPr="00EF492A">
              <w:rPr>
                <w:rFonts w:cstheme="minorHAnsi"/>
                <w:sz w:val="18"/>
                <w:szCs w:val="18"/>
              </w:rPr>
              <w:t>Number of Hospital Days</w:t>
            </w:r>
          </w:p>
        </w:tc>
        <w:tc>
          <w:tcPr>
            <w:tcW w:w="1435" w:type="dxa"/>
            <w:hideMark/>
          </w:tcPr>
          <w:p w14:paraId="13CBD17B" w14:textId="0161603A" w:rsidR="003E09CF" w:rsidRPr="00EF492A" w:rsidRDefault="003E09CF" w:rsidP="00B813CD">
            <w:pPr>
              <w:rPr>
                <w:rFonts w:cstheme="minorHAnsi"/>
                <w:sz w:val="18"/>
                <w:szCs w:val="18"/>
              </w:rPr>
            </w:pPr>
            <w:r w:rsidRPr="00EF492A">
              <w:rPr>
                <w:rFonts w:cstheme="minorHAnsi"/>
                <w:sz w:val="18"/>
                <w:szCs w:val="18"/>
              </w:rPr>
              <w:t>4,776</w:t>
            </w:r>
          </w:p>
        </w:tc>
        <w:tc>
          <w:tcPr>
            <w:tcW w:w="1229" w:type="dxa"/>
            <w:hideMark/>
          </w:tcPr>
          <w:p w14:paraId="0D301143" w14:textId="3A77C4FD" w:rsidR="003E09CF" w:rsidRPr="00EF492A" w:rsidRDefault="003E09CF" w:rsidP="00B813CD">
            <w:pPr>
              <w:rPr>
                <w:rFonts w:cstheme="minorHAnsi"/>
                <w:sz w:val="18"/>
                <w:szCs w:val="18"/>
              </w:rPr>
            </w:pPr>
            <w:r w:rsidRPr="00EF492A">
              <w:rPr>
                <w:rFonts w:cstheme="minorHAnsi"/>
                <w:sz w:val="18"/>
                <w:szCs w:val="18"/>
              </w:rPr>
              <w:t>510</w:t>
            </w:r>
          </w:p>
        </w:tc>
        <w:tc>
          <w:tcPr>
            <w:tcW w:w="1397" w:type="dxa"/>
            <w:hideMark/>
          </w:tcPr>
          <w:p w14:paraId="0812E5F3" w14:textId="77777777" w:rsidR="003E09CF" w:rsidRPr="00EF492A" w:rsidRDefault="003E09CF" w:rsidP="00B813CD">
            <w:pPr>
              <w:rPr>
                <w:rFonts w:cstheme="minorHAnsi"/>
                <w:sz w:val="18"/>
                <w:szCs w:val="18"/>
              </w:rPr>
            </w:pPr>
            <w:r w:rsidRPr="00EF492A">
              <w:rPr>
                <w:rFonts w:cstheme="minorHAnsi"/>
                <w:sz w:val="18"/>
                <w:szCs w:val="18"/>
              </w:rPr>
              <w:t>10.1%</w:t>
            </w:r>
          </w:p>
        </w:tc>
        <w:tc>
          <w:tcPr>
            <w:tcW w:w="1243" w:type="dxa"/>
            <w:hideMark/>
          </w:tcPr>
          <w:p w14:paraId="580C4E01" w14:textId="77777777" w:rsidR="003E09CF" w:rsidRPr="00EF492A" w:rsidRDefault="003E09CF" w:rsidP="00B813CD">
            <w:pPr>
              <w:rPr>
                <w:rFonts w:cstheme="minorHAnsi"/>
                <w:sz w:val="18"/>
                <w:szCs w:val="18"/>
              </w:rPr>
            </w:pPr>
            <w:r w:rsidRPr="00EF492A">
              <w:rPr>
                <w:rFonts w:cstheme="minorHAnsi"/>
                <w:sz w:val="18"/>
                <w:szCs w:val="18"/>
              </w:rPr>
              <w:t>9.8%-11.6%</w:t>
            </w:r>
          </w:p>
        </w:tc>
        <w:tc>
          <w:tcPr>
            <w:tcW w:w="1079" w:type="dxa"/>
            <w:hideMark/>
          </w:tcPr>
          <w:p w14:paraId="6B195513" w14:textId="77777777" w:rsidR="003E09CF" w:rsidRPr="00EF492A" w:rsidRDefault="003E09CF" w:rsidP="00B813CD">
            <w:pPr>
              <w:rPr>
                <w:rFonts w:cstheme="minorHAnsi"/>
                <w:sz w:val="18"/>
                <w:szCs w:val="18"/>
              </w:rPr>
            </w:pPr>
            <w:r w:rsidRPr="00EF492A">
              <w:rPr>
                <w:rFonts w:cstheme="minorHAnsi"/>
                <w:sz w:val="18"/>
                <w:szCs w:val="18"/>
              </w:rPr>
              <w:t>0.5%</w:t>
            </w:r>
          </w:p>
        </w:tc>
      </w:tr>
      <w:tr w:rsidR="003E09CF" w:rsidRPr="00EF492A" w14:paraId="046AB773" w14:textId="77777777" w:rsidTr="00B813CD">
        <w:trPr>
          <w:trHeight w:val="240"/>
          <w:jc w:val="center"/>
        </w:trPr>
        <w:tc>
          <w:tcPr>
            <w:tcW w:w="9103" w:type="dxa"/>
            <w:gridSpan w:val="6"/>
            <w:shd w:val="clear" w:color="auto" w:fill="DDD9C3" w:themeFill="background2" w:themeFillShade="E6"/>
            <w:noWrap/>
            <w:hideMark/>
          </w:tcPr>
          <w:p w14:paraId="00096B6C" w14:textId="77777777" w:rsidR="003E09CF" w:rsidRPr="00EF492A" w:rsidRDefault="003E09CF" w:rsidP="00B813CD">
            <w:pPr>
              <w:rPr>
                <w:rFonts w:cstheme="minorHAnsi"/>
                <w:sz w:val="18"/>
                <w:szCs w:val="18"/>
              </w:rPr>
            </w:pPr>
            <w:r w:rsidRPr="00EF492A">
              <w:rPr>
                <w:rFonts w:cstheme="minorHAnsi"/>
                <w:sz w:val="18"/>
                <w:szCs w:val="18"/>
              </w:rPr>
              <w:t>Age</w:t>
            </w:r>
          </w:p>
        </w:tc>
      </w:tr>
      <w:tr w:rsidR="003E09CF" w:rsidRPr="00EF492A" w14:paraId="280FBE85" w14:textId="77777777" w:rsidTr="00B813CD">
        <w:trPr>
          <w:trHeight w:val="240"/>
          <w:jc w:val="center"/>
        </w:trPr>
        <w:tc>
          <w:tcPr>
            <w:tcW w:w="2720" w:type="dxa"/>
            <w:hideMark/>
          </w:tcPr>
          <w:p w14:paraId="0D0C6683" w14:textId="77777777" w:rsidR="003E09CF" w:rsidRPr="00EF492A" w:rsidRDefault="003E09CF" w:rsidP="00B813CD">
            <w:pPr>
              <w:rPr>
                <w:rFonts w:cstheme="minorHAnsi"/>
                <w:sz w:val="18"/>
                <w:szCs w:val="18"/>
              </w:rPr>
            </w:pPr>
            <w:r w:rsidRPr="00EF492A">
              <w:rPr>
                <w:rFonts w:cstheme="minorHAnsi"/>
                <w:sz w:val="18"/>
                <w:szCs w:val="18"/>
              </w:rPr>
              <w:t>18-35</w:t>
            </w:r>
          </w:p>
        </w:tc>
        <w:tc>
          <w:tcPr>
            <w:tcW w:w="1435" w:type="dxa"/>
            <w:hideMark/>
          </w:tcPr>
          <w:p w14:paraId="2FC56569" w14:textId="11E0E9A3" w:rsidR="003E09CF" w:rsidRPr="00EF492A" w:rsidRDefault="003E09CF" w:rsidP="00B813CD">
            <w:pPr>
              <w:rPr>
                <w:rFonts w:cstheme="minorHAnsi"/>
                <w:sz w:val="18"/>
                <w:szCs w:val="18"/>
              </w:rPr>
            </w:pPr>
            <w:r w:rsidRPr="00EF492A">
              <w:rPr>
                <w:rFonts w:cstheme="minorHAnsi"/>
                <w:sz w:val="18"/>
                <w:szCs w:val="18"/>
              </w:rPr>
              <w:t>78</w:t>
            </w:r>
          </w:p>
        </w:tc>
        <w:tc>
          <w:tcPr>
            <w:tcW w:w="1229" w:type="dxa"/>
            <w:hideMark/>
          </w:tcPr>
          <w:p w14:paraId="42D028CE" w14:textId="69DFC7DD" w:rsidR="003E09CF" w:rsidRPr="00EF492A" w:rsidRDefault="003E09CF" w:rsidP="00B813CD">
            <w:pPr>
              <w:rPr>
                <w:rFonts w:cstheme="minorHAnsi"/>
                <w:sz w:val="18"/>
                <w:szCs w:val="18"/>
              </w:rPr>
            </w:pPr>
            <w:r w:rsidRPr="00EF492A">
              <w:rPr>
                <w:rFonts w:cstheme="minorHAnsi"/>
                <w:sz w:val="18"/>
                <w:szCs w:val="18"/>
              </w:rPr>
              <w:t>29</w:t>
            </w:r>
          </w:p>
        </w:tc>
        <w:tc>
          <w:tcPr>
            <w:tcW w:w="1397" w:type="dxa"/>
            <w:hideMark/>
          </w:tcPr>
          <w:p w14:paraId="46BA4F49" w14:textId="77777777" w:rsidR="003E09CF" w:rsidRPr="00EF492A" w:rsidRDefault="003E09CF" w:rsidP="00B813CD">
            <w:pPr>
              <w:rPr>
                <w:rFonts w:cstheme="minorHAnsi"/>
                <w:sz w:val="18"/>
                <w:szCs w:val="18"/>
              </w:rPr>
            </w:pPr>
            <w:r w:rsidRPr="00EF492A">
              <w:rPr>
                <w:rFonts w:cstheme="minorHAnsi"/>
                <w:sz w:val="18"/>
                <w:szCs w:val="18"/>
              </w:rPr>
              <w:t>37.2%</w:t>
            </w:r>
          </w:p>
        </w:tc>
        <w:tc>
          <w:tcPr>
            <w:tcW w:w="1243" w:type="dxa"/>
            <w:hideMark/>
          </w:tcPr>
          <w:p w14:paraId="7480854C" w14:textId="77777777" w:rsidR="003E09CF" w:rsidRPr="00EF492A" w:rsidRDefault="003E09CF" w:rsidP="00B813CD">
            <w:pPr>
              <w:rPr>
                <w:rFonts w:cstheme="minorHAnsi"/>
                <w:sz w:val="18"/>
                <w:szCs w:val="18"/>
              </w:rPr>
            </w:pPr>
            <w:r w:rsidRPr="00EF492A">
              <w:rPr>
                <w:rFonts w:cstheme="minorHAnsi"/>
                <w:sz w:val="18"/>
                <w:szCs w:val="18"/>
              </w:rPr>
              <w:t>26.5%-48.9%</w:t>
            </w:r>
          </w:p>
        </w:tc>
        <w:tc>
          <w:tcPr>
            <w:tcW w:w="1079" w:type="dxa"/>
            <w:hideMark/>
          </w:tcPr>
          <w:p w14:paraId="0186B664" w14:textId="77777777" w:rsidR="003E09CF" w:rsidRPr="00EF492A" w:rsidRDefault="003E09CF" w:rsidP="00B813CD">
            <w:pPr>
              <w:rPr>
                <w:rFonts w:cstheme="minorHAnsi"/>
                <w:sz w:val="18"/>
                <w:szCs w:val="18"/>
              </w:rPr>
            </w:pPr>
            <w:r w:rsidRPr="00EF492A">
              <w:rPr>
                <w:rFonts w:cstheme="minorHAnsi"/>
                <w:sz w:val="18"/>
                <w:szCs w:val="18"/>
              </w:rPr>
              <w:t>5.5%</w:t>
            </w:r>
          </w:p>
        </w:tc>
      </w:tr>
      <w:tr w:rsidR="003E09CF" w:rsidRPr="00EF492A" w14:paraId="0B861622" w14:textId="77777777" w:rsidTr="00B813CD">
        <w:trPr>
          <w:trHeight w:val="240"/>
          <w:jc w:val="center"/>
        </w:trPr>
        <w:tc>
          <w:tcPr>
            <w:tcW w:w="2720" w:type="dxa"/>
            <w:hideMark/>
          </w:tcPr>
          <w:p w14:paraId="7F0CC3E3" w14:textId="77777777" w:rsidR="003E09CF" w:rsidRPr="00EF492A" w:rsidRDefault="003E09CF" w:rsidP="00B813CD">
            <w:pPr>
              <w:rPr>
                <w:rFonts w:cstheme="minorHAnsi"/>
                <w:sz w:val="18"/>
                <w:szCs w:val="18"/>
              </w:rPr>
            </w:pPr>
            <w:r w:rsidRPr="00EF492A">
              <w:rPr>
                <w:rFonts w:cstheme="minorHAnsi"/>
                <w:sz w:val="18"/>
                <w:szCs w:val="18"/>
              </w:rPr>
              <w:t>36-64</w:t>
            </w:r>
          </w:p>
        </w:tc>
        <w:tc>
          <w:tcPr>
            <w:tcW w:w="1435" w:type="dxa"/>
            <w:hideMark/>
          </w:tcPr>
          <w:p w14:paraId="27C3E36D" w14:textId="200753B6" w:rsidR="003E09CF" w:rsidRPr="00EF492A" w:rsidRDefault="003E09CF" w:rsidP="00B813CD">
            <w:pPr>
              <w:rPr>
                <w:rFonts w:cstheme="minorHAnsi"/>
                <w:sz w:val="18"/>
                <w:szCs w:val="18"/>
              </w:rPr>
            </w:pPr>
            <w:r w:rsidRPr="00EF492A">
              <w:rPr>
                <w:rFonts w:cstheme="minorHAnsi"/>
                <w:sz w:val="18"/>
                <w:szCs w:val="18"/>
              </w:rPr>
              <w:t>2,008</w:t>
            </w:r>
          </w:p>
        </w:tc>
        <w:tc>
          <w:tcPr>
            <w:tcW w:w="1229" w:type="dxa"/>
            <w:hideMark/>
          </w:tcPr>
          <w:p w14:paraId="20F88386" w14:textId="622D7E52" w:rsidR="003E09CF" w:rsidRPr="00EF492A" w:rsidRDefault="003E09CF" w:rsidP="00B813CD">
            <w:pPr>
              <w:rPr>
                <w:rFonts w:cstheme="minorHAnsi"/>
                <w:sz w:val="18"/>
                <w:szCs w:val="18"/>
              </w:rPr>
            </w:pPr>
            <w:r w:rsidRPr="00EF492A">
              <w:rPr>
                <w:rFonts w:cstheme="minorHAnsi"/>
                <w:sz w:val="18"/>
                <w:szCs w:val="18"/>
              </w:rPr>
              <w:t>212</w:t>
            </w:r>
          </w:p>
        </w:tc>
        <w:tc>
          <w:tcPr>
            <w:tcW w:w="1397" w:type="dxa"/>
            <w:hideMark/>
          </w:tcPr>
          <w:p w14:paraId="78DA649F" w14:textId="77777777" w:rsidR="003E09CF" w:rsidRPr="00EF492A" w:rsidRDefault="003E09CF" w:rsidP="00B813CD">
            <w:pPr>
              <w:rPr>
                <w:rFonts w:cstheme="minorHAnsi"/>
                <w:sz w:val="18"/>
                <w:szCs w:val="18"/>
              </w:rPr>
            </w:pPr>
            <w:r w:rsidRPr="00EF492A">
              <w:rPr>
                <w:rFonts w:cstheme="minorHAnsi"/>
                <w:sz w:val="18"/>
                <w:szCs w:val="18"/>
              </w:rPr>
              <w:t>10.6%</w:t>
            </w:r>
          </w:p>
        </w:tc>
        <w:tc>
          <w:tcPr>
            <w:tcW w:w="1243" w:type="dxa"/>
            <w:hideMark/>
          </w:tcPr>
          <w:p w14:paraId="6D5329C3" w14:textId="77777777" w:rsidR="003E09CF" w:rsidRPr="00EF492A" w:rsidRDefault="003E09CF" w:rsidP="00B813CD">
            <w:pPr>
              <w:rPr>
                <w:rFonts w:cstheme="minorHAnsi"/>
                <w:sz w:val="18"/>
                <w:szCs w:val="18"/>
              </w:rPr>
            </w:pPr>
            <w:r w:rsidRPr="00EF492A">
              <w:rPr>
                <w:rFonts w:cstheme="minorHAnsi"/>
                <w:sz w:val="18"/>
                <w:szCs w:val="18"/>
              </w:rPr>
              <w:t>9.3%-11.2%</w:t>
            </w:r>
          </w:p>
        </w:tc>
        <w:tc>
          <w:tcPr>
            <w:tcW w:w="1079" w:type="dxa"/>
            <w:hideMark/>
          </w:tcPr>
          <w:p w14:paraId="2A75FD60" w14:textId="77777777" w:rsidR="003E09CF" w:rsidRPr="00EF492A" w:rsidRDefault="003E09CF" w:rsidP="00B813CD">
            <w:pPr>
              <w:rPr>
                <w:rFonts w:cstheme="minorHAnsi"/>
                <w:sz w:val="18"/>
                <w:szCs w:val="18"/>
              </w:rPr>
            </w:pPr>
            <w:r w:rsidRPr="00EF492A">
              <w:rPr>
                <w:rFonts w:cstheme="minorHAnsi"/>
                <w:sz w:val="18"/>
                <w:szCs w:val="18"/>
              </w:rPr>
              <w:t>0.7%</w:t>
            </w:r>
          </w:p>
        </w:tc>
      </w:tr>
      <w:tr w:rsidR="003E09CF" w:rsidRPr="00EF492A" w14:paraId="5F583E69" w14:textId="77777777" w:rsidTr="00B813CD">
        <w:trPr>
          <w:trHeight w:val="255"/>
          <w:jc w:val="center"/>
        </w:trPr>
        <w:tc>
          <w:tcPr>
            <w:tcW w:w="2720" w:type="dxa"/>
            <w:hideMark/>
          </w:tcPr>
          <w:p w14:paraId="320BCA0E" w14:textId="77777777" w:rsidR="003E09CF" w:rsidRPr="00EF492A" w:rsidRDefault="003E09CF" w:rsidP="00B813CD">
            <w:pPr>
              <w:rPr>
                <w:rFonts w:cstheme="minorHAnsi"/>
                <w:sz w:val="18"/>
                <w:szCs w:val="18"/>
              </w:rPr>
            </w:pPr>
            <w:r w:rsidRPr="00EF492A">
              <w:rPr>
                <w:rFonts w:cstheme="minorHAnsi"/>
                <w:sz w:val="18"/>
                <w:szCs w:val="18"/>
              </w:rPr>
              <w:t>65+</w:t>
            </w:r>
          </w:p>
        </w:tc>
        <w:tc>
          <w:tcPr>
            <w:tcW w:w="1435" w:type="dxa"/>
            <w:hideMark/>
          </w:tcPr>
          <w:p w14:paraId="09533B4E" w14:textId="5F16760D" w:rsidR="003E09CF" w:rsidRPr="00EF492A" w:rsidRDefault="003E09CF" w:rsidP="00B813CD">
            <w:pPr>
              <w:rPr>
                <w:rFonts w:cstheme="minorHAnsi"/>
                <w:sz w:val="18"/>
                <w:szCs w:val="18"/>
              </w:rPr>
            </w:pPr>
            <w:r w:rsidRPr="00EF492A">
              <w:rPr>
                <w:rFonts w:cstheme="minorHAnsi"/>
                <w:sz w:val="18"/>
                <w:szCs w:val="18"/>
              </w:rPr>
              <w:t>2,690</w:t>
            </w:r>
          </w:p>
        </w:tc>
        <w:tc>
          <w:tcPr>
            <w:tcW w:w="1229" w:type="dxa"/>
            <w:hideMark/>
          </w:tcPr>
          <w:p w14:paraId="5916C5FF" w14:textId="6C59C7A7" w:rsidR="003E09CF" w:rsidRPr="00EF492A" w:rsidRDefault="003E09CF" w:rsidP="00B813CD">
            <w:pPr>
              <w:rPr>
                <w:rFonts w:cstheme="minorHAnsi"/>
                <w:sz w:val="18"/>
                <w:szCs w:val="18"/>
              </w:rPr>
            </w:pPr>
            <w:r w:rsidRPr="00EF492A">
              <w:rPr>
                <w:rFonts w:cstheme="minorHAnsi"/>
                <w:sz w:val="18"/>
                <w:szCs w:val="18"/>
              </w:rPr>
              <w:t>269</w:t>
            </w:r>
          </w:p>
        </w:tc>
        <w:tc>
          <w:tcPr>
            <w:tcW w:w="1397" w:type="dxa"/>
            <w:hideMark/>
          </w:tcPr>
          <w:p w14:paraId="59B6BD59" w14:textId="77777777" w:rsidR="003E09CF" w:rsidRPr="00EF492A" w:rsidRDefault="003E09CF" w:rsidP="00B813CD">
            <w:pPr>
              <w:rPr>
                <w:rFonts w:cstheme="minorHAnsi"/>
                <w:sz w:val="18"/>
                <w:szCs w:val="18"/>
              </w:rPr>
            </w:pPr>
            <w:r w:rsidRPr="00EF492A">
              <w:rPr>
                <w:rFonts w:cstheme="minorHAnsi"/>
                <w:sz w:val="18"/>
                <w:szCs w:val="18"/>
              </w:rPr>
              <w:t>10.0%</w:t>
            </w:r>
          </w:p>
        </w:tc>
        <w:tc>
          <w:tcPr>
            <w:tcW w:w="1243" w:type="dxa"/>
            <w:hideMark/>
          </w:tcPr>
          <w:p w14:paraId="528AE6E2" w14:textId="77777777" w:rsidR="003E09CF" w:rsidRPr="00EF492A" w:rsidRDefault="003E09CF" w:rsidP="00B813CD">
            <w:pPr>
              <w:rPr>
                <w:rFonts w:cstheme="minorHAnsi"/>
                <w:sz w:val="18"/>
                <w:szCs w:val="18"/>
              </w:rPr>
            </w:pPr>
            <w:r w:rsidRPr="00EF492A">
              <w:rPr>
                <w:rFonts w:cstheme="minorHAnsi"/>
                <w:sz w:val="18"/>
                <w:szCs w:val="18"/>
              </w:rPr>
              <w:t>8.9%-11.2%</w:t>
            </w:r>
          </w:p>
        </w:tc>
        <w:tc>
          <w:tcPr>
            <w:tcW w:w="1079" w:type="dxa"/>
            <w:hideMark/>
          </w:tcPr>
          <w:p w14:paraId="35C846FE" w14:textId="77777777" w:rsidR="003E09CF" w:rsidRPr="00EF492A" w:rsidRDefault="003E09CF" w:rsidP="00B813CD">
            <w:pPr>
              <w:rPr>
                <w:rFonts w:cstheme="minorHAnsi"/>
                <w:sz w:val="18"/>
                <w:szCs w:val="18"/>
              </w:rPr>
            </w:pPr>
            <w:r w:rsidRPr="00EF492A">
              <w:rPr>
                <w:rFonts w:cstheme="minorHAnsi"/>
                <w:sz w:val="18"/>
                <w:szCs w:val="18"/>
              </w:rPr>
              <w:t>0.6%</w:t>
            </w:r>
          </w:p>
        </w:tc>
      </w:tr>
      <w:tr w:rsidR="003E09CF" w:rsidRPr="00EF492A" w14:paraId="798A4425" w14:textId="77777777" w:rsidTr="00B813CD">
        <w:trPr>
          <w:trHeight w:val="240"/>
          <w:jc w:val="center"/>
        </w:trPr>
        <w:tc>
          <w:tcPr>
            <w:tcW w:w="9103" w:type="dxa"/>
            <w:gridSpan w:val="6"/>
            <w:shd w:val="clear" w:color="auto" w:fill="DDD9C3" w:themeFill="background2" w:themeFillShade="E6"/>
            <w:hideMark/>
          </w:tcPr>
          <w:p w14:paraId="575F2E91" w14:textId="77777777" w:rsidR="003E09CF" w:rsidRPr="00EF492A" w:rsidRDefault="003E09CF" w:rsidP="00B813CD">
            <w:pPr>
              <w:rPr>
                <w:rFonts w:cstheme="minorHAnsi"/>
                <w:sz w:val="18"/>
                <w:szCs w:val="18"/>
              </w:rPr>
            </w:pPr>
            <w:r w:rsidRPr="00EF492A">
              <w:rPr>
                <w:rFonts w:cstheme="minorHAnsi"/>
                <w:sz w:val="18"/>
                <w:szCs w:val="18"/>
              </w:rPr>
              <w:t>Gender</w:t>
            </w:r>
          </w:p>
        </w:tc>
      </w:tr>
      <w:tr w:rsidR="003E09CF" w:rsidRPr="00EF492A" w14:paraId="4178DEAD" w14:textId="77777777" w:rsidTr="00B813CD">
        <w:trPr>
          <w:trHeight w:val="240"/>
          <w:jc w:val="center"/>
        </w:trPr>
        <w:tc>
          <w:tcPr>
            <w:tcW w:w="2720" w:type="dxa"/>
            <w:hideMark/>
          </w:tcPr>
          <w:p w14:paraId="4865269E" w14:textId="77777777" w:rsidR="003E09CF" w:rsidRPr="00EF492A" w:rsidRDefault="003E09CF" w:rsidP="00B813CD">
            <w:pPr>
              <w:rPr>
                <w:rFonts w:cstheme="minorHAnsi"/>
                <w:sz w:val="18"/>
                <w:szCs w:val="18"/>
              </w:rPr>
            </w:pPr>
            <w:r w:rsidRPr="00EF492A">
              <w:rPr>
                <w:rFonts w:cstheme="minorHAnsi"/>
                <w:sz w:val="18"/>
                <w:szCs w:val="18"/>
              </w:rPr>
              <w:t>Male</w:t>
            </w:r>
          </w:p>
        </w:tc>
        <w:tc>
          <w:tcPr>
            <w:tcW w:w="1435" w:type="dxa"/>
            <w:hideMark/>
          </w:tcPr>
          <w:p w14:paraId="6B8759E1" w14:textId="6B4E632D" w:rsidR="003E09CF" w:rsidRPr="00EF492A" w:rsidRDefault="003E09CF" w:rsidP="00B813CD">
            <w:pPr>
              <w:rPr>
                <w:rFonts w:cstheme="minorHAnsi"/>
                <w:sz w:val="18"/>
                <w:szCs w:val="18"/>
              </w:rPr>
            </w:pPr>
            <w:r w:rsidRPr="00EF492A">
              <w:rPr>
                <w:rFonts w:cstheme="minorHAnsi"/>
                <w:sz w:val="18"/>
                <w:szCs w:val="18"/>
              </w:rPr>
              <w:t>2,653</w:t>
            </w:r>
          </w:p>
        </w:tc>
        <w:tc>
          <w:tcPr>
            <w:tcW w:w="1229" w:type="dxa"/>
            <w:hideMark/>
          </w:tcPr>
          <w:p w14:paraId="42900ED0" w14:textId="5B5E5CF7" w:rsidR="003E09CF" w:rsidRPr="00EF492A" w:rsidRDefault="003E09CF" w:rsidP="00B813CD">
            <w:pPr>
              <w:rPr>
                <w:rFonts w:cstheme="minorHAnsi"/>
                <w:sz w:val="18"/>
                <w:szCs w:val="18"/>
              </w:rPr>
            </w:pPr>
            <w:r w:rsidRPr="00EF492A">
              <w:rPr>
                <w:rFonts w:cstheme="minorHAnsi"/>
                <w:sz w:val="18"/>
                <w:szCs w:val="18"/>
              </w:rPr>
              <w:t>242</w:t>
            </w:r>
          </w:p>
        </w:tc>
        <w:tc>
          <w:tcPr>
            <w:tcW w:w="1397" w:type="dxa"/>
            <w:hideMark/>
          </w:tcPr>
          <w:p w14:paraId="2B9527FE" w14:textId="77777777" w:rsidR="003E09CF" w:rsidRPr="00EF492A" w:rsidRDefault="003E09CF" w:rsidP="00B813CD">
            <w:pPr>
              <w:rPr>
                <w:rFonts w:cstheme="minorHAnsi"/>
                <w:sz w:val="18"/>
                <w:szCs w:val="18"/>
              </w:rPr>
            </w:pPr>
            <w:r w:rsidRPr="00EF492A">
              <w:rPr>
                <w:rFonts w:cstheme="minorHAnsi"/>
                <w:sz w:val="18"/>
                <w:szCs w:val="18"/>
              </w:rPr>
              <w:t>9.1%</w:t>
            </w:r>
          </w:p>
        </w:tc>
        <w:tc>
          <w:tcPr>
            <w:tcW w:w="1243" w:type="dxa"/>
            <w:hideMark/>
          </w:tcPr>
          <w:p w14:paraId="142BFA5E" w14:textId="77777777" w:rsidR="003E09CF" w:rsidRPr="00EF492A" w:rsidRDefault="003E09CF" w:rsidP="00B813CD">
            <w:pPr>
              <w:rPr>
                <w:rFonts w:cstheme="minorHAnsi"/>
                <w:sz w:val="18"/>
                <w:szCs w:val="18"/>
              </w:rPr>
            </w:pPr>
            <w:r w:rsidRPr="00EF492A">
              <w:rPr>
                <w:rFonts w:cstheme="minorHAnsi"/>
                <w:sz w:val="18"/>
                <w:szCs w:val="18"/>
              </w:rPr>
              <w:t>8.1%-10.3%</w:t>
            </w:r>
          </w:p>
        </w:tc>
        <w:tc>
          <w:tcPr>
            <w:tcW w:w="1079" w:type="dxa"/>
            <w:hideMark/>
          </w:tcPr>
          <w:p w14:paraId="76309960" w14:textId="77777777" w:rsidR="003E09CF" w:rsidRPr="00EF492A" w:rsidRDefault="003E09CF" w:rsidP="00B813CD">
            <w:pPr>
              <w:rPr>
                <w:rFonts w:cstheme="minorHAnsi"/>
                <w:sz w:val="18"/>
                <w:szCs w:val="18"/>
              </w:rPr>
            </w:pPr>
            <w:r w:rsidRPr="00EF492A">
              <w:rPr>
                <w:rFonts w:cstheme="minorHAnsi"/>
                <w:sz w:val="18"/>
                <w:szCs w:val="18"/>
              </w:rPr>
              <w:t>0.6%</w:t>
            </w:r>
          </w:p>
        </w:tc>
      </w:tr>
      <w:tr w:rsidR="003E09CF" w:rsidRPr="00EF492A" w14:paraId="04E2A445" w14:textId="77777777" w:rsidTr="00B813CD">
        <w:trPr>
          <w:trHeight w:val="255"/>
          <w:jc w:val="center"/>
        </w:trPr>
        <w:tc>
          <w:tcPr>
            <w:tcW w:w="2720" w:type="dxa"/>
            <w:hideMark/>
          </w:tcPr>
          <w:p w14:paraId="550374C7" w14:textId="77777777" w:rsidR="003E09CF" w:rsidRPr="00EF492A" w:rsidRDefault="003E09CF" w:rsidP="00B813CD">
            <w:pPr>
              <w:rPr>
                <w:rFonts w:cstheme="minorHAnsi"/>
                <w:sz w:val="18"/>
                <w:szCs w:val="18"/>
              </w:rPr>
            </w:pPr>
            <w:r w:rsidRPr="00EF492A">
              <w:rPr>
                <w:rFonts w:cstheme="minorHAnsi"/>
                <w:sz w:val="18"/>
                <w:szCs w:val="18"/>
              </w:rPr>
              <w:t>Female</w:t>
            </w:r>
          </w:p>
        </w:tc>
        <w:tc>
          <w:tcPr>
            <w:tcW w:w="1435" w:type="dxa"/>
            <w:hideMark/>
          </w:tcPr>
          <w:p w14:paraId="00A3DFA5" w14:textId="72742524" w:rsidR="003E09CF" w:rsidRPr="00EF492A" w:rsidRDefault="003E09CF" w:rsidP="00B813CD">
            <w:pPr>
              <w:rPr>
                <w:rFonts w:cstheme="minorHAnsi"/>
                <w:sz w:val="18"/>
                <w:szCs w:val="18"/>
              </w:rPr>
            </w:pPr>
            <w:r w:rsidRPr="00EF492A">
              <w:rPr>
                <w:rFonts w:cstheme="minorHAnsi"/>
                <w:sz w:val="18"/>
                <w:szCs w:val="18"/>
              </w:rPr>
              <w:t>2,123</w:t>
            </w:r>
          </w:p>
        </w:tc>
        <w:tc>
          <w:tcPr>
            <w:tcW w:w="1229" w:type="dxa"/>
            <w:hideMark/>
          </w:tcPr>
          <w:p w14:paraId="29C77F41" w14:textId="63323ABB" w:rsidR="003E09CF" w:rsidRPr="00EF492A" w:rsidRDefault="003E09CF" w:rsidP="00B813CD">
            <w:pPr>
              <w:rPr>
                <w:rFonts w:cstheme="minorHAnsi"/>
                <w:sz w:val="18"/>
                <w:szCs w:val="18"/>
              </w:rPr>
            </w:pPr>
            <w:r w:rsidRPr="00EF492A">
              <w:rPr>
                <w:rFonts w:cstheme="minorHAnsi"/>
                <w:sz w:val="18"/>
                <w:szCs w:val="18"/>
              </w:rPr>
              <w:t>268</w:t>
            </w:r>
          </w:p>
        </w:tc>
        <w:tc>
          <w:tcPr>
            <w:tcW w:w="1397" w:type="dxa"/>
            <w:hideMark/>
          </w:tcPr>
          <w:p w14:paraId="6569B0F0" w14:textId="77777777" w:rsidR="003E09CF" w:rsidRPr="00EF492A" w:rsidRDefault="003E09CF" w:rsidP="00B813CD">
            <w:pPr>
              <w:rPr>
                <w:rFonts w:cstheme="minorHAnsi"/>
                <w:sz w:val="18"/>
                <w:szCs w:val="18"/>
              </w:rPr>
            </w:pPr>
            <w:r w:rsidRPr="00EF492A">
              <w:rPr>
                <w:rFonts w:cstheme="minorHAnsi"/>
                <w:sz w:val="18"/>
                <w:szCs w:val="18"/>
              </w:rPr>
              <w:t>12.6%</w:t>
            </w:r>
          </w:p>
        </w:tc>
        <w:tc>
          <w:tcPr>
            <w:tcW w:w="1243" w:type="dxa"/>
            <w:hideMark/>
          </w:tcPr>
          <w:p w14:paraId="22B5C1BE" w14:textId="77777777" w:rsidR="003E09CF" w:rsidRPr="00EF492A" w:rsidRDefault="003E09CF" w:rsidP="00B813CD">
            <w:pPr>
              <w:rPr>
                <w:rFonts w:cstheme="minorHAnsi"/>
                <w:sz w:val="18"/>
                <w:szCs w:val="18"/>
              </w:rPr>
            </w:pPr>
            <w:r w:rsidRPr="00EF492A">
              <w:rPr>
                <w:rFonts w:cstheme="minorHAnsi"/>
                <w:sz w:val="18"/>
                <w:szCs w:val="18"/>
              </w:rPr>
              <w:t>11.2%-14.1%</w:t>
            </w:r>
          </w:p>
        </w:tc>
        <w:tc>
          <w:tcPr>
            <w:tcW w:w="1079" w:type="dxa"/>
            <w:hideMark/>
          </w:tcPr>
          <w:p w14:paraId="31D64A06" w14:textId="77777777" w:rsidR="003E09CF" w:rsidRPr="00EF492A" w:rsidRDefault="003E09CF" w:rsidP="00B813CD">
            <w:pPr>
              <w:rPr>
                <w:rFonts w:cstheme="minorHAnsi"/>
                <w:sz w:val="18"/>
                <w:szCs w:val="18"/>
              </w:rPr>
            </w:pPr>
            <w:r w:rsidRPr="00EF492A">
              <w:rPr>
                <w:rFonts w:cstheme="minorHAnsi"/>
                <w:sz w:val="18"/>
                <w:szCs w:val="18"/>
              </w:rPr>
              <w:t>0.7%</w:t>
            </w:r>
          </w:p>
        </w:tc>
      </w:tr>
      <w:tr w:rsidR="003E09CF" w:rsidRPr="00EF492A" w14:paraId="645EDC85" w14:textId="77777777" w:rsidTr="00B813CD">
        <w:trPr>
          <w:trHeight w:val="240"/>
          <w:jc w:val="center"/>
        </w:trPr>
        <w:tc>
          <w:tcPr>
            <w:tcW w:w="9103" w:type="dxa"/>
            <w:gridSpan w:val="6"/>
            <w:shd w:val="clear" w:color="auto" w:fill="DDD9C3" w:themeFill="background2" w:themeFillShade="E6"/>
            <w:hideMark/>
          </w:tcPr>
          <w:p w14:paraId="05C4A79D" w14:textId="77777777" w:rsidR="003E09CF" w:rsidRPr="00EF492A" w:rsidRDefault="003E09CF" w:rsidP="00B813CD">
            <w:pPr>
              <w:rPr>
                <w:rFonts w:cstheme="minorHAnsi"/>
                <w:sz w:val="18"/>
                <w:szCs w:val="18"/>
              </w:rPr>
            </w:pPr>
            <w:r w:rsidRPr="00EF492A">
              <w:rPr>
                <w:rFonts w:cstheme="minorHAnsi"/>
                <w:sz w:val="18"/>
                <w:szCs w:val="18"/>
              </w:rPr>
              <w:t>Race</w:t>
            </w:r>
          </w:p>
        </w:tc>
      </w:tr>
      <w:tr w:rsidR="003E09CF" w:rsidRPr="00EF492A" w14:paraId="6BB35F61" w14:textId="77777777" w:rsidTr="00B813CD">
        <w:trPr>
          <w:trHeight w:val="240"/>
          <w:jc w:val="center"/>
        </w:trPr>
        <w:tc>
          <w:tcPr>
            <w:tcW w:w="2720" w:type="dxa"/>
            <w:hideMark/>
          </w:tcPr>
          <w:p w14:paraId="263EB3C8" w14:textId="77777777" w:rsidR="003E09CF" w:rsidRPr="00EF492A" w:rsidRDefault="003E09CF" w:rsidP="00B813CD">
            <w:pPr>
              <w:rPr>
                <w:rFonts w:cstheme="minorHAnsi"/>
                <w:sz w:val="18"/>
                <w:szCs w:val="18"/>
              </w:rPr>
            </w:pPr>
            <w:r w:rsidRPr="00EF492A">
              <w:rPr>
                <w:rFonts w:cstheme="minorHAnsi"/>
                <w:sz w:val="18"/>
                <w:szCs w:val="18"/>
              </w:rPr>
              <w:t>Black or African American</w:t>
            </w:r>
          </w:p>
        </w:tc>
        <w:tc>
          <w:tcPr>
            <w:tcW w:w="1435" w:type="dxa"/>
            <w:hideMark/>
          </w:tcPr>
          <w:p w14:paraId="4E83D4D9" w14:textId="4BA35975" w:rsidR="003E09CF" w:rsidRPr="00EF492A" w:rsidRDefault="003E09CF" w:rsidP="00B813CD">
            <w:pPr>
              <w:rPr>
                <w:rFonts w:cstheme="minorHAnsi"/>
                <w:sz w:val="18"/>
                <w:szCs w:val="18"/>
              </w:rPr>
            </w:pPr>
            <w:r w:rsidRPr="00EF492A">
              <w:rPr>
                <w:rFonts w:cstheme="minorHAnsi"/>
                <w:sz w:val="18"/>
                <w:szCs w:val="18"/>
              </w:rPr>
              <w:t>603</w:t>
            </w:r>
          </w:p>
        </w:tc>
        <w:tc>
          <w:tcPr>
            <w:tcW w:w="1229" w:type="dxa"/>
            <w:hideMark/>
          </w:tcPr>
          <w:p w14:paraId="328976D4" w14:textId="5B9CB184" w:rsidR="003E09CF" w:rsidRPr="00EF492A" w:rsidRDefault="003E09CF" w:rsidP="00B813CD">
            <w:pPr>
              <w:rPr>
                <w:rFonts w:cstheme="minorHAnsi"/>
                <w:sz w:val="18"/>
                <w:szCs w:val="18"/>
              </w:rPr>
            </w:pPr>
            <w:r w:rsidRPr="00EF492A">
              <w:rPr>
                <w:rFonts w:cstheme="minorHAnsi"/>
                <w:sz w:val="18"/>
                <w:szCs w:val="18"/>
              </w:rPr>
              <w:t>62</w:t>
            </w:r>
          </w:p>
        </w:tc>
        <w:tc>
          <w:tcPr>
            <w:tcW w:w="1397" w:type="dxa"/>
            <w:hideMark/>
          </w:tcPr>
          <w:p w14:paraId="5EA06F5E" w14:textId="77777777" w:rsidR="003E09CF" w:rsidRPr="00EF492A" w:rsidRDefault="003E09CF" w:rsidP="00B813CD">
            <w:pPr>
              <w:rPr>
                <w:rFonts w:cstheme="minorHAnsi"/>
                <w:sz w:val="18"/>
                <w:szCs w:val="18"/>
              </w:rPr>
            </w:pPr>
            <w:r w:rsidRPr="00EF492A">
              <w:rPr>
                <w:rFonts w:cstheme="minorHAnsi"/>
                <w:sz w:val="18"/>
                <w:szCs w:val="18"/>
              </w:rPr>
              <w:t>10.3%</w:t>
            </w:r>
          </w:p>
        </w:tc>
        <w:tc>
          <w:tcPr>
            <w:tcW w:w="1243" w:type="dxa"/>
            <w:hideMark/>
          </w:tcPr>
          <w:p w14:paraId="4BDD4682" w14:textId="77777777" w:rsidR="003E09CF" w:rsidRPr="00EF492A" w:rsidRDefault="003E09CF" w:rsidP="00B813CD">
            <w:pPr>
              <w:rPr>
                <w:rFonts w:cstheme="minorHAnsi"/>
                <w:sz w:val="18"/>
                <w:szCs w:val="18"/>
              </w:rPr>
            </w:pPr>
            <w:r w:rsidRPr="00EF492A">
              <w:rPr>
                <w:rFonts w:cstheme="minorHAnsi"/>
                <w:sz w:val="18"/>
                <w:szCs w:val="18"/>
              </w:rPr>
              <w:t>8.0%-13.0%</w:t>
            </w:r>
          </w:p>
        </w:tc>
        <w:tc>
          <w:tcPr>
            <w:tcW w:w="1079" w:type="dxa"/>
            <w:hideMark/>
          </w:tcPr>
          <w:p w14:paraId="02E6CF82" w14:textId="77777777" w:rsidR="003E09CF" w:rsidRPr="00EF492A" w:rsidRDefault="003E09CF" w:rsidP="00B813CD">
            <w:pPr>
              <w:rPr>
                <w:rFonts w:cstheme="minorHAnsi"/>
                <w:sz w:val="18"/>
                <w:szCs w:val="18"/>
              </w:rPr>
            </w:pPr>
            <w:r w:rsidRPr="00EF492A">
              <w:rPr>
                <w:rFonts w:cstheme="minorHAnsi"/>
                <w:sz w:val="18"/>
                <w:szCs w:val="18"/>
              </w:rPr>
              <w:t>1.2%</w:t>
            </w:r>
          </w:p>
        </w:tc>
      </w:tr>
      <w:tr w:rsidR="003E09CF" w:rsidRPr="00EF492A" w14:paraId="748A08D4" w14:textId="77777777" w:rsidTr="00B813CD">
        <w:trPr>
          <w:trHeight w:val="240"/>
          <w:jc w:val="center"/>
        </w:trPr>
        <w:tc>
          <w:tcPr>
            <w:tcW w:w="2720" w:type="dxa"/>
            <w:hideMark/>
          </w:tcPr>
          <w:p w14:paraId="5B5EEC13" w14:textId="77777777" w:rsidR="003E09CF" w:rsidRPr="00EF492A" w:rsidRDefault="003E09CF" w:rsidP="00B813CD">
            <w:pPr>
              <w:rPr>
                <w:rFonts w:cstheme="minorHAnsi"/>
                <w:sz w:val="18"/>
                <w:szCs w:val="18"/>
              </w:rPr>
            </w:pPr>
            <w:r w:rsidRPr="00EF492A">
              <w:rPr>
                <w:rFonts w:cstheme="minorHAnsi"/>
                <w:sz w:val="18"/>
                <w:szCs w:val="18"/>
              </w:rPr>
              <w:t>White</w:t>
            </w:r>
          </w:p>
        </w:tc>
        <w:tc>
          <w:tcPr>
            <w:tcW w:w="1435" w:type="dxa"/>
            <w:hideMark/>
          </w:tcPr>
          <w:p w14:paraId="63936B98" w14:textId="7DEF81C1" w:rsidR="003E09CF" w:rsidRPr="00EF492A" w:rsidRDefault="003E09CF" w:rsidP="00B813CD">
            <w:pPr>
              <w:rPr>
                <w:rFonts w:cstheme="minorHAnsi"/>
                <w:sz w:val="18"/>
                <w:szCs w:val="18"/>
              </w:rPr>
            </w:pPr>
            <w:r w:rsidRPr="00EF492A">
              <w:rPr>
                <w:rFonts w:cstheme="minorHAnsi"/>
                <w:sz w:val="18"/>
                <w:szCs w:val="18"/>
              </w:rPr>
              <w:t>3,159</w:t>
            </w:r>
          </w:p>
        </w:tc>
        <w:tc>
          <w:tcPr>
            <w:tcW w:w="1229" w:type="dxa"/>
            <w:hideMark/>
          </w:tcPr>
          <w:p w14:paraId="29938621" w14:textId="2323CB81" w:rsidR="003E09CF" w:rsidRPr="00EF492A" w:rsidRDefault="003E09CF" w:rsidP="00B813CD">
            <w:pPr>
              <w:rPr>
                <w:rFonts w:cstheme="minorHAnsi"/>
                <w:sz w:val="18"/>
                <w:szCs w:val="18"/>
              </w:rPr>
            </w:pPr>
            <w:r w:rsidRPr="00EF492A">
              <w:rPr>
                <w:rFonts w:cstheme="minorHAnsi"/>
                <w:sz w:val="18"/>
                <w:szCs w:val="18"/>
              </w:rPr>
              <w:t>349</w:t>
            </w:r>
          </w:p>
        </w:tc>
        <w:tc>
          <w:tcPr>
            <w:tcW w:w="1397" w:type="dxa"/>
            <w:hideMark/>
          </w:tcPr>
          <w:p w14:paraId="1B8D66A6" w14:textId="77777777" w:rsidR="003E09CF" w:rsidRPr="00EF492A" w:rsidRDefault="003E09CF" w:rsidP="00B813CD">
            <w:pPr>
              <w:rPr>
                <w:rFonts w:cstheme="minorHAnsi"/>
                <w:sz w:val="18"/>
                <w:szCs w:val="18"/>
              </w:rPr>
            </w:pPr>
            <w:r w:rsidRPr="00EF492A">
              <w:rPr>
                <w:rFonts w:cstheme="minorHAnsi"/>
                <w:sz w:val="18"/>
                <w:szCs w:val="18"/>
              </w:rPr>
              <w:t>11.0%</w:t>
            </w:r>
          </w:p>
        </w:tc>
        <w:tc>
          <w:tcPr>
            <w:tcW w:w="1243" w:type="dxa"/>
            <w:hideMark/>
          </w:tcPr>
          <w:p w14:paraId="1AA7ACCC" w14:textId="77777777" w:rsidR="003E09CF" w:rsidRPr="00EF492A" w:rsidRDefault="003E09CF" w:rsidP="00B813CD">
            <w:pPr>
              <w:rPr>
                <w:rFonts w:cstheme="minorHAnsi"/>
                <w:sz w:val="18"/>
                <w:szCs w:val="18"/>
              </w:rPr>
            </w:pPr>
            <w:r w:rsidRPr="00EF492A">
              <w:rPr>
                <w:rFonts w:cstheme="minorHAnsi"/>
                <w:sz w:val="18"/>
                <w:szCs w:val="18"/>
              </w:rPr>
              <w:t>10.0%-12.2%</w:t>
            </w:r>
          </w:p>
        </w:tc>
        <w:tc>
          <w:tcPr>
            <w:tcW w:w="1079" w:type="dxa"/>
            <w:hideMark/>
          </w:tcPr>
          <w:p w14:paraId="2D9CD452" w14:textId="77777777" w:rsidR="003E09CF" w:rsidRPr="00EF492A" w:rsidRDefault="003E09CF" w:rsidP="00B813CD">
            <w:pPr>
              <w:rPr>
                <w:rFonts w:cstheme="minorHAnsi"/>
                <w:sz w:val="18"/>
                <w:szCs w:val="18"/>
              </w:rPr>
            </w:pPr>
            <w:r w:rsidRPr="00EF492A">
              <w:rPr>
                <w:rFonts w:cstheme="minorHAnsi"/>
                <w:sz w:val="18"/>
                <w:szCs w:val="18"/>
              </w:rPr>
              <w:t>0.6%</w:t>
            </w:r>
          </w:p>
        </w:tc>
      </w:tr>
      <w:tr w:rsidR="003E09CF" w:rsidRPr="00EF492A" w14:paraId="483861A8" w14:textId="77777777" w:rsidTr="00B813CD">
        <w:trPr>
          <w:trHeight w:val="240"/>
          <w:jc w:val="center"/>
        </w:trPr>
        <w:tc>
          <w:tcPr>
            <w:tcW w:w="2720" w:type="dxa"/>
            <w:hideMark/>
          </w:tcPr>
          <w:p w14:paraId="6E81B24F" w14:textId="77777777" w:rsidR="003E09CF" w:rsidRPr="00EF492A" w:rsidRDefault="003E09CF" w:rsidP="00B813CD">
            <w:pPr>
              <w:rPr>
                <w:rFonts w:cstheme="minorHAnsi"/>
                <w:sz w:val="18"/>
                <w:szCs w:val="18"/>
              </w:rPr>
            </w:pPr>
            <w:r w:rsidRPr="00EF492A">
              <w:rPr>
                <w:rFonts w:cstheme="minorHAnsi"/>
                <w:sz w:val="18"/>
                <w:szCs w:val="18"/>
              </w:rPr>
              <w:t>Other</w:t>
            </w:r>
          </w:p>
        </w:tc>
        <w:tc>
          <w:tcPr>
            <w:tcW w:w="1435" w:type="dxa"/>
            <w:hideMark/>
          </w:tcPr>
          <w:p w14:paraId="00A2864D" w14:textId="3324E0E7" w:rsidR="003E09CF" w:rsidRPr="00EF492A" w:rsidRDefault="003E09CF" w:rsidP="00B813CD">
            <w:pPr>
              <w:rPr>
                <w:rFonts w:cstheme="minorHAnsi"/>
                <w:sz w:val="18"/>
                <w:szCs w:val="18"/>
              </w:rPr>
            </w:pPr>
            <w:r w:rsidRPr="00EF492A">
              <w:rPr>
                <w:rFonts w:cstheme="minorHAnsi"/>
                <w:sz w:val="18"/>
                <w:szCs w:val="18"/>
              </w:rPr>
              <w:t>965</w:t>
            </w:r>
          </w:p>
        </w:tc>
        <w:tc>
          <w:tcPr>
            <w:tcW w:w="1229" w:type="dxa"/>
            <w:hideMark/>
          </w:tcPr>
          <w:p w14:paraId="7606E65A" w14:textId="0812A2E7" w:rsidR="003E09CF" w:rsidRPr="00EF492A" w:rsidRDefault="003E09CF" w:rsidP="00B813CD">
            <w:pPr>
              <w:rPr>
                <w:rFonts w:cstheme="minorHAnsi"/>
                <w:sz w:val="18"/>
                <w:szCs w:val="18"/>
              </w:rPr>
            </w:pPr>
            <w:r w:rsidRPr="00EF492A">
              <w:rPr>
                <w:rFonts w:cstheme="minorHAnsi"/>
                <w:sz w:val="18"/>
                <w:szCs w:val="18"/>
              </w:rPr>
              <w:t>97</w:t>
            </w:r>
          </w:p>
        </w:tc>
        <w:tc>
          <w:tcPr>
            <w:tcW w:w="1397" w:type="dxa"/>
            <w:hideMark/>
          </w:tcPr>
          <w:p w14:paraId="01BFF540" w14:textId="77777777" w:rsidR="003E09CF" w:rsidRPr="00EF492A" w:rsidRDefault="003E09CF" w:rsidP="00B813CD">
            <w:pPr>
              <w:rPr>
                <w:rFonts w:cstheme="minorHAnsi"/>
                <w:sz w:val="18"/>
                <w:szCs w:val="18"/>
              </w:rPr>
            </w:pPr>
            <w:r w:rsidRPr="00EF492A">
              <w:rPr>
                <w:rFonts w:cstheme="minorHAnsi"/>
                <w:sz w:val="18"/>
                <w:szCs w:val="18"/>
              </w:rPr>
              <w:t>10.1%</w:t>
            </w:r>
          </w:p>
        </w:tc>
        <w:tc>
          <w:tcPr>
            <w:tcW w:w="1243" w:type="dxa"/>
            <w:hideMark/>
          </w:tcPr>
          <w:p w14:paraId="3C303C24" w14:textId="77777777" w:rsidR="003E09CF" w:rsidRPr="00EF492A" w:rsidRDefault="003E09CF" w:rsidP="00B813CD">
            <w:pPr>
              <w:rPr>
                <w:rFonts w:cstheme="minorHAnsi"/>
                <w:sz w:val="18"/>
                <w:szCs w:val="18"/>
              </w:rPr>
            </w:pPr>
            <w:r w:rsidRPr="00EF492A">
              <w:rPr>
                <w:rFonts w:cstheme="minorHAnsi"/>
                <w:sz w:val="18"/>
                <w:szCs w:val="18"/>
              </w:rPr>
              <w:t>8.2%-12.1%</w:t>
            </w:r>
          </w:p>
        </w:tc>
        <w:tc>
          <w:tcPr>
            <w:tcW w:w="1079" w:type="dxa"/>
            <w:hideMark/>
          </w:tcPr>
          <w:p w14:paraId="21800B25" w14:textId="77777777" w:rsidR="003E09CF" w:rsidRPr="00EF492A" w:rsidRDefault="003E09CF" w:rsidP="00B813CD">
            <w:pPr>
              <w:rPr>
                <w:rFonts w:cstheme="minorHAnsi"/>
                <w:sz w:val="18"/>
                <w:szCs w:val="18"/>
              </w:rPr>
            </w:pPr>
            <w:r w:rsidRPr="00EF492A">
              <w:rPr>
                <w:rFonts w:cstheme="minorHAnsi"/>
                <w:sz w:val="18"/>
                <w:szCs w:val="18"/>
              </w:rPr>
              <w:t>1.0%</w:t>
            </w:r>
          </w:p>
        </w:tc>
      </w:tr>
      <w:tr w:rsidR="003E09CF" w:rsidRPr="00EF492A" w14:paraId="165DFB02" w14:textId="77777777" w:rsidTr="00B813CD">
        <w:trPr>
          <w:trHeight w:val="255"/>
          <w:jc w:val="center"/>
        </w:trPr>
        <w:tc>
          <w:tcPr>
            <w:tcW w:w="2720" w:type="dxa"/>
            <w:hideMark/>
          </w:tcPr>
          <w:p w14:paraId="3607545B" w14:textId="77777777" w:rsidR="003E09CF" w:rsidRPr="00EF492A" w:rsidRDefault="003E09CF" w:rsidP="00B813CD">
            <w:pPr>
              <w:rPr>
                <w:rFonts w:cstheme="minorHAnsi"/>
                <w:sz w:val="18"/>
                <w:szCs w:val="18"/>
              </w:rPr>
            </w:pPr>
            <w:r w:rsidRPr="00EF492A">
              <w:rPr>
                <w:rFonts w:cstheme="minorHAnsi"/>
                <w:sz w:val="18"/>
                <w:szCs w:val="18"/>
              </w:rPr>
              <w:t>Unknown</w:t>
            </w:r>
          </w:p>
        </w:tc>
        <w:tc>
          <w:tcPr>
            <w:tcW w:w="1435" w:type="dxa"/>
            <w:hideMark/>
          </w:tcPr>
          <w:p w14:paraId="523BF73B" w14:textId="7825EC82" w:rsidR="003E09CF" w:rsidRPr="00EF492A" w:rsidRDefault="003E09CF" w:rsidP="00B813CD">
            <w:pPr>
              <w:rPr>
                <w:rFonts w:cstheme="minorHAnsi"/>
                <w:sz w:val="18"/>
                <w:szCs w:val="18"/>
              </w:rPr>
            </w:pPr>
            <w:r w:rsidRPr="00EF492A">
              <w:rPr>
                <w:rFonts w:cstheme="minorHAnsi"/>
                <w:sz w:val="18"/>
                <w:szCs w:val="18"/>
              </w:rPr>
              <w:t>49</w:t>
            </w:r>
          </w:p>
        </w:tc>
        <w:tc>
          <w:tcPr>
            <w:tcW w:w="1229" w:type="dxa"/>
            <w:hideMark/>
          </w:tcPr>
          <w:p w14:paraId="618879E8" w14:textId="2D209779" w:rsidR="003E09CF" w:rsidRPr="00EF492A" w:rsidRDefault="003E09CF" w:rsidP="00B813CD">
            <w:pPr>
              <w:rPr>
                <w:rFonts w:cstheme="minorHAnsi"/>
                <w:sz w:val="18"/>
                <w:szCs w:val="18"/>
              </w:rPr>
            </w:pPr>
            <w:r w:rsidRPr="00EF492A">
              <w:rPr>
                <w:rFonts w:cstheme="minorHAnsi"/>
                <w:sz w:val="18"/>
                <w:szCs w:val="18"/>
              </w:rPr>
              <w:t>2</w:t>
            </w:r>
          </w:p>
        </w:tc>
        <w:tc>
          <w:tcPr>
            <w:tcW w:w="1397" w:type="dxa"/>
            <w:hideMark/>
          </w:tcPr>
          <w:p w14:paraId="4BB9B390" w14:textId="77777777" w:rsidR="003E09CF" w:rsidRPr="00EF492A" w:rsidRDefault="003E09CF" w:rsidP="00B813CD">
            <w:pPr>
              <w:rPr>
                <w:rFonts w:cstheme="minorHAnsi"/>
                <w:sz w:val="18"/>
                <w:szCs w:val="18"/>
              </w:rPr>
            </w:pPr>
            <w:r w:rsidRPr="00EF492A">
              <w:rPr>
                <w:rFonts w:cstheme="minorHAnsi"/>
                <w:sz w:val="18"/>
                <w:szCs w:val="18"/>
              </w:rPr>
              <w:t>4.1%</w:t>
            </w:r>
          </w:p>
        </w:tc>
        <w:tc>
          <w:tcPr>
            <w:tcW w:w="1243" w:type="dxa"/>
            <w:hideMark/>
          </w:tcPr>
          <w:p w14:paraId="2E2A85F0" w14:textId="77777777" w:rsidR="003E09CF" w:rsidRPr="00EF492A" w:rsidRDefault="003E09CF" w:rsidP="00B813CD">
            <w:pPr>
              <w:rPr>
                <w:rFonts w:cstheme="minorHAnsi"/>
                <w:sz w:val="18"/>
                <w:szCs w:val="18"/>
              </w:rPr>
            </w:pPr>
            <w:r w:rsidRPr="00EF492A">
              <w:rPr>
                <w:rFonts w:cstheme="minorHAnsi"/>
                <w:sz w:val="18"/>
                <w:szCs w:val="18"/>
              </w:rPr>
              <w:t>0.5%-14.0%</w:t>
            </w:r>
          </w:p>
        </w:tc>
        <w:tc>
          <w:tcPr>
            <w:tcW w:w="1079" w:type="dxa"/>
            <w:hideMark/>
          </w:tcPr>
          <w:p w14:paraId="30610DDF" w14:textId="77777777" w:rsidR="003E09CF" w:rsidRPr="00EF492A" w:rsidRDefault="003E09CF" w:rsidP="00B813CD">
            <w:pPr>
              <w:rPr>
                <w:rFonts w:cstheme="minorHAnsi"/>
                <w:sz w:val="18"/>
                <w:szCs w:val="18"/>
              </w:rPr>
            </w:pPr>
            <w:r w:rsidRPr="00EF492A">
              <w:rPr>
                <w:rFonts w:cstheme="minorHAnsi"/>
                <w:sz w:val="18"/>
                <w:szCs w:val="18"/>
              </w:rPr>
              <w:t>2.8%</w:t>
            </w:r>
          </w:p>
        </w:tc>
      </w:tr>
      <w:tr w:rsidR="003E09CF" w:rsidRPr="00EF492A" w14:paraId="133D1732" w14:textId="77777777" w:rsidTr="00B813CD">
        <w:trPr>
          <w:trHeight w:val="240"/>
          <w:jc w:val="center"/>
        </w:trPr>
        <w:tc>
          <w:tcPr>
            <w:tcW w:w="9103" w:type="dxa"/>
            <w:gridSpan w:val="6"/>
            <w:shd w:val="clear" w:color="auto" w:fill="DDD9C3" w:themeFill="background2" w:themeFillShade="E6"/>
            <w:hideMark/>
          </w:tcPr>
          <w:p w14:paraId="2E732AC8" w14:textId="77777777" w:rsidR="003E09CF" w:rsidRPr="00EF492A" w:rsidRDefault="003E09CF" w:rsidP="00B813CD">
            <w:pPr>
              <w:rPr>
                <w:rFonts w:cstheme="minorHAnsi"/>
                <w:sz w:val="18"/>
                <w:szCs w:val="18"/>
              </w:rPr>
            </w:pPr>
            <w:r w:rsidRPr="00EF492A">
              <w:rPr>
                <w:rFonts w:cstheme="minorHAnsi"/>
                <w:sz w:val="18"/>
                <w:szCs w:val="18"/>
              </w:rPr>
              <w:t>Ethnicity</w:t>
            </w:r>
          </w:p>
        </w:tc>
      </w:tr>
      <w:tr w:rsidR="003E09CF" w:rsidRPr="00EF492A" w14:paraId="6BFA5E0E" w14:textId="77777777" w:rsidTr="00B813CD">
        <w:trPr>
          <w:trHeight w:val="240"/>
          <w:jc w:val="center"/>
        </w:trPr>
        <w:tc>
          <w:tcPr>
            <w:tcW w:w="2720" w:type="dxa"/>
            <w:hideMark/>
          </w:tcPr>
          <w:p w14:paraId="29AF9928" w14:textId="77777777" w:rsidR="003E09CF" w:rsidRPr="00EF492A" w:rsidRDefault="003E09CF" w:rsidP="00B813CD">
            <w:pPr>
              <w:rPr>
                <w:rFonts w:cstheme="minorHAnsi"/>
                <w:sz w:val="18"/>
                <w:szCs w:val="18"/>
              </w:rPr>
            </w:pPr>
            <w:r w:rsidRPr="00EF492A">
              <w:rPr>
                <w:rFonts w:cstheme="minorHAnsi"/>
                <w:sz w:val="18"/>
                <w:szCs w:val="18"/>
              </w:rPr>
              <w:t>Hispanic or Latino</w:t>
            </w:r>
          </w:p>
        </w:tc>
        <w:tc>
          <w:tcPr>
            <w:tcW w:w="1435" w:type="dxa"/>
            <w:hideMark/>
          </w:tcPr>
          <w:p w14:paraId="50934BA7" w14:textId="30C0FB55" w:rsidR="003E09CF" w:rsidRPr="00EF492A" w:rsidRDefault="003E09CF" w:rsidP="00B813CD">
            <w:pPr>
              <w:rPr>
                <w:rFonts w:cstheme="minorHAnsi"/>
                <w:sz w:val="18"/>
                <w:szCs w:val="18"/>
              </w:rPr>
            </w:pPr>
            <w:r w:rsidRPr="00EF492A">
              <w:rPr>
                <w:rFonts w:cstheme="minorHAnsi"/>
                <w:sz w:val="18"/>
                <w:szCs w:val="18"/>
              </w:rPr>
              <w:t>630</w:t>
            </w:r>
          </w:p>
        </w:tc>
        <w:tc>
          <w:tcPr>
            <w:tcW w:w="1229" w:type="dxa"/>
            <w:hideMark/>
          </w:tcPr>
          <w:p w14:paraId="3DCA2161" w14:textId="4458635B" w:rsidR="003E09CF" w:rsidRPr="00EF492A" w:rsidRDefault="003E09CF" w:rsidP="00B813CD">
            <w:pPr>
              <w:rPr>
                <w:rFonts w:cstheme="minorHAnsi"/>
                <w:sz w:val="18"/>
                <w:szCs w:val="18"/>
              </w:rPr>
            </w:pPr>
            <w:r w:rsidRPr="00EF492A">
              <w:rPr>
                <w:rFonts w:cstheme="minorHAnsi"/>
                <w:sz w:val="18"/>
                <w:szCs w:val="18"/>
              </w:rPr>
              <w:t>66</w:t>
            </w:r>
          </w:p>
        </w:tc>
        <w:tc>
          <w:tcPr>
            <w:tcW w:w="1397" w:type="dxa"/>
            <w:hideMark/>
          </w:tcPr>
          <w:p w14:paraId="0E6F6CAB" w14:textId="77777777" w:rsidR="003E09CF" w:rsidRPr="00EF492A" w:rsidRDefault="003E09CF" w:rsidP="00B813CD">
            <w:pPr>
              <w:rPr>
                <w:rFonts w:cstheme="minorHAnsi"/>
                <w:sz w:val="18"/>
                <w:szCs w:val="18"/>
              </w:rPr>
            </w:pPr>
            <w:r w:rsidRPr="00EF492A">
              <w:rPr>
                <w:rFonts w:cstheme="minorHAnsi"/>
                <w:sz w:val="18"/>
                <w:szCs w:val="18"/>
              </w:rPr>
              <w:t>10.5%</w:t>
            </w:r>
          </w:p>
        </w:tc>
        <w:tc>
          <w:tcPr>
            <w:tcW w:w="1243" w:type="dxa"/>
            <w:hideMark/>
          </w:tcPr>
          <w:p w14:paraId="63A89B35" w14:textId="77777777" w:rsidR="003E09CF" w:rsidRPr="00EF492A" w:rsidRDefault="003E09CF" w:rsidP="00B813CD">
            <w:pPr>
              <w:rPr>
                <w:rFonts w:cstheme="minorHAnsi"/>
                <w:sz w:val="18"/>
                <w:szCs w:val="18"/>
              </w:rPr>
            </w:pPr>
            <w:r w:rsidRPr="00EF492A">
              <w:rPr>
                <w:rFonts w:cstheme="minorHAnsi"/>
                <w:sz w:val="18"/>
                <w:szCs w:val="18"/>
              </w:rPr>
              <w:t>8.2%-13.1%</w:t>
            </w:r>
          </w:p>
        </w:tc>
        <w:tc>
          <w:tcPr>
            <w:tcW w:w="1079" w:type="dxa"/>
            <w:hideMark/>
          </w:tcPr>
          <w:p w14:paraId="56573E35" w14:textId="77777777" w:rsidR="003E09CF" w:rsidRPr="00EF492A" w:rsidRDefault="003E09CF" w:rsidP="00B813CD">
            <w:pPr>
              <w:rPr>
                <w:rFonts w:cstheme="minorHAnsi"/>
                <w:sz w:val="18"/>
                <w:szCs w:val="18"/>
              </w:rPr>
            </w:pPr>
            <w:r w:rsidRPr="00EF492A">
              <w:rPr>
                <w:rFonts w:cstheme="minorHAnsi"/>
                <w:sz w:val="18"/>
                <w:szCs w:val="18"/>
              </w:rPr>
              <w:t>1.2%</w:t>
            </w:r>
          </w:p>
        </w:tc>
      </w:tr>
      <w:tr w:rsidR="003E09CF" w:rsidRPr="00EF492A" w14:paraId="611E3258" w14:textId="77777777" w:rsidTr="00B813CD">
        <w:trPr>
          <w:trHeight w:val="240"/>
          <w:jc w:val="center"/>
        </w:trPr>
        <w:tc>
          <w:tcPr>
            <w:tcW w:w="2720" w:type="dxa"/>
            <w:hideMark/>
          </w:tcPr>
          <w:p w14:paraId="7EF72104" w14:textId="77777777" w:rsidR="003E09CF" w:rsidRPr="00EF492A" w:rsidRDefault="003E09CF" w:rsidP="00B813CD">
            <w:pPr>
              <w:rPr>
                <w:rFonts w:cstheme="minorHAnsi"/>
                <w:sz w:val="18"/>
                <w:szCs w:val="18"/>
              </w:rPr>
            </w:pPr>
            <w:r w:rsidRPr="00EF492A">
              <w:rPr>
                <w:rFonts w:cstheme="minorHAnsi"/>
                <w:sz w:val="18"/>
                <w:szCs w:val="18"/>
              </w:rPr>
              <w:t>Non-Hispanic</w:t>
            </w:r>
          </w:p>
        </w:tc>
        <w:tc>
          <w:tcPr>
            <w:tcW w:w="1435" w:type="dxa"/>
            <w:hideMark/>
          </w:tcPr>
          <w:p w14:paraId="69BA7FE0" w14:textId="26BC325F" w:rsidR="003E09CF" w:rsidRPr="00EF492A" w:rsidRDefault="003E09CF" w:rsidP="00B813CD">
            <w:pPr>
              <w:rPr>
                <w:rFonts w:cstheme="minorHAnsi"/>
                <w:sz w:val="18"/>
                <w:szCs w:val="18"/>
              </w:rPr>
            </w:pPr>
            <w:r w:rsidRPr="00EF492A">
              <w:rPr>
                <w:rFonts w:cstheme="minorHAnsi"/>
                <w:sz w:val="18"/>
                <w:szCs w:val="18"/>
              </w:rPr>
              <w:t>4,038</w:t>
            </w:r>
          </w:p>
        </w:tc>
        <w:tc>
          <w:tcPr>
            <w:tcW w:w="1229" w:type="dxa"/>
            <w:hideMark/>
          </w:tcPr>
          <w:p w14:paraId="32C8A418" w14:textId="1E227990" w:rsidR="003E09CF" w:rsidRPr="00EF492A" w:rsidRDefault="003E09CF" w:rsidP="00B813CD">
            <w:pPr>
              <w:rPr>
                <w:rFonts w:cstheme="minorHAnsi"/>
                <w:sz w:val="18"/>
                <w:szCs w:val="18"/>
              </w:rPr>
            </w:pPr>
            <w:r w:rsidRPr="00EF492A">
              <w:rPr>
                <w:rFonts w:cstheme="minorHAnsi"/>
                <w:sz w:val="18"/>
                <w:szCs w:val="18"/>
              </w:rPr>
              <w:t>439</w:t>
            </w:r>
          </w:p>
        </w:tc>
        <w:tc>
          <w:tcPr>
            <w:tcW w:w="1397" w:type="dxa"/>
            <w:hideMark/>
          </w:tcPr>
          <w:p w14:paraId="564BFFE3" w14:textId="77777777" w:rsidR="003E09CF" w:rsidRPr="00EF492A" w:rsidRDefault="003E09CF" w:rsidP="00B813CD">
            <w:pPr>
              <w:rPr>
                <w:rFonts w:cstheme="minorHAnsi"/>
                <w:sz w:val="18"/>
                <w:szCs w:val="18"/>
              </w:rPr>
            </w:pPr>
            <w:r w:rsidRPr="00EF492A">
              <w:rPr>
                <w:rFonts w:cstheme="minorHAnsi"/>
                <w:sz w:val="18"/>
                <w:szCs w:val="18"/>
              </w:rPr>
              <w:t>10.9%</w:t>
            </w:r>
          </w:p>
        </w:tc>
        <w:tc>
          <w:tcPr>
            <w:tcW w:w="1243" w:type="dxa"/>
            <w:hideMark/>
          </w:tcPr>
          <w:p w14:paraId="3CA49922" w14:textId="77777777" w:rsidR="003E09CF" w:rsidRPr="00EF492A" w:rsidRDefault="003E09CF" w:rsidP="00B813CD">
            <w:pPr>
              <w:rPr>
                <w:rFonts w:cstheme="minorHAnsi"/>
                <w:sz w:val="18"/>
                <w:szCs w:val="18"/>
              </w:rPr>
            </w:pPr>
            <w:r w:rsidRPr="00EF492A">
              <w:rPr>
                <w:rFonts w:cstheme="minorHAnsi"/>
                <w:sz w:val="18"/>
                <w:szCs w:val="18"/>
              </w:rPr>
              <w:t>9.9%-11.9%</w:t>
            </w:r>
          </w:p>
        </w:tc>
        <w:tc>
          <w:tcPr>
            <w:tcW w:w="1079" w:type="dxa"/>
            <w:hideMark/>
          </w:tcPr>
          <w:p w14:paraId="119375E3" w14:textId="77777777" w:rsidR="003E09CF" w:rsidRPr="00EF492A" w:rsidRDefault="003E09CF" w:rsidP="00B813CD">
            <w:pPr>
              <w:rPr>
                <w:rFonts w:cstheme="minorHAnsi"/>
                <w:sz w:val="18"/>
                <w:szCs w:val="18"/>
              </w:rPr>
            </w:pPr>
            <w:r w:rsidRPr="00EF492A">
              <w:rPr>
                <w:rFonts w:cstheme="minorHAnsi"/>
                <w:sz w:val="18"/>
                <w:szCs w:val="18"/>
              </w:rPr>
              <w:t>0.5%</w:t>
            </w:r>
          </w:p>
        </w:tc>
      </w:tr>
      <w:tr w:rsidR="003E09CF" w:rsidRPr="00EF492A" w14:paraId="576310C7" w14:textId="77777777" w:rsidTr="00B813CD">
        <w:trPr>
          <w:trHeight w:val="255"/>
          <w:jc w:val="center"/>
        </w:trPr>
        <w:tc>
          <w:tcPr>
            <w:tcW w:w="2720" w:type="dxa"/>
            <w:hideMark/>
          </w:tcPr>
          <w:p w14:paraId="5E7E529A" w14:textId="77777777" w:rsidR="003E09CF" w:rsidRPr="00EF492A" w:rsidRDefault="003E09CF" w:rsidP="00B813CD">
            <w:pPr>
              <w:rPr>
                <w:rFonts w:cstheme="minorHAnsi"/>
                <w:sz w:val="18"/>
                <w:szCs w:val="18"/>
              </w:rPr>
            </w:pPr>
            <w:r w:rsidRPr="00EF492A">
              <w:rPr>
                <w:rFonts w:cstheme="minorHAnsi"/>
                <w:sz w:val="18"/>
                <w:szCs w:val="18"/>
              </w:rPr>
              <w:t>Unknown / Unmapped</w:t>
            </w:r>
          </w:p>
        </w:tc>
        <w:tc>
          <w:tcPr>
            <w:tcW w:w="1435" w:type="dxa"/>
            <w:hideMark/>
          </w:tcPr>
          <w:p w14:paraId="2F33C8B8" w14:textId="758B29A2" w:rsidR="003E09CF" w:rsidRPr="00EF492A" w:rsidRDefault="003E09CF" w:rsidP="00B813CD">
            <w:pPr>
              <w:rPr>
                <w:rFonts w:cstheme="minorHAnsi"/>
                <w:sz w:val="18"/>
                <w:szCs w:val="18"/>
              </w:rPr>
            </w:pPr>
            <w:r w:rsidRPr="00EF492A">
              <w:rPr>
                <w:rFonts w:cstheme="minorHAnsi"/>
                <w:sz w:val="18"/>
                <w:szCs w:val="18"/>
              </w:rPr>
              <w:t>108</w:t>
            </w:r>
          </w:p>
        </w:tc>
        <w:tc>
          <w:tcPr>
            <w:tcW w:w="1229" w:type="dxa"/>
            <w:hideMark/>
          </w:tcPr>
          <w:p w14:paraId="70A80E76" w14:textId="1A9B55A7" w:rsidR="003E09CF" w:rsidRPr="00EF492A" w:rsidRDefault="003E09CF" w:rsidP="00B813CD">
            <w:pPr>
              <w:rPr>
                <w:rFonts w:cstheme="minorHAnsi"/>
                <w:sz w:val="18"/>
                <w:szCs w:val="18"/>
              </w:rPr>
            </w:pPr>
            <w:r w:rsidRPr="00EF492A">
              <w:rPr>
                <w:rFonts w:cstheme="minorHAnsi"/>
                <w:sz w:val="18"/>
                <w:szCs w:val="18"/>
              </w:rPr>
              <w:t>5</w:t>
            </w:r>
          </w:p>
        </w:tc>
        <w:tc>
          <w:tcPr>
            <w:tcW w:w="1397" w:type="dxa"/>
            <w:hideMark/>
          </w:tcPr>
          <w:p w14:paraId="7A3FB9FA" w14:textId="77777777" w:rsidR="003E09CF" w:rsidRPr="00EF492A" w:rsidRDefault="003E09CF" w:rsidP="00B813CD">
            <w:pPr>
              <w:rPr>
                <w:rFonts w:cstheme="minorHAnsi"/>
                <w:sz w:val="18"/>
                <w:szCs w:val="18"/>
              </w:rPr>
            </w:pPr>
            <w:r w:rsidRPr="00EF492A">
              <w:rPr>
                <w:rFonts w:cstheme="minorHAnsi"/>
                <w:sz w:val="18"/>
                <w:szCs w:val="18"/>
              </w:rPr>
              <w:t>4.6%</w:t>
            </w:r>
          </w:p>
        </w:tc>
        <w:tc>
          <w:tcPr>
            <w:tcW w:w="1243" w:type="dxa"/>
            <w:hideMark/>
          </w:tcPr>
          <w:p w14:paraId="79CEA86C" w14:textId="77777777" w:rsidR="003E09CF" w:rsidRPr="00EF492A" w:rsidRDefault="003E09CF" w:rsidP="00B813CD">
            <w:pPr>
              <w:rPr>
                <w:rFonts w:cstheme="minorHAnsi"/>
                <w:sz w:val="18"/>
                <w:szCs w:val="18"/>
              </w:rPr>
            </w:pPr>
            <w:r w:rsidRPr="00EF492A">
              <w:rPr>
                <w:rFonts w:cstheme="minorHAnsi"/>
                <w:sz w:val="18"/>
                <w:szCs w:val="18"/>
              </w:rPr>
              <w:t>1.5%-10.5%</w:t>
            </w:r>
          </w:p>
        </w:tc>
        <w:tc>
          <w:tcPr>
            <w:tcW w:w="1079" w:type="dxa"/>
            <w:hideMark/>
          </w:tcPr>
          <w:p w14:paraId="08203A23" w14:textId="77777777" w:rsidR="003E09CF" w:rsidRPr="00EF492A" w:rsidRDefault="003E09CF" w:rsidP="00B813CD">
            <w:pPr>
              <w:rPr>
                <w:rFonts w:cstheme="minorHAnsi"/>
                <w:sz w:val="18"/>
                <w:szCs w:val="18"/>
              </w:rPr>
            </w:pPr>
            <w:r w:rsidRPr="00EF492A">
              <w:rPr>
                <w:rFonts w:cstheme="minorHAnsi"/>
                <w:sz w:val="18"/>
                <w:szCs w:val="18"/>
              </w:rPr>
              <w:t>2.0%</w:t>
            </w:r>
          </w:p>
        </w:tc>
      </w:tr>
    </w:tbl>
    <w:p w14:paraId="0E8787C0" w14:textId="51FE192A" w:rsidR="003E09CF" w:rsidRDefault="003E09CF" w:rsidP="00B813CD"/>
    <w:p w14:paraId="1C183DB2" w14:textId="77777777" w:rsidR="00B813CD" w:rsidRDefault="00B813CD" w:rsidP="00B813CD"/>
    <w:tbl>
      <w:tblPr>
        <w:tblStyle w:val="TableGrid"/>
        <w:tblW w:w="0" w:type="auto"/>
        <w:jc w:val="center"/>
        <w:tblLook w:val="04A0" w:firstRow="1" w:lastRow="0" w:firstColumn="1" w:lastColumn="0" w:noHBand="0" w:noVBand="1"/>
      </w:tblPr>
      <w:tblGrid>
        <w:gridCol w:w="2720"/>
        <w:gridCol w:w="1435"/>
        <w:gridCol w:w="1229"/>
        <w:gridCol w:w="1397"/>
        <w:gridCol w:w="1243"/>
        <w:gridCol w:w="1079"/>
      </w:tblGrid>
      <w:tr w:rsidR="003E09CF" w:rsidRPr="00EF492A" w14:paraId="5F07C7B1" w14:textId="77777777" w:rsidTr="00F7501F">
        <w:trPr>
          <w:trHeight w:val="240"/>
          <w:jc w:val="center"/>
        </w:trPr>
        <w:tc>
          <w:tcPr>
            <w:tcW w:w="2720" w:type="dxa"/>
            <w:shd w:val="clear" w:color="auto" w:fill="6C6F70"/>
            <w:hideMark/>
          </w:tcPr>
          <w:p w14:paraId="006F81FB"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Characteristic</w:t>
            </w:r>
          </w:p>
        </w:tc>
        <w:tc>
          <w:tcPr>
            <w:tcW w:w="6383" w:type="dxa"/>
            <w:gridSpan w:val="5"/>
            <w:shd w:val="clear" w:color="auto" w:fill="6C6F70"/>
            <w:hideMark/>
          </w:tcPr>
          <w:p w14:paraId="50DA3A9F"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Hospital 2</w:t>
            </w:r>
          </w:p>
        </w:tc>
      </w:tr>
      <w:tr w:rsidR="003E09CF" w:rsidRPr="00EF492A" w14:paraId="3AB7365E" w14:textId="77777777" w:rsidTr="00B813CD">
        <w:trPr>
          <w:trHeight w:val="720"/>
          <w:jc w:val="center"/>
        </w:trPr>
        <w:tc>
          <w:tcPr>
            <w:tcW w:w="2720" w:type="dxa"/>
            <w:hideMark/>
          </w:tcPr>
          <w:p w14:paraId="4884C61D" w14:textId="54319D64" w:rsidR="003E09CF" w:rsidRPr="00EF492A" w:rsidRDefault="003E09CF" w:rsidP="00B813CD">
            <w:pPr>
              <w:rPr>
                <w:b/>
                <w:bCs/>
                <w:sz w:val="18"/>
                <w:szCs w:val="18"/>
              </w:rPr>
            </w:pPr>
          </w:p>
        </w:tc>
        <w:tc>
          <w:tcPr>
            <w:tcW w:w="1435" w:type="dxa"/>
            <w:hideMark/>
          </w:tcPr>
          <w:p w14:paraId="28B12732" w14:textId="77777777" w:rsidR="003E09CF" w:rsidRPr="00EF492A" w:rsidRDefault="003E09CF" w:rsidP="00B813CD">
            <w:pPr>
              <w:rPr>
                <w:b/>
                <w:bCs/>
                <w:sz w:val="18"/>
                <w:szCs w:val="18"/>
              </w:rPr>
            </w:pPr>
            <w:r w:rsidRPr="00EF492A">
              <w:rPr>
                <w:b/>
                <w:bCs/>
                <w:sz w:val="18"/>
                <w:szCs w:val="18"/>
              </w:rPr>
              <w:t>Denominator</w:t>
            </w:r>
          </w:p>
        </w:tc>
        <w:tc>
          <w:tcPr>
            <w:tcW w:w="1229" w:type="dxa"/>
            <w:hideMark/>
          </w:tcPr>
          <w:p w14:paraId="2F3968C8" w14:textId="77777777" w:rsidR="003E09CF" w:rsidRPr="00EF492A" w:rsidRDefault="003E09CF" w:rsidP="00B813CD">
            <w:pPr>
              <w:rPr>
                <w:b/>
                <w:bCs/>
                <w:sz w:val="18"/>
                <w:szCs w:val="18"/>
              </w:rPr>
            </w:pPr>
            <w:r w:rsidRPr="00EF492A">
              <w:rPr>
                <w:b/>
                <w:bCs/>
                <w:sz w:val="18"/>
                <w:szCs w:val="18"/>
              </w:rPr>
              <w:t>Numerator</w:t>
            </w:r>
          </w:p>
        </w:tc>
        <w:tc>
          <w:tcPr>
            <w:tcW w:w="1397" w:type="dxa"/>
            <w:hideMark/>
          </w:tcPr>
          <w:p w14:paraId="48757C4D" w14:textId="77777777" w:rsidR="003E09CF" w:rsidRPr="00EF492A" w:rsidRDefault="003E09CF" w:rsidP="00B813CD">
            <w:pPr>
              <w:rPr>
                <w:b/>
                <w:bCs/>
                <w:sz w:val="18"/>
                <w:szCs w:val="18"/>
              </w:rPr>
            </w:pPr>
            <w:r w:rsidRPr="00EF492A">
              <w:rPr>
                <w:b/>
                <w:bCs/>
                <w:sz w:val="18"/>
                <w:szCs w:val="18"/>
              </w:rPr>
              <w:t>Performance Rate %</w:t>
            </w:r>
          </w:p>
        </w:tc>
        <w:tc>
          <w:tcPr>
            <w:tcW w:w="1243" w:type="dxa"/>
            <w:hideMark/>
          </w:tcPr>
          <w:p w14:paraId="5E2E5FED" w14:textId="77777777" w:rsidR="003E09CF" w:rsidRPr="00EF492A" w:rsidRDefault="003E09CF" w:rsidP="00B813CD">
            <w:pPr>
              <w:rPr>
                <w:b/>
                <w:bCs/>
                <w:sz w:val="18"/>
                <w:szCs w:val="18"/>
              </w:rPr>
            </w:pPr>
            <w:r w:rsidRPr="00EF492A">
              <w:rPr>
                <w:b/>
                <w:bCs/>
                <w:sz w:val="18"/>
                <w:szCs w:val="18"/>
              </w:rPr>
              <w:t>95% Confidence Interval</w:t>
            </w:r>
          </w:p>
        </w:tc>
        <w:tc>
          <w:tcPr>
            <w:tcW w:w="1079" w:type="dxa"/>
            <w:hideMark/>
          </w:tcPr>
          <w:p w14:paraId="3422EBA7" w14:textId="77777777" w:rsidR="003E09CF" w:rsidRPr="00EF492A" w:rsidRDefault="003E09CF" w:rsidP="00B813CD">
            <w:pPr>
              <w:rPr>
                <w:b/>
                <w:bCs/>
                <w:sz w:val="18"/>
                <w:szCs w:val="18"/>
              </w:rPr>
            </w:pPr>
            <w:r w:rsidRPr="00EF492A">
              <w:rPr>
                <w:b/>
                <w:bCs/>
                <w:sz w:val="18"/>
                <w:szCs w:val="18"/>
              </w:rPr>
              <w:t>Standard deviation</w:t>
            </w:r>
          </w:p>
        </w:tc>
      </w:tr>
      <w:tr w:rsidR="003E09CF" w:rsidRPr="00EF492A" w14:paraId="088B62E5" w14:textId="77777777" w:rsidTr="00B813CD">
        <w:trPr>
          <w:trHeight w:val="315"/>
          <w:jc w:val="center"/>
        </w:trPr>
        <w:tc>
          <w:tcPr>
            <w:tcW w:w="2720" w:type="dxa"/>
            <w:noWrap/>
            <w:hideMark/>
          </w:tcPr>
          <w:p w14:paraId="21AD7FAE" w14:textId="77777777" w:rsidR="003E09CF" w:rsidRPr="00EF492A" w:rsidRDefault="003E09CF" w:rsidP="00B813CD">
            <w:pPr>
              <w:rPr>
                <w:sz w:val="18"/>
                <w:szCs w:val="18"/>
              </w:rPr>
            </w:pPr>
            <w:r w:rsidRPr="00EF492A">
              <w:rPr>
                <w:sz w:val="18"/>
                <w:szCs w:val="18"/>
              </w:rPr>
              <w:t>Number of Hospital Days</w:t>
            </w:r>
          </w:p>
        </w:tc>
        <w:tc>
          <w:tcPr>
            <w:tcW w:w="1435" w:type="dxa"/>
            <w:hideMark/>
          </w:tcPr>
          <w:p w14:paraId="1807ED49" w14:textId="762D16A4" w:rsidR="003E09CF" w:rsidRPr="00EF492A" w:rsidRDefault="003E09CF" w:rsidP="00B813CD">
            <w:pPr>
              <w:rPr>
                <w:sz w:val="18"/>
                <w:szCs w:val="18"/>
              </w:rPr>
            </w:pPr>
            <w:r w:rsidRPr="00EF492A">
              <w:rPr>
                <w:sz w:val="18"/>
                <w:szCs w:val="18"/>
              </w:rPr>
              <w:t>1,362</w:t>
            </w:r>
          </w:p>
        </w:tc>
        <w:tc>
          <w:tcPr>
            <w:tcW w:w="1229" w:type="dxa"/>
            <w:hideMark/>
          </w:tcPr>
          <w:p w14:paraId="0326D068" w14:textId="08391821" w:rsidR="003E09CF" w:rsidRPr="00EF492A" w:rsidRDefault="003E09CF" w:rsidP="00B813CD">
            <w:pPr>
              <w:rPr>
                <w:sz w:val="18"/>
                <w:szCs w:val="18"/>
              </w:rPr>
            </w:pPr>
            <w:r w:rsidRPr="00EF492A">
              <w:rPr>
                <w:sz w:val="18"/>
                <w:szCs w:val="18"/>
              </w:rPr>
              <w:t>112</w:t>
            </w:r>
          </w:p>
        </w:tc>
        <w:tc>
          <w:tcPr>
            <w:tcW w:w="1397" w:type="dxa"/>
            <w:hideMark/>
          </w:tcPr>
          <w:p w14:paraId="0315D2D1" w14:textId="372FB13D" w:rsidR="003E09CF" w:rsidRPr="00EF492A" w:rsidRDefault="003E09CF" w:rsidP="00B813CD">
            <w:pPr>
              <w:rPr>
                <w:sz w:val="18"/>
                <w:szCs w:val="18"/>
              </w:rPr>
            </w:pPr>
            <w:r w:rsidRPr="00EF492A">
              <w:rPr>
                <w:sz w:val="18"/>
                <w:szCs w:val="18"/>
              </w:rPr>
              <w:t>8.2</w:t>
            </w:r>
            <w:bookmarkStart w:id="38" w:name="_GoBack"/>
            <w:bookmarkEnd w:id="38"/>
            <w:r w:rsidRPr="00EF492A">
              <w:rPr>
                <w:sz w:val="18"/>
                <w:szCs w:val="18"/>
              </w:rPr>
              <w:t>%</w:t>
            </w:r>
          </w:p>
        </w:tc>
        <w:tc>
          <w:tcPr>
            <w:tcW w:w="1243" w:type="dxa"/>
            <w:hideMark/>
          </w:tcPr>
          <w:p w14:paraId="774555C5" w14:textId="77777777" w:rsidR="003E09CF" w:rsidRPr="00EF492A" w:rsidRDefault="003E09CF" w:rsidP="00B813CD">
            <w:pPr>
              <w:rPr>
                <w:sz w:val="18"/>
                <w:szCs w:val="18"/>
              </w:rPr>
            </w:pPr>
            <w:r w:rsidRPr="00EF492A">
              <w:rPr>
                <w:sz w:val="18"/>
                <w:szCs w:val="18"/>
              </w:rPr>
              <w:t>6.8%-9.7%</w:t>
            </w:r>
          </w:p>
        </w:tc>
        <w:tc>
          <w:tcPr>
            <w:tcW w:w="1079" w:type="dxa"/>
            <w:hideMark/>
          </w:tcPr>
          <w:p w14:paraId="39F86019" w14:textId="77777777" w:rsidR="003E09CF" w:rsidRPr="00EF492A" w:rsidRDefault="003E09CF" w:rsidP="00B813CD">
            <w:pPr>
              <w:rPr>
                <w:sz w:val="18"/>
                <w:szCs w:val="18"/>
              </w:rPr>
            </w:pPr>
            <w:r w:rsidRPr="00EF492A">
              <w:rPr>
                <w:sz w:val="18"/>
                <w:szCs w:val="18"/>
              </w:rPr>
              <w:t>0.7%</w:t>
            </w:r>
          </w:p>
        </w:tc>
      </w:tr>
      <w:tr w:rsidR="003E09CF" w:rsidRPr="00EF492A" w14:paraId="25B15560" w14:textId="77777777" w:rsidTr="00B813CD">
        <w:trPr>
          <w:trHeight w:val="300"/>
          <w:jc w:val="center"/>
        </w:trPr>
        <w:tc>
          <w:tcPr>
            <w:tcW w:w="2720" w:type="dxa"/>
            <w:shd w:val="clear" w:color="auto" w:fill="DDD9C3" w:themeFill="background2" w:themeFillShade="E6"/>
            <w:noWrap/>
            <w:hideMark/>
          </w:tcPr>
          <w:p w14:paraId="665DAD6D" w14:textId="77777777" w:rsidR="003E09CF" w:rsidRPr="00EF492A" w:rsidRDefault="003E09CF" w:rsidP="00B813CD">
            <w:pPr>
              <w:rPr>
                <w:sz w:val="18"/>
                <w:szCs w:val="18"/>
              </w:rPr>
            </w:pPr>
            <w:r w:rsidRPr="00EF492A">
              <w:rPr>
                <w:sz w:val="18"/>
                <w:szCs w:val="18"/>
              </w:rPr>
              <w:t>Age</w:t>
            </w:r>
          </w:p>
        </w:tc>
        <w:tc>
          <w:tcPr>
            <w:tcW w:w="1435" w:type="dxa"/>
            <w:shd w:val="clear" w:color="auto" w:fill="DDD9C3" w:themeFill="background2" w:themeFillShade="E6"/>
            <w:hideMark/>
          </w:tcPr>
          <w:p w14:paraId="32D31E51" w14:textId="77777777" w:rsidR="003E09CF" w:rsidRPr="00EF492A" w:rsidRDefault="003E09CF" w:rsidP="00B813CD">
            <w:pPr>
              <w:rPr>
                <w:sz w:val="18"/>
                <w:szCs w:val="18"/>
              </w:rPr>
            </w:pPr>
          </w:p>
        </w:tc>
        <w:tc>
          <w:tcPr>
            <w:tcW w:w="1229" w:type="dxa"/>
            <w:shd w:val="clear" w:color="auto" w:fill="DDD9C3" w:themeFill="background2" w:themeFillShade="E6"/>
            <w:hideMark/>
          </w:tcPr>
          <w:p w14:paraId="683EDC98" w14:textId="77777777" w:rsidR="003E09CF" w:rsidRPr="00EF492A" w:rsidRDefault="003E09CF" w:rsidP="00B813CD">
            <w:pPr>
              <w:rPr>
                <w:sz w:val="18"/>
                <w:szCs w:val="18"/>
              </w:rPr>
            </w:pPr>
          </w:p>
        </w:tc>
        <w:tc>
          <w:tcPr>
            <w:tcW w:w="1397" w:type="dxa"/>
            <w:shd w:val="clear" w:color="auto" w:fill="DDD9C3" w:themeFill="background2" w:themeFillShade="E6"/>
            <w:hideMark/>
          </w:tcPr>
          <w:p w14:paraId="4EA1A4E2" w14:textId="77777777" w:rsidR="003E09CF" w:rsidRPr="00EF492A" w:rsidRDefault="003E09CF" w:rsidP="00B813CD">
            <w:pPr>
              <w:rPr>
                <w:sz w:val="18"/>
                <w:szCs w:val="18"/>
              </w:rPr>
            </w:pPr>
          </w:p>
        </w:tc>
        <w:tc>
          <w:tcPr>
            <w:tcW w:w="1243" w:type="dxa"/>
            <w:shd w:val="clear" w:color="auto" w:fill="DDD9C3" w:themeFill="background2" w:themeFillShade="E6"/>
            <w:hideMark/>
          </w:tcPr>
          <w:p w14:paraId="2A3F60FF" w14:textId="77777777" w:rsidR="003E09CF" w:rsidRPr="00EF492A" w:rsidRDefault="003E09CF" w:rsidP="00B813CD">
            <w:pPr>
              <w:rPr>
                <w:sz w:val="18"/>
                <w:szCs w:val="18"/>
              </w:rPr>
            </w:pPr>
          </w:p>
        </w:tc>
        <w:tc>
          <w:tcPr>
            <w:tcW w:w="1079" w:type="dxa"/>
            <w:shd w:val="clear" w:color="auto" w:fill="DDD9C3" w:themeFill="background2" w:themeFillShade="E6"/>
            <w:hideMark/>
          </w:tcPr>
          <w:p w14:paraId="5C78E9E1" w14:textId="77777777" w:rsidR="003E09CF" w:rsidRPr="00EF492A" w:rsidRDefault="003E09CF" w:rsidP="00B813CD">
            <w:pPr>
              <w:rPr>
                <w:sz w:val="18"/>
                <w:szCs w:val="18"/>
              </w:rPr>
            </w:pPr>
          </w:p>
        </w:tc>
      </w:tr>
      <w:tr w:rsidR="003E09CF" w:rsidRPr="00EF492A" w14:paraId="217BF2F2" w14:textId="77777777" w:rsidTr="00B813CD">
        <w:trPr>
          <w:trHeight w:val="300"/>
          <w:jc w:val="center"/>
        </w:trPr>
        <w:tc>
          <w:tcPr>
            <w:tcW w:w="2720" w:type="dxa"/>
            <w:hideMark/>
          </w:tcPr>
          <w:p w14:paraId="1F250849" w14:textId="77777777" w:rsidR="003E09CF" w:rsidRPr="00EF492A" w:rsidRDefault="003E09CF" w:rsidP="00B813CD">
            <w:pPr>
              <w:rPr>
                <w:sz w:val="18"/>
                <w:szCs w:val="18"/>
              </w:rPr>
            </w:pPr>
            <w:r w:rsidRPr="00EF492A">
              <w:rPr>
                <w:sz w:val="18"/>
                <w:szCs w:val="18"/>
              </w:rPr>
              <w:t>18-35</w:t>
            </w:r>
          </w:p>
        </w:tc>
        <w:tc>
          <w:tcPr>
            <w:tcW w:w="1435" w:type="dxa"/>
            <w:hideMark/>
          </w:tcPr>
          <w:p w14:paraId="6ABBAC23" w14:textId="11ED9747" w:rsidR="003E09CF" w:rsidRPr="00EF492A" w:rsidRDefault="003E09CF" w:rsidP="00B813CD">
            <w:pPr>
              <w:rPr>
                <w:sz w:val="18"/>
                <w:szCs w:val="18"/>
              </w:rPr>
            </w:pPr>
            <w:r w:rsidRPr="00EF492A">
              <w:rPr>
                <w:sz w:val="18"/>
                <w:szCs w:val="18"/>
              </w:rPr>
              <w:t>14</w:t>
            </w:r>
          </w:p>
        </w:tc>
        <w:tc>
          <w:tcPr>
            <w:tcW w:w="1229" w:type="dxa"/>
            <w:hideMark/>
          </w:tcPr>
          <w:p w14:paraId="3CC7AFD4" w14:textId="0F262B5F" w:rsidR="003E09CF" w:rsidRPr="00EF492A" w:rsidRDefault="003E09CF" w:rsidP="00B813CD">
            <w:pPr>
              <w:rPr>
                <w:sz w:val="18"/>
                <w:szCs w:val="18"/>
              </w:rPr>
            </w:pPr>
            <w:r w:rsidRPr="00EF492A">
              <w:rPr>
                <w:sz w:val="18"/>
                <w:szCs w:val="18"/>
              </w:rPr>
              <w:t>-</w:t>
            </w:r>
          </w:p>
        </w:tc>
        <w:tc>
          <w:tcPr>
            <w:tcW w:w="1397" w:type="dxa"/>
            <w:hideMark/>
          </w:tcPr>
          <w:p w14:paraId="53B12E2F" w14:textId="77777777" w:rsidR="003E09CF" w:rsidRPr="00EF492A" w:rsidRDefault="003E09CF" w:rsidP="00B813CD">
            <w:pPr>
              <w:rPr>
                <w:sz w:val="18"/>
                <w:szCs w:val="18"/>
              </w:rPr>
            </w:pPr>
            <w:r w:rsidRPr="00EF492A">
              <w:rPr>
                <w:sz w:val="18"/>
                <w:szCs w:val="18"/>
              </w:rPr>
              <w:t>0.0%</w:t>
            </w:r>
          </w:p>
        </w:tc>
        <w:tc>
          <w:tcPr>
            <w:tcW w:w="1243" w:type="dxa"/>
            <w:hideMark/>
          </w:tcPr>
          <w:p w14:paraId="4F459691" w14:textId="77777777" w:rsidR="003E09CF" w:rsidRPr="00EF492A" w:rsidRDefault="003E09CF" w:rsidP="00B813CD">
            <w:pPr>
              <w:rPr>
                <w:sz w:val="18"/>
                <w:szCs w:val="18"/>
              </w:rPr>
            </w:pPr>
            <w:r w:rsidRPr="00EF492A">
              <w:rPr>
                <w:sz w:val="18"/>
                <w:szCs w:val="18"/>
              </w:rPr>
              <w:t>0.0%-23.2%</w:t>
            </w:r>
          </w:p>
        </w:tc>
        <w:tc>
          <w:tcPr>
            <w:tcW w:w="1079" w:type="dxa"/>
            <w:hideMark/>
          </w:tcPr>
          <w:p w14:paraId="3BAE1C2E" w14:textId="77777777" w:rsidR="003E09CF" w:rsidRPr="00EF492A" w:rsidRDefault="003E09CF" w:rsidP="00B813CD">
            <w:pPr>
              <w:rPr>
                <w:sz w:val="18"/>
                <w:szCs w:val="18"/>
              </w:rPr>
            </w:pPr>
            <w:r w:rsidRPr="00EF492A">
              <w:rPr>
                <w:sz w:val="18"/>
                <w:szCs w:val="18"/>
              </w:rPr>
              <w:t>0.0%</w:t>
            </w:r>
          </w:p>
        </w:tc>
      </w:tr>
      <w:tr w:rsidR="003E09CF" w:rsidRPr="00EF492A" w14:paraId="08D7955D" w14:textId="77777777" w:rsidTr="00B813CD">
        <w:trPr>
          <w:trHeight w:val="300"/>
          <w:jc w:val="center"/>
        </w:trPr>
        <w:tc>
          <w:tcPr>
            <w:tcW w:w="2720" w:type="dxa"/>
            <w:hideMark/>
          </w:tcPr>
          <w:p w14:paraId="2B23E669" w14:textId="77777777" w:rsidR="003E09CF" w:rsidRPr="00EF492A" w:rsidRDefault="003E09CF" w:rsidP="00B813CD">
            <w:pPr>
              <w:rPr>
                <w:sz w:val="18"/>
                <w:szCs w:val="18"/>
              </w:rPr>
            </w:pPr>
            <w:r w:rsidRPr="00EF492A">
              <w:rPr>
                <w:sz w:val="18"/>
                <w:szCs w:val="18"/>
              </w:rPr>
              <w:t>36-64</w:t>
            </w:r>
          </w:p>
        </w:tc>
        <w:tc>
          <w:tcPr>
            <w:tcW w:w="1435" w:type="dxa"/>
            <w:hideMark/>
          </w:tcPr>
          <w:p w14:paraId="1B4B2256" w14:textId="1A65FA82" w:rsidR="003E09CF" w:rsidRPr="00EF492A" w:rsidRDefault="003E09CF" w:rsidP="00B813CD">
            <w:pPr>
              <w:rPr>
                <w:sz w:val="18"/>
                <w:szCs w:val="18"/>
              </w:rPr>
            </w:pPr>
            <w:r w:rsidRPr="00EF492A">
              <w:rPr>
                <w:sz w:val="18"/>
                <w:szCs w:val="18"/>
              </w:rPr>
              <w:t>428</w:t>
            </w:r>
          </w:p>
        </w:tc>
        <w:tc>
          <w:tcPr>
            <w:tcW w:w="1229" w:type="dxa"/>
            <w:hideMark/>
          </w:tcPr>
          <w:p w14:paraId="2C710F11" w14:textId="489D108D" w:rsidR="003E09CF" w:rsidRPr="00EF492A" w:rsidRDefault="003E09CF" w:rsidP="00B813CD">
            <w:pPr>
              <w:rPr>
                <w:sz w:val="18"/>
                <w:szCs w:val="18"/>
              </w:rPr>
            </w:pPr>
            <w:r w:rsidRPr="00EF492A">
              <w:rPr>
                <w:sz w:val="18"/>
                <w:szCs w:val="18"/>
              </w:rPr>
              <w:t>37</w:t>
            </w:r>
          </w:p>
        </w:tc>
        <w:tc>
          <w:tcPr>
            <w:tcW w:w="1397" w:type="dxa"/>
            <w:hideMark/>
          </w:tcPr>
          <w:p w14:paraId="085BC024" w14:textId="77777777" w:rsidR="003E09CF" w:rsidRPr="00EF492A" w:rsidRDefault="003E09CF" w:rsidP="00B813CD">
            <w:pPr>
              <w:rPr>
                <w:sz w:val="18"/>
                <w:szCs w:val="18"/>
              </w:rPr>
            </w:pPr>
            <w:r w:rsidRPr="00EF492A">
              <w:rPr>
                <w:sz w:val="18"/>
                <w:szCs w:val="18"/>
              </w:rPr>
              <w:t>8.6%</w:t>
            </w:r>
          </w:p>
        </w:tc>
        <w:tc>
          <w:tcPr>
            <w:tcW w:w="1243" w:type="dxa"/>
            <w:hideMark/>
          </w:tcPr>
          <w:p w14:paraId="42E6EB10" w14:textId="77777777" w:rsidR="003E09CF" w:rsidRPr="00EF492A" w:rsidRDefault="003E09CF" w:rsidP="00B813CD">
            <w:pPr>
              <w:rPr>
                <w:sz w:val="18"/>
                <w:szCs w:val="18"/>
              </w:rPr>
            </w:pPr>
            <w:r w:rsidRPr="00EF492A">
              <w:rPr>
                <w:sz w:val="18"/>
                <w:szCs w:val="18"/>
              </w:rPr>
              <w:t>6.2%-11.7%</w:t>
            </w:r>
          </w:p>
        </w:tc>
        <w:tc>
          <w:tcPr>
            <w:tcW w:w="1079" w:type="dxa"/>
            <w:hideMark/>
          </w:tcPr>
          <w:p w14:paraId="2FD49151" w14:textId="77777777" w:rsidR="003E09CF" w:rsidRPr="00EF492A" w:rsidRDefault="003E09CF" w:rsidP="00B813CD">
            <w:pPr>
              <w:rPr>
                <w:sz w:val="18"/>
                <w:szCs w:val="18"/>
              </w:rPr>
            </w:pPr>
            <w:r w:rsidRPr="00EF492A">
              <w:rPr>
                <w:sz w:val="18"/>
                <w:szCs w:val="18"/>
              </w:rPr>
              <w:t>1.4%</w:t>
            </w:r>
          </w:p>
        </w:tc>
      </w:tr>
      <w:tr w:rsidR="003E09CF" w:rsidRPr="00EF492A" w14:paraId="5916AB70" w14:textId="77777777" w:rsidTr="00B813CD">
        <w:trPr>
          <w:trHeight w:val="255"/>
          <w:jc w:val="center"/>
        </w:trPr>
        <w:tc>
          <w:tcPr>
            <w:tcW w:w="2720" w:type="dxa"/>
            <w:hideMark/>
          </w:tcPr>
          <w:p w14:paraId="5189C875" w14:textId="77777777" w:rsidR="003E09CF" w:rsidRPr="00EF492A" w:rsidRDefault="003E09CF" w:rsidP="00B813CD">
            <w:pPr>
              <w:rPr>
                <w:sz w:val="18"/>
                <w:szCs w:val="18"/>
              </w:rPr>
            </w:pPr>
            <w:r w:rsidRPr="00EF492A">
              <w:rPr>
                <w:sz w:val="18"/>
                <w:szCs w:val="18"/>
              </w:rPr>
              <w:t>65+</w:t>
            </w:r>
          </w:p>
        </w:tc>
        <w:tc>
          <w:tcPr>
            <w:tcW w:w="1435" w:type="dxa"/>
            <w:hideMark/>
          </w:tcPr>
          <w:p w14:paraId="2DDC08C5" w14:textId="699A18AE" w:rsidR="003E09CF" w:rsidRPr="00EF492A" w:rsidRDefault="003E09CF" w:rsidP="00B813CD">
            <w:pPr>
              <w:rPr>
                <w:sz w:val="18"/>
                <w:szCs w:val="18"/>
              </w:rPr>
            </w:pPr>
            <w:r w:rsidRPr="00EF492A">
              <w:rPr>
                <w:sz w:val="18"/>
                <w:szCs w:val="18"/>
              </w:rPr>
              <w:t>920</w:t>
            </w:r>
          </w:p>
        </w:tc>
        <w:tc>
          <w:tcPr>
            <w:tcW w:w="1229" w:type="dxa"/>
            <w:hideMark/>
          </w:tcPr>
          <w:p w14:paraId="6D49465B" w14:textId="59C45F77" w:rsidR="003E09CF" w:rsidRPr="00EF492A" w:rsidRDefault="003E09CF" w:rsidP="00B813CD">
            <w:pPr>
              <w:rPr>
                <w:sz w:val="18"/>
                <w:szCs w:val="18"/>
              </w:rPr>
            </w:pPr>
            <w:r w:rsidRPr="00EF492A">
              <w:rPr>
                <w:sz w:val="18"/>
                <w:szCs w:val="18"/>
              </w:rPr>
              <w:t>75</w:t>
            </w:r>
          </w:p>
        </w:tc>
        <w:tc>
          <w:tcPr>
            <w:tcW w:w="1397" w:type="dxa"/>
            <w:hideMark/>
          </w:tcPr>
          <w:p w14:paraId="2F1CF444" w14:textId="77777777" w:rsidR="003E09CF" w:rsidRPr="00EF492A" w:rsidRDefault="003E09CF" w:rsidP="00B813CD">
            <w:pPr>
              <w:rPr>
                <w:sz w:val="18"/>
                <w:szCs w:val="18"/>
              </w:rPr>
            </w:pPr>
            <w:r w:rsidRPr="00EF492A">
              <w:rPr>
                <w:sz w:val="18"/>
                <w:szCs w:val="18"/>
              </w:rPr>
              <w:t>8.2%</w:t>
            </w:r>
          </w:p>
        </w:tc>
        <w:tc>
          <w:tcPr>
            <w:tcW w:w="1243" w:type="dxa"/>
            <w:hideMark/>
          </w:tcPr>
          <w:p w14:paraId="04D39B11" w14:textId="77777777" w:rsidR="003E09CF" w:rsidRPr="00EF492A" w:rsidRDefault="003E09CF" w:rsidP="00B813CD">
            <w:pPr>
              <w:rPr>
                <w:sz w:val="18"/>
                <w:szCs w:val="18"/>
              </w:rPr>
            </w:pPr>
            <w:r w:rsidRPr="00EF492A">
              <w:rPr>
                <w:sz w:val="18"/>
                <w:szCs w:val="18"/>
              </w:rPr>
              <w:t>6.5%-10.1%</w:t>
            </w:r>
          </w:p>
        </w:tc>
        <w:tc>
          <w:tcPr>
            <w:tcW w:w="1079" w:type="dxa"/>
            <w:hideMark/>
          </w:tcPr>
          <w:p w14:paraId="44F07DCB" w14:textId="77777777" w:rsidR="003E09CF" w:rsidRPr="00EF492A" w:rsidRDefault="003E09CF" w:rsidP="00B813CD">
            <w:pPr>
              <w:rPr>
                <w:sz w:val="18"/>
                <w:szCs w:val="18"/>
              </w:rPr>
            </w:pPr>
            <w:r w:rsidRPr="00EF492A">
              <w:rPr>
                <w:sz w:val="18"/>
                <w:szCs w:val="18"/>
              </w:rPr>
              <w:t>0.9%</w:t>
            </w:r>
          </w:p>
        </w:tc>
      </w:tr>
      <w:tr w:rsidR="003E09CF" w:rsidRPr="00EF492A" w14:paraId="1FE4FF3E" w14:textId="77777777" w:rsidTr="00B813CD">
        <w:trPr>
          <w:trHeight w:val="240"/>
          <w:jc w:val="center"/>
        </w:trPr>
        <w:tc>
          <w:tcPr>
            <w:tcW w:w="9103" w:type="dxa"/>
            <w:gridSpan w:val="6"/>
            <w:shd w:val="clear" w:color="auto" w:fill="DDD9C3" w:themeFill="background2" w:themeFillShade="E6"/>
            <w:hideMark/>
          </w:tcPr>
          <w:p w14:paraId="55BBC798" w14:textId="77777777" w:rsidR="003E09CF" w:rsidRPr="00EF492A" w:rsidRDefault="003E09CF" w:rsidP="00B813CD">
            <w:pPr>
              <w:rPr>
                <w:sz w:val="18"/>
                <w:szCs w:val="18"/>
              </w:rPr>
            </w:pPr>
            <w:r w:rsidRPr="00EF492A">
              <w:rPr>
                <w:sz w:val="18"/>
                <w:szCs w:val="18"/>
              </w:rPr>
              <w:t>Gender</w:t>
            </w:r>
          </w:p>
        </w:tc>
      </w:tr>
      <w:tr w:rsidR="003E09CF" w:rsidRPr="00EF492A" w14:paraId="1ABD17F4" w14:textId="77777777" w:rsidTr="00B813CD">
        <w:trPr>
          <w:trHeight w:val="240"/>
          <w:jc w:val="center"/>
        </w:trPr>
        <w:tc>
          <w:tcPr>
            <w:tcW w:w="2720" w:type="dxa"/>
            <w:hideMark/>
          </w:tcPr>
          <w:p w14:paraId="2F20AC04" w14:textId="77777777" w:rsidR="003E09CF" w:rsidRPr="00EF492A" w:rsidRDefault="003E09CF" w:rsidP="00B813CD">
            <w:pPr>
              <w:rPr>
                <w:sz w:val="18"/>
                <w:szCs w:val="18"/>
              </w:rPr>
            </w:pPr>
            <w:r w:rsidRPr="00EF492A">
              <w:rPr>
                <w:sz w:val="18"/>
                <w:szCs w:val="18"/>
              </w:rPr>
              <w:t>Male</w:t>
            </w:r>
          </w:p>
        </w:tc>
        <w:tc>
          <w:tcPr>
            <w:tcW w:w="1435" w:type="dxa"/>
            <w:hideMark/>
          </w:tcPr>
          <w:p w14:paraId="1373DBAA" w14:textId="5A9D4168" w:rsidR="003E09CF" w:rsidRPr="00EF492A" w:rsidRDefault="003E09CF" w:rsidP="00B813CD">
            <w:pPr>
              <w:rPr>
                <w:sz w:val="18"/>
                <w:szCs w:val="18"/>
              </w:rPr>
            </w:pPr>
            <w:r w:rsidRPr="00EF492A">
              <w:rPr>
                <w:sz w:val="18"/>
                <w:szCs w:val="18"/>
              </w:rPr>
              <w:t>708</w:t>
            </w:r>
          </w:p>
        </w:tc>
        <w:tc>
          <w:tcPr>
            <w:tcW w:w="1229" w:type="dxa"/>
            <w:hideMark/>
          </w:tcPr>
          <w:p w14:paraId="5EBEC3CD" w14:textId="6C704A06" w:rsidR="003E09CF" w:rsidRPr="00EF492A" w:rsidRDefault="003E09CF" w:rsidP="00B813CD">
            <w:pPr>
              <w:rPr>
                <w:sz w:val="18"/>
                <w:szCs w:val="18"/>
              </w:rPr>
            </w:pPr>
            <w:r w:rsidRPr="00EF492A">
              <w:rPr>
                <w:sz w:val="18"/>
                <w:szCs w:val="18"/>
              </w:rPr>
              <w:t>46</w:t>
            </w:r>
          </w:p>
        </w:tc>
        <w:tc>
          <w:tcPr>
            <w:tcW w:w="1397" w:type="dxa"/>
            <w:hideMark/>
          </w:tcPr>
          <w:p w14:paraId="576A6E68" w14:textId="77777777" w:rsidR="003E09CF" w:rsidRPr="00EF492A" w:rsidRDefault="003E09CF" w:rsidP="00B813CD">
            <w:pPr>
              <w:rPr>
                <w:sz w:val="18"/>
                <w:szCs w:val="18"/>
              </w:rPr>
            </w:pPr>
            <w:r w:rsidRPr="00EF492A">
              <w:rPr>
                <w:sz w:val="18"/>
                <w:szCs w:val="18"/>
              </w:rPr>
              <w:t>6.5%</w:t>
            </w:r>
          </w:p>
        </w:tc>
        <w:tc>
          <w:tcPr>
            <w:tcW w:w="1243" w:type="dxa"/>
            <w:hideMark/>
          </w:tcPr>
          <w:p w14:paraId="291A6AF1" w14:textId="77777777" w:rsidR="003E09CF" w:rsidRPr="00EF492A" w:rsidRDefault="003E09CF" w:rsidP="00B813CD">
            <w:pPr>
              <w:rPr>
                <w:sz w:val="18"/>
                <w:szCs w:val="18"/>
              </w:rPr>
            </w:pPr>
            <w:r w:rsidRPr="00EF492A">
              <w:rPr>
                <w:sz w:val="18"/>
                <w:szCs w:val="18"/>
              </w:rPr>
              <w:t>4.8%-8.6%</w:t>
            </w:r>
          </w:p>
        </w:tc>
        <w:tc>
          <w:tcPr>
            <w:tcW w:w="1079" w:type="dxa"/>
            <w:hideMark/>
          </w:tcPr>
          <w:p w14:paraId="75856D40" w14:textId="77777777" w:rsidR="003E09CF" w:rsidRPr="00EF492A" w:rsidRDefault="003E09CF" w:rsidP="00B813CD">
            <w:pPr>
              <w:rPr>
                <w:sz w:val="18"/>
                <w:szCs w:val="18"/>
              </w:rPr>
            </w:pPr>
            <w:r w:rsidRPr="00EF492A">
              <w:rPr>
                <w:sz w:val="18"/>
                <w:szCs w:val="18"/>
              </w:rPr>
              <w:t>0.9%</w:t>
            </w:r>
          </w:p>
        </w:tc>
      </w:tr>
      <w:tr w:rsidR="003E09CF" w:rsidRPr="00EF492A" w14:paraId="5A631137" w14:textId="77777777" w:rsidTr="00B813CD">
        <w:trPr>
          <w:trHeight w:val="255"/>
          <w:jc w:val="center"/>
        </w:trPr>
        <w:tc>
          <w:tcPr>
            <w:tcW w:w="2720" w:type="dxa"/>
            <w:hideMark/>
          </w:tcPr>
          <w:p w14:paraId="634CAE1A" w14:textId="77777777" w:rsidR="003E09CF" w:rsidRPr="00EF492A" w:rsidRDefault="003E09CF" w:rsidP="00B813CD">
            <w:pPr>
              <w:rPr>
                <w:sz w:val="18"/>
                <w:szCs w:val="18"/>
              </w:rPr>
            </w:pPr>
            <w:r w:rsidRPr="00EF492A">
              <w:rPr>
                <w:sz w:val="18"/>
                <w:szCs w:val="18"/>
              </w:rPr>
              <w:t>Female</w:t>
            </w:r>
          </w:p>
        </w:tc>
        <w:tc>
          <w:tcPr>
            <w:tcW w:w="1435" w:type="dxa"/>
            <w:hideMark/>
          </w:tcPr>
          <w:p w14:paraId="0FBFF9B5" w14:textId="3D7A678F" w:rsidR="003E09CF" w:rsidRPr="00EF492A" w:rsidRDefault="003E09CF" w:rsidP="00B813CD">
            <w:pPr>
              <w:rPr>
                <w:sz w:val="18"/>
                <w:szCs w:val="18"/>
              </w:rPr>
            </w:pPr>
            <w:r w:rsidRPr="00EF492A">
              <w:rPr>
                <w:sz w:val="18"/>
                <w:szCs w:val="18"/>
              </w:rPr>
              <w:t>654</w:t>
            </w:r>
          </w:p>
        </w:tc>
        <w:tc>
          <w:tcPr>
            <w:tcW w:w="1229" w:type="dxa"/>
            <w:hideMark/>
          </w:tcPr>
          <w:p w14:paraId="52DB5B8F" w14:textId="05BF8A0E" w:rsidR="003E09CF" w:rsidRPr="00EF492A" w:rsidRDefault="003E09CF" w:rsidP="00B813CD">
            <w:pPr>
              <w:rPr>
                <w:sz w:val="18"/>
                <w:szCs w:val="18"/>
              </w:rPr>
            </w:pPr>
            <w:r w:rsidRPr="00EF492A">
              <w:rPr>
                <w:sz w:val="18"/>
                <w:szCs w:val="18"/>
              </w:rPr>
              <w:t>66</w:t>
            </w:r>
          </w:p>
        </w:tc>
        <w:tc>
          <w:tcPr>
            <w:tcW w:w="1397" w:type="dxa"/>
            <w:hideMark/>
          </w:tcPr>
          <w:p w14:paraId="44546FBD" w14:textId="77777777" w:rsidR="003E09CF" w:rsidRPr="00EF492A" w:rsidRDefault="003E09CF" w:rsidP="00B813CD">
            <w:pPr>
              <w:rPr>
                <w:sz w:val="18"/>
                <w:szCs w:val="18"/>
              </w:rPr>
            </w:pPr>
            <w:r w:rsidRPr="00EF492A">
              <w:rPr>
                <w:sz w:val="18"/>
                <w:szCs w:val="18"/>
              </w:rPr>
              <w:t>10.1%</w:t>
            </w:r>
          </w:p>
        </w:tc>
        <w:tc>
          <w:tcPr>
            <w:tcW w:w="1243" w:type="dxa"/>
            <w:hideMark/>
          </w:tcPr>
          <w:p w14:paraId="764F89FC" w14:textId="77777777" w:rsidR="003E09CF" w:rsidRPr="00EF492A" w:rsidRDefault="003E09CF" w:rsidP="00B813CD">
            <w:pPr>
              <w:rPr>
                <w:sz w:val="18"/>
                <w:szCs w:val="18"/>
              </w:rPr>
            </w:pPr>
            <w:r w:rsidRPr="00EF492A">
              <w:rPr>
                <w:sz w:val="18"/>
                <w:szCs w:val="18"/>
              </w:rPr>
              <w:t>7.9%-12.7%</w:t>
            </w:r>
          </w:p>
        </w:tc>
        <w:tc>
          <w:tcPr>
            <w:tcW w:w="1079" w:type="dxa"/>
            <w:hideMark/>
          </w:tcPr>
          <w:p w14:paraId="646D9110" w14:textId="77777777" w:rsidR="003E09CF" w:rsidRPr="00EF492A" w:rsidRDefault="003E09CF" w:rsidP="00B813CD">
            <w:pPr>
              <w:rPr>
                <w:sz w:val="18"/>
                <w:szCs w:val="18"/>
              </w:rPr>
            </w:pPr>
            <w:r w:rsidRPr="00EF492A">
              <w:rPr>
                <w:sz w:val="18"/>
                <w:szCs w:val="18"/>
              </w:rPr>
              <w:t>1.2%</w:t>
            </w:r>
          </w:p>
        </w:tc>
      </w:tr>
      <w:tr w:rsidR="003E09CF" w:rsidRPr="00EF492A" w14:paraId="600A81A3" w14:textId="77777777" w:rsidTr="00B813CD">
        <w:trPr>
          <w:trHeight w:val="240"/>
          <w:jc w:val="center"/>
        </w:trPr>
        <w:tc>
          <w:tcPr>
            <w:tcW w:w="9103" w:type="dxa"/>
            <w:gridSpan w:val="6"/>
            <w:shd w:val="clear" w:color="auto" w:fill="DDD9C3" w:themeFill="background2" w:themeFillShade="E6"/>
            <w:hideMark/>
          </w:tcPr>
          <w:p w14:paraId="2598553B" w14:textId="77777777" w:rsidR="003E09CF" w:rsidRPr="00EF492A" w:rsidRDefault="003E09CF" w:rsidP="00B813CD">
            <w:pPr>
              <w:rPr>
                <w:sz w:val="18"/>
                <w:szCs w:val="18"/>
              </w:rPr>
            </w:pPr>
            <w:r w:rsidRPr="00EF492A">
              <w:rPr>
                <w:sz w:val="18"/>
                <w:szCs w:val="18"/>
              </w:rPr>
              <w:t>Race</w:t>
            </w:r>
          </w:p>
        </w:tc>
      </w:tr>
      <w:tr w:rsidR="003E09CF" w:rsidRPr="00EF492A" w14:paraId="3438DCAB" w14:textId="77777777" w:rsidTr="00B813CD">
        <w:trPr>
          <w:trHeight w:val="240"/>
          <w:jc w:val="center"/>
        </w:trPr>
        <w:tc>
          <w:tcPr>
            <w:tcW w:w="2720" w:type="dxa"/>
            <w:hideMark/>
          </w:tcPr>
          <w:p w14:paraId="0E1C35D1" w14:textId="77777777" w:rsidR="003E09CF" w:rsidRPr="00EF492A" w:rsidRDefault="003E09CF" w:rsidP="00B813CD">
            <w:pPr>
              <w:rPr>
                <w:sz w:val="18"/>
                <w:szCs w:val="18"/>
              </w:rPr>
            </w:pPr>
            <w:r w:rsidRPr="00EF492A">
              <w:rPr>
                <w:sz w:val="18"/>
                <w:szCs w:val="18"/>
              </w:rPr>
              <w:t>Black or African American</w:t>
            </w:r>
          </w:p>
        </w:tc>
        <w:tc>
          <w:tcPr>
            <w:tcW w:w="1435" w:type="dxa"/>
            <w:hideMark/>
          </w:tcPr>
          <w:p w14:paraId="6B49401B" w14:textId="044C3946" w:rsidR="003E09CF" w:rsidRPr="00EF492A" w:rsidRDefault="003E09CF" w:rsidP="00B813CD">
            <w:pPr>
              <w:rPr>
                <w:sz w:val="18"/>
                <w:szCs w:val="18"/>
              </w:rPr>
            </w:pPr>
            <w:r w:rsidRPr="00EF492A">
              <w:rPr>
                <w:sz w:val="18"/>
                <w:szCs w:val="18"/>
              </w:rPr>
              <w:t>106</w:t>
            </w:r>
          </w:p>
        </w:tc>
        <w:tc>
          <w:tcPr>
            <w:tcW w:w="1229" w:type="dxa"/>
            <w:hideMark/>
          </w:tcPr>
          <w:p w14:paraId="742D39F3" w14:textId="0F1FF8AD" w:rsidR="003E09CF" w:rsidRPr="00EF492A" w:rsidRDefault="003E09CF" w:rsidP="00B813CD">
            <w:pPr>
              <w:rPr>
                <w:sz w:val="18"/>
                <w:szCs w:val="18"/>
              </w:rPr>
            </w:pPr>
            <w:r w:rsidRPr="00EF492A">
              <w:rPr>
                <w:sz w:val="18"/>
                <w:szCs w:val="18"/>
              </w:rPr>
              <w:t>11</w:t>
            </w:r>
          </w:p>
        </w:tc>
        <w:tc>
          <w:tcPr>
            <w:tcW w:w="1397" w:type="dxa"/>
            <w:hideMark/>
          </w:tcPr>
          <w:p w14:paraId="06152015" w14:textId="77777777" w:rsidR="003E09CF" w:rsidRPr="00EF492A" w:rsidRDefault="003E09CF" w:rsidP="00B813CD">
            <w:pPr>
              <w:rPr>
                <w:sz w:val="18"/>
                <w:szCs w:val="18"/>
              </w:rPr>
            </w:pPr>
            <w:r w:rsidRPr="00EF492A">
              <w:rPr>
                <w:sz w:val="18"/>
                <w:szCs w:val="18"/>
              </w:rPr>
              <w:t>10.4%</w:t>
            </w:r>
          </w:p>
        </w:tc>
        <w:tc>
          <w:tcPr>
            <w:tcW w:w="1243" w:type="dxa"/>
            <w:hideMark/>
          </w:tcPr>
          <w:p w14:paraId="737C8265" w14:textId="77777777" w:rsidR="003E09CF" w:rsidRPr="00EF492A" w:rsidRDefault="003E09CF" w:rsidP="00B813CD">
            <w:pPr>
              <w:rPr>
                <w:sz w:val="18"/>
                <w:szCs w:val="18"/>
              </w:rPr>
            </w:pPr>
            <w:r w:rsidRPr="00EF492A">
              <w:rPr>
                <w:sz w:val="18"/>
                <w:szCs w:val="18"/>
              </w:rPr>
              <w:t>5.3%-17.8%</w:t>
            </w:r>
          </w:p>
        </w:tc>
        <w:tc>
          <w:tcPr>
            <w:tcW w:w="1079" w:type="dxa"/>
            <w:hideMark/>
          </w:tcPr>
          <w:p w14:paraId="0AA34273" w14:textId="77777777" w:rsidR="003E09CF" w:rsidRPr="00EF492A" w:rsidRDefault="003E09CF" w:rsidP="00B813CD">
            <w:pPr>
              <w:rPr>
                <w:sz w:val="18"/>
                <w:szCs w:val="18"/>
              </w:rPr>
            </w:pPr>
            <w:r w:rsidRPr="00EF492A">
              <w:rPr>
                <w:sz w:val="18"/>
                <w:szCs w:val="18"/>
              </w:rPr>
              <w:t>3.0%</w:t>
            </w:r>
          </w:p>
        </w:tc>
      </w:tr>
      <w:tr w:rsidR="003E09CF" w:rsidRPr="00EF492A" w14:paraId="68134D8C" w14:textId="77777777" w:rsidTr="00B813CD">
        <w:trPr>
          <w:trHeight w:val="240"/>
          <w:jc w:val="center"/>
        </w:trPr>
        <w:tc>
          <w:tcPr>
            <w:tcW w:w="2720" w:type="dxa"/>
            <w:hideMark/>
          </w:tcPr>
          <w:p w14:paraId="04764A04" w14:textId="77777777" w:rsidR="003E09CF" w:rsidRPr="00EF492A" w:rsidRDefault="003E09CF" w:rsidP="00B813CD">
            <w:pPr>
              <w:rPr>
                <w:sz w:val="18"/>
                <w:szCs w:val="18"/>
              </w:rPr>
            </w:pPr>
            <w:r w:rsidRPr="00EF492A">
              <w:rPr>
                <w:sz w:val="18"/>
                <w:szCs w:val="18"/>
              </w:rPr>
              <w:t>White</w:t>
            </w:r>
          </w:p>
        </w:tc>
        <w:tc>
          <w:tcPr>
            <w:tcW w:w="1435" w:type="dxa"/>
            <w:hideMark/>
          </w:tcPr>
          <w:p w14:paraId="49023047" w14:textId="3463ED39" w:rsidR="003E09CF" w:rsidRPr="00EF492A" w:rsidRDefault="003E09CF" w:rsidP="00B813CD">
            <w:pPr>
              <w:rPr>
                <w:sz w:val="18"/>
                <w:szCs w:val="18"/>
              </w:rPr>
            </w:pPr>
            <w:r w:rsidRPr="00EF492A">
              <w:rPr>
                <w:sz w:val="18"/>
                <w:szCs w:val="18"/>
              </w:rPr>
              <w:t>1,220</w:t>
            </w:r>
          </w:p>
        </w:tc>
        <w:tc>
          <w:tcPr>
            <w:tcW w:w="1229" w:type="dxa"/>
            <w:hideMark/>
          </w:tcPr>
          <w:p w14:paraId="7402EFCD" w14:textId="5AC2AECE" w:rsidR="003E09CF" w:rsidRPr="00EF492A" w:rsidRDefault="003E09CF" w:rsidP="00B813CD">
            <w:pPr>
              <w:rPr>
                <w:sz w:val="18"/>
                <w:szCs w:val="18"/>
              </w:rPr>
            </w:pPr>
            <w:r w:rsidRPr="00EF492A">
              <w:rPr>
                <w:sz w:val="18"/>
                <w:szCs w:val="18"/>
              </w:rPr>
              <w:t>93</w:t>
            </w:r>
          </w:p>
        </w:tc>
        <w:tc>
          <w:tcPr>
            <w:tcW w:w="1397" w:type="dxa"/>
            <w:hideMark/>
          </w:tcPr>
          <w:p w14:paraId="2FB68DC6" w14:textId="77777777" w:rsidR="003E09CF" w:rsidRPr="00EF492A" w:rsidRDefault="003E09CF" w:rsidP="00B813CD">
            <w:pPr>
              <w:rPr>
                <w:sz w:val="18"/>
                <w:szCs w:val="18"/>
              </w:rPr>
            </w:pPr>
            <w:r w:rsidRPr="00EF492A">
              <w:rPr>
                <w:sz w:val="18"/>
                <w:szCs w:val="18"/>
              </w:rPr>
              <w:t>7.6%</w:t>
            </w:r>
          </w:p>
        </w:tc>
        <w:tc>
          <w:tcPr>
            <w:tcW w:w="1243" w:type="dxa"/>
            <w:hideMark/>
          </w:tcPr>
          <w:p w14:paraId="0969B9FA" w14:textId="77777777" w:rsidR="003E09CF" w:rsidRPr="00EF492A" w:rsidRDefault="003E09CF" w:rsidP="00B813CD">
            <w:pPr>
              <w:rPr>
                <w:sz w:val="18"/>
                <w:szCs w:val="18"/>
              </w:rPr>
            </w:pPr>
            <w:r w:rsidRPr="00EF492A">
              <w:rPr>
                <w:sz w:val="18"/>
                <w:szCs w:val="18"/>
              </w:rPr>
              <w:t>6.0%-9.3%</w:t>
            </w:r>
          </w:p>
        </w:tc>
        <w:tc>
          <w:tcPr>
            <w:tcW w:w="1079" w:type="dxa"/>
            <w:hideMark/>
          </w:tcPr>
          <w:p w14:paraId="38106584" w14:textId="77777777" w:rsidR="003E09CF" w:rsidRPr="00EF492A" w:rsidRDefault="003E09CF" w:rsidP="00B813CD">
            <w:pPr>
              <w:rPr>
                <w:sz w:val="18"/>
                <w:szCs w:val="18"/>
              </w:rPr>
            </w:pPr>
            <w:r w:rsidRPr="00EF492A">
              <w:rPr>
                <w:sz w:val="18"/>
                <w:szCs w:val="18"/>
              </w:rPr>
              <w:t>0.8%</w:t>
            </w:r>
          </w:p>
        </w:tc>
      </w:tr>
      <w:tr w:rsidR="003E09CF" w:rsidRPr="00EF492A" w14:paraId="3C495484" w14:textId="77777777" w:rsidTr="00B813CD">
        <w:trPr>
          <w:trHeight w:val="240"/>
          <w:jc w:val="center"/>
        </w:trPr>
        <w:tc>
          <w:tcPr>
            <w:tcW w:w="2720" w:type="dxa"/>
            <w:hideMark/>
          </w:tcPr>
          <w:p w14:paraId="4792D078" w14:textId="77777777" w:rsidR="003E09CF" w:rsidRPr="00EF492A" w:rsidRDefault="003E09CF" w:rsidP="00B813CD">
            <w:pPr>
              <w:rPr>
                <w:sz w:val="18"/>
                <w:szCs w:val="18"/>
              </w:rPr>
            </w:pPr>
            <w:r w:rsidRPr="00EF492A">
              <w:rPr>
                <w:sz w:val="18"/>
                <w:szCs w:val="18"/>
              </w:rPr>
              <w:t>Other</w:t>
            </w:r>
          </w:p>
        </w:tc>
        <w:tc>
          <w:tcPr>
            <w:tcW w:w="1435" w:type="dxa"/>
            <w:hideMark/>
          </w:tcPr>
          <w:p w14:paraId="665478EA" w14:textId="48FF199F" w:rsidR="003E09CF" w:rsidRPr="00EF492A" w:rsidRDefault="003E09CF" w:rsidP="00B813CD">
            <w:pPr>
              <w:rPr>
                <w:sz w:val="18"/>
                <w:szCs w:val="18"/>
              </w:rPr>
            </w:pPr>
            <w:r w:rsidRPr="00EF492A">
              <w:rPr>
                <w:sz w:val="18"/>
                <w:szCs w:val="18"/>
              </w:rPr>
              <w:t>34</w:t>
            </w:r>
          </w:p>
        </w:tc>
        <w:tc>
          <w:tcPr>
            <w:tcW w:w="1229" w:type="dxa"/>
            <w:hideMark/>
          </w:tcPr>
          <w:p w14:paraId="51AF835F" w14:textId="33DEF6E6" w:rsidR="003E09CF" w:rsidRPr="00EF492A" w:rsidRDefault="003E09CF" w:rsidP="00B813CD">
            <w:pPr>
              <w:rPr>
                <w:sz w:val="18"/>
                <w:szCs w:val="18"/>
              </w:rPr>
            </w:pPr>
            <w:r w:rsidRPr="00EF492A">
              <w:rPr>
                <w:sz w:val="18"/>
                <w:szCs w:val="18"/>
              </w:rPr>
              <w:t>8</w:t>
            </w:r>
          </w:p>
        </w:tc>
        <w:tc>
          <w:tcPr>
            <w:tcW w:w="1397" w:type="dxa"/>
            <w:hideMark/>
          </w:tcPr>
          <w:p w14:paraId="554FAF99" w14:textId="77777777" w:rsidR="003E09CF" w:rsidRPr="00EF492A" w:rsidRDefault="003E09CF" w:rsidP="00B813CD">
            <w:pPr>
              <w:rPr>
                <w:sz w:val="18"/>
                <w:szCs w:val="18"/>
              </w:rPr>
            </w:pPr>
            <w:r w:rsidRPr="00EF492A">
              <w:rPr>
                <w:sz w:val="18"/>
                <w:szCs w:val="18"/>
              </w:rPr>
              <w:t>23.5%</w:t>
            </w:r>
          </w:p>
        </w:tc>
        <w:tc>
          <w:tcPr>
            <w:tcW w:w="1243" w:type="dxa"/>
            <w:hideMark/>
          </w:tcPr>
          <w:p w14:paraId="6D10637C" w14:textId="77777777" w:rsidR="003E09CF" w:rsidRPr="00EF492A" w:rsidRDefault="003E09CF" w:rsidP="00B813CD">
            <w:pPr>
              <w:rPr>
                <w:sz w:val="18"/>
                <w:szCs w:val="18"/>
              </w:rPr>
            </w:pPr>
            <w:r w:rsidRPr="00EF492A">
              <w:rPr>
                <w:sz w:val="18"/>
                <w:szCs w:val="18"/>
              </w:rPr>
              <w:t>10.8%-41.2%</w:t>
            </w:r>
          </w:p>
        </w:tc>
        <w:tc>
          <w:tcPr>
            <w:tcW w:w="1079" w:type="dxa"/>
            <w:hideMark/>
          </w:tcPr>
          <w:p w14:paraId="28C58342" w14:textId="77777777" w:rsidR="003E09CF" w:rsidRPr="00EF492A" w:rsidRDefault="003E09CF" w:rsidP="00B813CD">
            <w:pPr>
              <w:rPr>
                <w:sz w:val="18"/>
                <w:szCs w:val="18"/>
              </w:rPr>
            </w:pPr>
            <w:r w:rsidRPr="00EF492A">
              <w:rPr>
                <w:sz w:val="18"/>
                <w:szCs w:val="18"/>
              </w:rPr>
              <w:t>7.3%</w:t>
            </w:r>
          </w:p>
        </w:tc>
      </w:tr>
      <w:tr w:rsidR="003E09CF" w:rsidRPr="00EF492A" w14:paraId="10A857C0" w14:textId="77777777" w:rsidTr="00B813CD">
        <w:trPr>
          <w:trHeight w:val="255"/>
          <w:jc w:val="center"/>
        </w:trPr>
        <w:tc>
          <w:tcPr>
            <w:tcW w:w="2720" w:type="dxa"/>
            <w:hideMark/>
          </w:tcPr>
          <w:p w14:paraId="643C281D" w14:textId="77777777" w:rsidR="003E09CF" w:rsidRPr="00EF492A" w:rsidRDefault="003E09CF" w:rsidP="00B813CD">
            <w:pPr>
              <w:rPr>
                <w:sz w:val="18"/>
                <w:szCs w:val="18"/>
              </w:rPr>
            </w:pPr>
            <w:r w:rsidRPr="00EF492A">
              <w:rPr>
                <w:sz w:val="18"/>
                <w:szCs w:val="18"/>
              </w:rPr>
              <w:t>Unknown</w:t>
            </w:r>
          </w:p>
        </w:tc>
        <w:tc>
          <w:tcPr>
            <w:tcW w:w="1435" w:type="dxa"/>
            <w:hideMark/>
          </w:tcPr>
          <w:p w14:paraId="72DBCA68" w14:textId="5D22B3DA" w:rsidR="003E09CF" w:rsidRPr="00EF492A" w:rsidRDefault="003E09CF" w:rsidP="00B813CD">
            <w:pPr>
              <w:rPr>
                <w:sz w:val="18"/>
                <w:szCs w:val="18"/>
              </w:rPr>
            </w:pPr>
            <w:r w:rsidRPr="00EF492A">
              <w:rPr>
                <w:sz w:val="18"/>
                <w:szCs w:val="18"/>
              </w:rPr>
              <w:t>2</w:t>
            </w:r>
          </w:p>
        </w:tc>
        <w:tc>
          <w:tcPr>
            <w:tcW w:w="1229" w:type="dxa"/>
            <w:hideMark/>
          </w:tcPr>
          <w:p w14:paraId="74F0EADE" w14:textId="0764CAD3" w:rsidR="003E09CF" w:rsidRPr="00EF492A" w:rsidRDefault="003E09CF" w:rsidP="00B813CD">
            <w:pPr>
              <w:rPr>
                <w:sz w:val="18"/>
                <w:szCs w:val="18"/>
              </w:rPr>
            </w:pPr>
            <w:r w:rsidRPr="00EF492A">
              <w:rPr>
                <w:sz w:val="18"/>
                <w:szCs w:val="18"/>
              </w:rPr>
              <w:t>-</w:t>
            </w:r>
          </w:p>
        </w:tc>
        <w:tc>
          <w:tcPr>
            <w:tcW w:w="1397" w:type="dxa"/>
            <w:hideMark/>
          </w:tcPr>
          <w:p w14:paraId="596F46D9" w14:textId="77777777" w:rsidR="003E09CF" w:rsidRPr="00EF492A" w:rsidRDefault="003E09CF" w:rsidP="00B813CD">
            <w:pPr>
              <w:rPr>
                <w:sz w:val="18"/>
                <w:szCs w:val="18"/>
              </w:rPr>
            </w:pPr>
            <w:r w:rsidRPr="00EF492A">
              <w:rPr>
                <w:sz w:val="18"/>
                <w:szCs w:val="18"/>
              </w:rPr>
              <w:t>0.0%</w:t>
            </w:r>
          </w:p>
        </w:tc>
        <w:tc>
          <w:tcPr>
            <w:tcW w:w="1243" w:type="dxa"/>
            <w:hideMark/>
          </w:tcPr>
          <w:p w14:paraId="1CFDEAF2" w14:textId="77777777" w:rsidR="003E09CF" w:rsidRPr="00EF492A" w:rsidRDefault="003E09CF" w:rsidP="00B813CD">
            <w:pPr>
              <w:rPr>
                <w:sz w:val="18"/>
                <w:szCs w:val="18"/>
              </w:rPr>
            </w:pPr>
            <w:r w:rsidRPr="00EF492A">
              <w:rPr>
                <w:sz w:val="18"/>
                <w:szCs w:val="18"/>
              </w:rPr>
              <w:t>0.0%-84.2%</w:t>
            </w:r>
          </w:p>
        </w:tc>
        <w:tc>
          <w:tcPr>
            <w:tcW w:w="1079" w:type="dxa"/>
            <w:hideMark/>
          </w:tcPr>
          <w:p w14:paraId="542AFFE8" w14:textId="77777777" w:rsidR="003E09CF" w:rsidRPr="00EF492A" w:rsidRDefault="003E09CF" w:rsidP="00B813CD">
            <w:pPr>
              <w:rPr>
                <w:sz w:val="18"/>
                <w:szCs w:val="18"/>
              </w:rPr>
            </w:pPr>
            <w:r w:rsidRPr="00EF492A">
              <w:rPr>
                <w:sz w:val="18"/>
                <w:szCs w:val="18"/>
              </w:rPr>
              <w:t>0.0%</w:t>
            </w:r>
          </w:p>
        </w:tc>
      </w:tr>
      <w:tr w:rsidR="003E09CF" w:rsidRPr="00EF492A" w14:paraId="6A357C31" w14:textId="77777777" w:rsidTr="00B813CD">
        <w:trPr>
          <w:trHeight w:val="240"/>
          <w:jc w:val="center"/>
        </w:trPr>
        <w:tc>
          <w:tcPr>
            <w:tcW w:w="9103" w:type="dxa"/>
            <w:gridSpan w:val="6"/>
            <w:shd w:val="clear" w:color="auto" w:fill="DDD9C3" w:themeFill="background2" w:themeFillShade="E6"/>
            <w:hideMark/>
          </w:tcPr>
          <w:p w14:paraId="253B2CE1" w14:textId="77777777" w:rsidR="003E09CF" w:rsidRPr="00EF492A" w:rsidRDefault="003E09CF" w:rsidP="00B813CD">
            <w:pPr>
              <w:rPr>
                <w:sz w:val="18"/>
                <w:szCs w:val="18"/>
              </w:rPr>
            </w:pPr>
            <w:r w:rsidRPr="00EF492A">
              <w:rPr>
                <w:sz w:val="18"/>
                <w:szCs w:val="18"/>
              </w:rPr>
              <w:t>Ethnicity</w:t>
            </w:r>
          </w:p>
        </w:tc>
      </w:tr>
      <w:tr w:rsidR="003E09CF" w:rsidRPr="00EF492A" w14:paraId="0ED0C064" w14:textId="77777777" w:rsidTr="00B813CD">
        <w:trPr>
          <w:trHeight w:val="240"/>
          <w:jc w:val="center"/>
        </w:trPr>
        <w:tc>
          <w:tcPr>
            <w:tcW w:w="2720" w:type="dxa"/>
            <w:hideMark/>
          </w:tcPr>
          <w:p w14:paraId="20EA5671" w14:textId="77777777" w:rsidR="003E09CF" w:rsidRPr="00EF492A" w:rsidRDefault="003E09CF" w:rsidP="00B813CD">
            <w:pPr>
              <w:rPr>
                <w:sz w:val="18"/>
                <w:szCs w:val="18"/>
              </w:rPr>
            </w:pPr>
            <w:r w:rsidRPr="00EF492A">
              <w:rPr>
                <w:sz w:val="18"/>
                <w:szCs w:val="18"/>
              </w:rPr>
              <w:t>Hispanic or Latino</w:t>
            </w:r>
          </w:p>
        </w:tc>
        <w:tc>
          <w:tcPr>
            <w:tcW w:w="1435" w:type="dxa"/>
            <w:hideMark/>
          </w:tcPr>
          <w:p w14:paraId="59030371" w14:textId="7CD299B1" w:rsidR="003E09CF" w:rsidRPr="00EF492A" w:rsidRDefault="003E09CF" w:rsidP="00B813CD">
            <w:pPr>
              <w:rPr>
                <w:sz w:val="18"/>
                <w:szCs w:val="18"/>
              </w:rPr>
            </w:pPr>
            <w:r w:rsidRPr="00EF492A">
              <w:rPr>
                <w:sz w:val="18"/>
                <w:szCs w:val="18"/>
              </w:rPr>
              <w:t>-</w:t>
            </w:r>
          </w:p>
        </w:tc>
        <w:tc>
          <w:tcPr>
            <w:tcW w:w="1229" w:type="dxa"/>
            <w:hideMark/>
          </w:tcPr>
          <w:p w14:paraId="63A7F072" w14:textId="76285E37" w:rsidR="003E09CF" w:rsidRPr="00EF492A" w:rsidRDefault="003E09CF" w:rsidP="00B813CD">
            <w:pPr>
              <w:rPr>
                <w:sz w:val="18"/>
                <w:szCs w:val="18"/>
              </w:rPr>
            </w:pPr>
            <w:r w:rsidRPr="00EF492A">
              <w:rPr>
                <w:sz w:val="18"/>
                <w:szCs w:val="18"/>
              </w:rPr>
              <w:t>-</w:t>
            </w:r>
          </w:p>
        </w:tc>
        <w:tc>
          <w:tcPr>
            <w:tcW w:w="1397" w:type="dxa"/>
            <w:hideMark/>
          </w:tcPr>
          <w:p w14:paraId="3CC042EB" w14:textId="77777777" w:rsidR="003E09CF" w:rsidRPr="00EF492A" w:rsidRDefault="003E09CF" w:rsidP="00B813CD">
            <w:pPr>
              <w:rPr>
                <w:sz w:val="18"/>
                <w:szCs w:val="18"/>
              </w:rPr>
            </w:pPr>
          </w:p>
        </w:tc>
        <w:tc>
          <w:tcPr>
            <w:tcW w:w="1243" w:type="dxa"/>
            <w:hideMark/>
          </w:tcPr>
          <w:p w14:paraId="36D414BA" w14:textId="77777777" w:rsidR="003E09CF" w:rsidRPr="00EF492A" w:rsidRDefault="003E09CF" w:rsidP="00B813CD">
            <w:pPr>
              <w:rPr>
                <w:sz w:val="18"/>
                <w:szCs w:val="18"/>
              </w:rPr>
            </w:pPr>
          </w:p>
        </w:tc>
        <w:tc>
          <w:tcPr>
            <w:tcW w:w="1079" w:type="dxa"/>
            <w:hideMark/>
          </w:tcPr>
          <w:p w14:paraId="012BF7DE" w14:textId="77777777" w:rsidR="003E09CF" w:rsidRPr="00EF492A" w:rsidRDefault="003E09CF" w:rsidP="00B813CD">
            <w:pPr>
              <w:rPr>
                <w:sz w:val="18"/>
                <w:szCs w:val="18"/>
              </w:rPr>
            </w:pPr>
          </w:p>
        </w:tc>
      </w:tr>
      <w:tr w:rsidR="003E09CF" w:rsidRPr="00EF492A" w14:paraId="7ACDD83D" w14:textId="77777777" w:rsidTr="00B813CD">
        <w:trPr>
          <w:trHeight w:val="240"/>
          <w:jc w:val="center"/>
        </w:trPr>
        <w:tc>
          <w:tcPr>
            <w:tcW w:w="2720" w:type="dxa"/>
            <w:hideMark/>
          </w:tcPr>
          <w:p w14:paraId="79716D67" w14:textId="77777777" w:rsidR="003E09CF" w:rsidRPr="00EF492A" w:rsidRDefault="003E09CF" w:rsidP="00B813CD">
            <w:pPr>
              <w:rPr>
                <w:sz w:val="18"/>
                <w:szCs w:val="18"/>
              </w:rPr>
            </w:pPr>
            <w:r w:rsidRPr="00EF492A">
              <w:rPr>
                <w:sz w:val="18"/>
                <w:szCs w:val="18"/>
              </w:rPr>
              <w:t>Non-Hispanic</w:t>
            </w:r>
          </w:p>
        </w:tc>
        <w:tc>
          <w:tcPr>
            <w:tcW w:w="1435" w:type="dxa"/>
            <w:hideMark/>
          </w:tcPr>
          <w:p w14:paraId="0F7F1327" w14:textId="4D849757" w:rsidR="003E09CF" w:rsidRPr="00EF492A" w:rsidRDefault="003E09CF" w:rsidP="00B813CD">
            <w:pPr>
              <w:rPr>
                <w:sz w:val="18"/>
                <w:szCs w:val="18"/>
              </w:rPr>
            </w:pPr>
            <w:r w:rsidRPr="00EF492A">
              <w:rPr>
                <w:sz w:val="18"/>
                <w:szCs w:val="18"/>
              </w:rPr>
              <w:t>-</w:t>
            </w:r>
          </w:p>
        </w:tc>
        <w:tc>
          <w:tcPr>
            <w:tcW w:w="1229" w:type="dxa"/>
            <w:hideMark/>
          </w:tcPr>
          <w:p w14:paraId="190E6B4E" w14:textId="377BEE2E" w:rsidR="003E09CF" w:rsidRPr="00EF492A" w:rsidRDefault="003E09CF" w:rsidP="00B813CD">
            <w:pPr>
              <w:rPr>
                <w:sz w:val="18"/>
                <w:szCs w:val="18"/>
              </w:rPr>
            </w:pPr>
            <w:r w:rsidRPr="00EF492A">
              <w:rPr>
                <w:sz w:val="18"/>
                <w:szCs w:val="18"/>
              </w:rPr>
              <w:t>-</w:t>
            </w:r>
          </w:p>
        </w:tc>
        <w:tc>
          <w:tcPr>
            <w:tcW w:w="1397" w:type="dxa"/>
            <w:hideMark/>
          </w:tcPr>
          <w:p w14:paraId="59374249" w14:textId="77777777" w:rsidR="003E09CF" w:rsidRPr="00EF492A" w:rsidRDefault="003E09CF" w:rsidP="00B813CD">
            <w:pPr>
              <w:rPr>
                <w:sz w:val="18"/>
                <w:szCs w:val="18"/>
              </w:rPr>
            </w:pPr>
          </w:p>
        </w:tc>
        <w:tc>
          <w:tcPr>
            <w:tcW w:w="1243" w:type="dxa"/>
            <w:hideMark/>
          </w:tcPr>
          <w:p w14:paraId="37F6D824" w14:textId="77777777" w:rsidR="003E09CF" w:rsidRPr="00EF492A" w:rsidRDefault="003E09CF" w:rsidP="00B813CD">
            <w:pPr>
              <w:rPr>
                <w:sz w:val="18"/>
                <w:szCs w:val="18"/>
              </w:rPr>
            </w:pPr>
          </w:p>
        </w:tc>
        <w:tc>
          <w:tcPr>
            <w:tcW w:w="1079" w:type="dxa"/>
            <w:hideMark/>
          </w:tcPr>
          <w:p w14:paraId="13CEACF4" w14:textId="77777777" w:rsidR="003E09CF" w:rsidRPr="00EF492A" w:rsidRDefault="003E09CF" w:rsidP="00B813CD">
            <w:pPr>
              <w:rPr>
                <w:sz w:val="18"/>
                <w:szCs w:val="18"/>
              </w:rPr>
            </w:pPr>
          </w:p>
        </w:tc>
      </w:tr>
      <w:tr w:rsidR="003E09CF" w:rsidRPr="00EF492A" w14:paraId="31D1B31B" w14:textId="77777777" w:rsidTr="00B813CD">
        <w:trPr>
          <w:trHeight w:val="255"/>
          <w:jc w:val="center"/>
        </w:trPr>
        <w:tc>
          <w:tcPr>
            <w:tcW w:w="2720" w:type="dxa"/>
            <w:hideMark/>
          </w:tcPr>
          <w:p w14:paraId="45EDA6ED" w14:textId="77777777" w:rsidR="003E09CF" w:rsidRPr="00EF492A" w:rsidRDefault="003E09CF" w:rsidP="00B813CD">
            <w:pPr>
              <w:rPr>
                <w:sz w:val="18"/>
                <w:szCs w:val="18"/>
              </w:rPr>
            </w:pPr>
            <w:r w:rsidRPr="00EF492A">
              <w:rPr>
                <w:sz w:val="18"/>
                <w:szCs w:val="18"/>
              </w:rPr>
              <w:t>Unknown / Unmapped</w:t>
            </w:r>
          </w:p>
        </w:tc>
        <w:tc>
          <w:tcPr>
            <w:tcW w:w="1435" w:type="dxa"/>
            <w:hideMark/>
          </w:tcPr>
          <w:p w14:paraId="4929BB39" w14:textId="7C97C428" w:rsidR="003E09CF" w:rsidRPr="00EF492A" w:rsidRDefault="003E09CF" w:rsidP="00B813CD">
            <w:pPr>
              <w:rPr>
                <w:sz w:val="18"/>
                <w:szCs w:val="18"/>
              </w:rPr>
            </w:pPr>
            <w:r w:rsidRPr="00EF492A">
              <w:rPr>
                <w:sz w:val="18"/>
                <w:szCs w:val="18"/>
              </w:rPr>
              <w:t>1,362</w:t>
            </w:r>
          </w:p>
        </w:tc>
        <w:tc>
          <w:tcPr>
            <w:tcW w:w="1229" w:type="dxa"/>
            <w:hideMark/>
          </w:tcPr>
          <w:p w14:paraId="61004D7A" w14:textId="5B3EC376" w:rsidR="003E09CF" w:rsidRPr="00EF492A" w:rsidRDefault="003E09CF" w:rsidP="00B813CD">
            <w:pPr>
              <w:rPr>
                <w:sz w:val="18"/>
                <w:szCs w:val="18"/>
              </w:rPr>
            </w:pPr>
            <w:r w:rsidRPr="00EF492A">
              <w:rPr>
                <w:sz w:val="18"/>
                <w:szCs w:val="18"/>
              </w:rPr>
              <w:t>112</w:t>
            </w:r>
          </w:p>
        </w:tc>
        <w:tc>
          <w:tcPr>
            <w:tcW w:w="1397" w:type="dxa"/>
            <w:hideMark/>
          </w:tcPr>
          <w:p w14:paraId="63A91E01" w14:textId="77777777" w:rsidR="003E09CF" w:rsidRPr="00EF492A" w:rsidRDefault="003E09CF" w:rsidP="00B813CD">
            <w:pPr>
              <w:rPr>
                <w:sz w:val="18"/>
                <w:szCs w:val="18"/>
              </w:rPr>
            </w:pPr>
            <w:r w:rsidRPr="00EF492A">
              <w:rPr>
                <w:sz w:val="18"/>
                <w:szCs w:val="18"/>
              </w:rPr>
              <w:t>8.2%</w:t>
            </w:r>
          </w:p>
        </w:tc>
        <w:tc>
          <w:tcPr>
            <w:tcW w:w="1243" w:type="dxa"/>
            <w:hideMark/>
          </w:tcPr>
          <w:p w14:paraId="69F100A6" w14:textId="77777777" w:rsidR="003E09CF" w:rsidRPr="00EF492A" w:rsidRDefault="003E09CF" w:rsidP="00B813CD">
            <w:pPr>
              <w:rPr>
                <w:sz w:val="18"/>
                <w:szCs w:val="18"/>
              </w:rPr>
            </w:pPr>
            <w:r w:rsidRPr="00EF492A">
              <w:rPr>
                <w:sz w:val="18"/>
                <w:szCs w:val="18"/>
              </w:rPr>
              <w:t>6.8%-9.8%</w:t>
            </w:r>
          </w:p>
        </w:tc>
        <w:tc>
          <w:tcPr>
            <w:tcW w:w="1079" w:type="dxa"/>
            <w:hideMark/>
          </w:tcPr>
          <w:p w14:paraId="5DB2DCE9" w14:textId="77777777" w:rsidR="003E09CF" w:rsidRPr="00EF492A" w:rsidRDefault="003E09CF" w:rsidP="00B813CD">
            <w:pPr>
              <w:rPr>
                <w:sz w:val="18"/>
                <w:szCs w:val="18"/>
              </w:rPr>
            </w:pPr>
            <w:r w:rsidRPr="00EF492A">
              <w:rPr>
                <w:sz w:val="18"/>
                <w:szCs w:val="18"/>
              </w:rPr>
              <w:t>0.7%</w:t>
            </w:r>
          </w:p>
        </w:tc>
      </w:tr>
    </w:tbl>
    <w:p w14:paraId="54D0F231" w14:textId="77777777" w:rsidR="003E09CF" w:rsidRDefault="003E09CF" w:rsidP="00B813CD"/>
    <w:tbl>
      <w:tblPr>
        <w:tblStyle w:val="TableGrid"/>
        <w:tblW w:w="0" w:type="auto"/>
        <w:jc w:val="center"/>
        <w:tblLook w:val="04A0" w:firstRow="1" w:lastRow="0" w:firstColumn="1" w:lastColumn="0" w:noHBand="0" w:noVBand="1"/>
      </w:tblPr>
      <w:tblGrid>
        <w:gridCol w:w="2720"/>
        <w:gridCol w:w="1435"/>
        <w:gridCol w:w="1229"/>
        <w:gridCol w:w="1397"/>
        <w:gridCol w:w="1243"/>
        <w:gridCol w:w="1079"/>
      </w:tblGrid>
      <w:tr w:rsidR="003E09CF" w:rsidRPr="00EF492A" w14:paraId="0004B9ED" w14:textId="77777777" w:rsidTr="00F7501F">
        <w:trPr>
          <w:trHeight w:val="240"/>
          <w:jc w:val="center"/>
        </w:trPr>
        <w:tc>
          <w:tcPr>
            <w:tcW w:w="2720" w:type="dxa"/>
            <w:shd w:val="clear" w:color="auto" w:fill="6C6F70"/>
            <w:hideMark/>
          </w:tcPr>
          <w:p w14:paraId="6EE82467"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Characteristic</w:t>
            </w:r>
          </w:p>
        </w:tc>
        <w:tc>
          <w:tcPr>
            <w:tcW w:w="6383" w:type="dxa"/>
            <w:gridSpan w:val="5"/>
            <w:shd w:val="clear" w:color="auto" w:fill="6C6F70"/>
            <w:hideMark/>
          </w:tcPr>
          <w:p w14:paraId="5AC9851E"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Hospital 3</w:t>
            </w:r>
          </w:p>
        </w:tc>
      </w:tr>
      <w:tr w:rsidR="003E09CF" w:rsidRPr="00EF492A" w14:paraId="0DABD783" w14:textId="77777777" w:rsidTr="00B813CD">
        <w:trPr>
          <w:trHeight w:val="720"/>
          <w:jc w:val="center"/>
        </w:trPr>
        <w:tc>
          <w:tcPr>
            <w:tcW w:w="2720" w:type="dxa"/>
            <w:hideMark/>
          </w:tcPr>
          <w:p w14:paraId="505D6D66" w14:textId="11DD5D89" w:rsidR="003E09CF" w:rsidRPr="00EF492A" w:rsidRDefault="003E09CF" w:rsidP="00B813CD">
            <w:pPr>
              <w:rPr>
                <w:b/>
                <w:bCs/>
                <w:sz w:val="18"/>
                <w:szCs w:val="18"/>
              </w:rPr>
            </w:pPr>
          </w:p>
        </w:tc>
        <w:tc>
          <w:tcPr>
            <w:tcW w:w="1435" w:type="dxa"/>
            <w:hideMark/>
          </w:tcPr>
          <w:p w14:paraId="2B3AB3A8" w14:textId="77777777" w:rsidR="003E09CF" w:rsidRPr="00EF492A" w:rsidRDefault="003E09CF" w:rsidP="00B813CD">
            <w:pPr>
              <w:rPr>
                <w:b/>
                <w:bCs/>
                <w:sz w:val="18"/>
                <w:szCs w:val="18"/>
              </w:rPr>
            </w:pPr>
            <w:r w:rsidRPr="00EF492A">
              <w:rPr>
                <w:b/>
                <w:bCs/>
                <w:sz w:val="18"/>
                <w:szCs w:val="18"/>
              </w:rPr>
              <w:t>Denominator</w:t>
            </w:r>
          </w:p>
        </w:tc>
        <w:tc>
          <w:tcPr>
            <w:tcW w:w="1229" w:type="dxa"/>
            <w:hideMark/>
          </w:tcPr>
          <w:p w14:paraId="060AEDF4" w14:textId="77777777" w:rsidR="003E09CF" w:rsidRPr="00EF492A" w:rsidRDefault="003E09CF" w:rsidP="00B813CD">
            <w:pPr>
              <w:rPr>
                <w:b/>
                <w:bCs/>
                <w:sz w:val="18"/>
                <w:szCs w:val="18"/>
              </w:rPr>
            </w:pPr>
            <w:r w:rsidRPr="00EF492A">
              <w:rPr>
                <w:b/>
                <w:bCs/>
                <w:sz w:val="18"/>
                <w:szCs w:val="18"/>
              </w:rPr>
              <w:t>Numerator</w:t>
            </w:r>
          </w:p>
        </w:tc>
        <w:tc>
          <w:tcPr>
            <w:tcW w:w="1397" w:type="dxa"/>
            <w:hideMark/>
          </w:tcPr>
          <w:p w14:paraId="6C576CC6" w14:textId="77777777" w:rsidR="003E09CF" w:rsidRPr="00EF492A" w:rsidRDefault="003E09CF" w:rsidP="00B813CD">
            <w:pPr>
              <w:rPr>
                <w:b/>
                <w:bCs/>
                <w:sz w:val="18"/>
                <w:szCs w:val="18"/>
              </w:rPr>
            </w:pPr>
            <w:r w:rsidRPr="00EF492A">
              <w:rPr>
                <w:b/>
                <w:bCs/>
                <w:sz w:val="18"/>
                <w:szCs w:val="18"/>
              </w:rPr>
              <w:t>Performance Rate %</w:t>
            </w:r>
          </w:p>
        </w:tc>
        <w:tc>
          <w:tcPr>
            <w:tcW w:w="1243" w:type="dxa"/>
            <w:hideMark/>
          </w:tcPr>
          <w:p w14:paraId="70F4DE8A" w14:textId="77777777" w:rsidR="003E09CF" w:rsidRPr="00EF492A" w:rsidRDefault="003E09CF" w:rsidP="00B813CD">
            <w:pPr>
              <w:rPr>
                <w:b/>
                <w:bCs/>
                <w:sz w:val="18"/>
                <w:szCs w:val="18"/>
              </w:rPr>
            </w:pPr>
            <w:r w:rsidRPr="00EF492A">
              <w:rPr>
                <w:b/>
                <w:bCs/>
                <w:sz w:val="18"/>
                <w:szCs w:val="18"/>
              </w:rPr>
              <w:t>95% Confidence Interval</w:t>
            </w:r>
          </w:p>
        </w:tc>
        <w:tc>
          <w:tcPr>
            <w:tcW w:w="1079" w:type="dxa"/>
            <w:hideMark/>
          </w:tcPr>
          <w:p w14:paraId="7D0A42A6" w14:textId="77777777" w:rsidR="003E09CF" w:rsidRPr="00EF492A" w:rsidRDefault="003E09CF" w:rsidP="00B813CD">
            <w:pPr>
              <w:rPr>
                <w:b/>
                <w:bCs/>
                <w:sz w:val="18"/>
                <w:szCs w:val="18"/>
              </w:rPr>
            </w:pPr>
            <w:r w:rsidRPr="00EF492A">
              <w:rPr>
                <w:b/>
                <w:bCs/>
                <w:sz w:val="18"/>
                <w:szCs w:val="18"/>
              </w:rPr>
              <w:t>Standard deviation</w:t>
            </w:r>
          </w:p>
        </w:tc>
      </w:tr>
      <w:tr w:rsidR="003E09CF" w:rsidRPr="00EF492A" w14:paraId="5518F373" w14:textId="77777777" w:rsidTr="00B813CD">
        <w:trPr>
          <w:trHeight w:val="315"/>
          <w:jc w:val="center"/>
        </w:trPr>
        <w:tc>
          <w:tcPr>
            <w:tcW w:w="2720" w:type="dxa"/>
            <w:noWrap/>
            <w:hideMark/>
          </w:tcPr>
          <w:p w14:paraId="14778426" w14:textId="77777777" w:rsidR="003E09CF" w:rsidRPr="00EF492A" w:rsidRDefault="003E09CF" w:rsidP="00B813CD">
            <w:pPr>
              <w:rPr>
                <w:sz w:val="18"/>
                <w:szCs w:val="18"/>
              </w:rPr>
            </w:pPr>
            <w:r w:rsidRPr="00EF492A">
              <w:rPr>
                <w:sz w:val="18"/>
                <w:szCs w:val="18"/>
              </w:rPr>
              <w:t>Number of Hospital Days</w:t>
            </w:r>
          </w:p>
        </w:tc>
        <w:tc>
          <w:tcPr>
            <w:tcW w:w="1435" w:type="dxa"/>
            <w:hideMark/>
          </w:tcPr>
          <w:p w14:paraId="48156B30" w14:textId="3F5E5429" w:rsidR="003E09CF" w:rsidRPr="00EF492A" w:rsidRDefault="003E09CF" w:rsidP="00B813CD">
            <w:pPr>
              <w:rPr>
                <w:sz w:val="18"/>
                <w:szCs w:val="18"/>
              </w:rPr>
            </w:pPr>
            <w:r w:rsidRPr="00EF492A">
              <w:rPr>
                <w:sz w:val="18"/>
                <w:szCs w:val="18"/>
              </w:rPr>
              <w:t>2,643</w:t>
            </w:r>
          </w:p>
        </w:tc>
        <w:tc>
          <w:tcPr>
            <w:tcW w:w="1229" w:type="dxa"/>
            <w:hideMark/>
          </w:tcPr>
          <w:p w14:paraId="78BDF1EB" w14:textId="5078DEC4" w:rsidR="003E09CF" w:rsidRPr="00EF492A" w:rsidRDefault="003E09CF" w:rsidP="00B813CD">
            <w:pPr>
              <w:rPr>
                <w:sz w:val="18"/>
                <w:szCs w:val="18"/>
              </w:rPr>
            </w:pPr>
            <w:r w:rsidRPr="00EF492A">
              <w:rPr>
                <w:sz w:val="18"/>
                <w:szCs w:val="18"/>
              </w:rPr>
              <w:t>330</w:t>
            </w:r>
          </w:p>
        </w:tc>
        <w:tc>
          <w:tcPr>
            <w:tcW w:w="1397" w:type="dxa"/>
            <w:hideMark/>
          </w:tcPr>
          <w:p w14:paraId="29F6AA46" w14:textId="77777777" w:rsidR="003E09CF" w:rsidRPr="00EF492A" w:rsidRDefault="003E09CF" w:rsidP="00B813CD">
            <w:pPr>
              <w:rPr>
                <w:sz w:val="18"/>
                <w:szCs w:val="18"/>
              </w:rPr>
            </w:pPr>
            <w:r w:rsidRPr="00EF492A">
              <w:rPr>
                <w:sz w:val="18"/>
                <w:szCs w:val="18"/>
              </w:rPr>
              <w:t>12.5%</w:t>
            </w:r>
          </w:p>
        </w:tc>
        <w:tc>
          <w:tcPr>
            <w:tcW w:w="1243" w:type="dxa"/>
            <w:hideMark/>
          </w:tcPr>
          <w:p w14:paraId="76EF1A77" w14:textId="77777777" w:rsidR="003E09CF" w:rsidRPr="00EF492A" w:rsidRDefault="003E09CF" w:rsidP="00B813CD">
            <w:pPr>
              <w:rPr>
                <w:sz w:val="18"/>
                <w:szCs w:val="18"/>
              </w:rPr>
            </w:pPr>
            <w:r w:rsidRPr="00EF492A">
              <w:rPr>
                <w:sz w:val="18"/>
                <w:szCs w:val="18"/>
              </w:rPr>
              <w:t>11.2%-13.7%</w:t>
            </w:r>
          </w:p>
        </w:tc>
        <w:tc>
          <w:tcPr>
            <w:tcW w:w="1079" w:type="dxa"/>
            <w:hideMark/>
          </w:tcPr>
          <w:p w14:paraId="4DD73BAB" w14:textId="77777777" w:rsidR="003E09CF" w:rsidRPr="00EF492A" w:rsidRDefault="003E09CF" w:rsidP="00B813CD">
            <w:pPr>
              <w:rPr>
                <w:sz w:val="18"/>
                <w:szCs w:val="18"/>
              </w:rPr>
            </w:pPr>
            <w:r w:rsidRPr="00EF492A">
              <w:rPr>
                <w:sz w:val="18"/>
                <w:szCs w:val="18"/>
              </w:rPr>
              <w:t>0.60%</w:t>
            </w:r>
          </w:p>
        </w:tc>
      </w:tr>
      <w:tr w:rsidR="003E09CF" w:rsidRPr="00EF492A" w14:paraId="766CFCB6" w14:textId="77777777" w:rsidTr="00B813CD">
        <w:trPr>
          <w:trHeight w:val="300"/>
          <w:jc w:val="center"/>
        </w:trPr>
        <w:tc>
          <w:tcPr>
            <w:tcW w:w="9103" w:type="dxa"/>
            <w:gridSpan w:val="6"/>
            <w:shd w:val="clear" w:color="auto" w:fill="DDD9C3" w:themeFill="background2" w:themeFillShade="E6"/>
            <w:noWrap/>
            <w:hideMark/>
          </w:tcPr>
          <w:p w14:paraId="394064EF" w14:textId="77777777" w:rsidR="003E09CF" w:rsidRPr="00EF492A" w:rsidRDefault="003E09CF" w:rsidP="00B813CD">
            <w:pPr>
              <w:rPr>
                <w:sz w:val="18"/>
                <w:szCs w:val="18"/>
              </w:rPr>
            </w:pPr>
            <w:r w:rsidRPr="00EF492A">
              <w:rPr>
                <w:sz w:val="18"/>
                <w:szCs w:val="18"/>
              </w:rPr>
              <w:t>Age</w:t>
            </w:r>
          </w:p>
        </w:tc>
      </w:tr>
      <w:tr w:rsidR="003E09CF" w:rsidRPr="00EF492A" w14:paraId="22DFF76D" w14:textId="77777777" w:rsidTr="00B813CD">
        <w:trPr>
          <w:trHeight w:val="300"/>
          <w:jc w:val="center"/>
        </w:trPr>
        <w:tc>
          <w:tcPr>
            <w:tcW w:w="2720" w:type="dxa"/>
            <w:hideMark/>
          </w:tcPr>
          <w:p w14:paraId="4E27D4CB" w14:textId="77777777" w:rsidR="003E09CF" w:rsidRPr="00EF492A" w:rsidRDefault="003E09CF" w:rsidP="00B813CD">
            <w:pPr>
              <w:rPr>
                <w:sz w:val="18"/>
                <w:szCs w:val="18"/>
              </w:rPr>
            </w:pPr>
            <w:r w:rsidRPr="00EF492A">
              <w:rPr>
                <w:sz w:val="18"/>
                <w:szCs w:val="18"/>
              </w:rPr>
              <w:t>18-35</w:t>
            </w:r>
          </w:p>
        </w:tc>
        <w:tc>
          <w:tcPr>
            <w:tcW w:w="1435" w:type="dxa"/>
            <w:hideMark/>
          </w:tcPr>
          <w:p w14:paraId="691B4131" w14:textId="4BE3AC71" w:rsidR="003E09CF" w:rsidRPr="00EF492A" w:rsidRDefault="003E09CF" w:rsidP="00B813CD">
            <w:pPr>
              <w:rPr>
                <w:sz w:val="18"/>
                <w:szCs w:val="18"/>
              </w:rPr>
            </w:pPr>
            <w:r w:rsidRPr="00EF492A">
              <w:rPr>
                <w:sz w:val="18"/>
                <w:szCs w:val="18"/>
              </w:rPr>
              <w:t>73</w:t>
            </w:r>
          </w:p>
        </w:tc>
        <w:tc>
          <w:tcPr>
            <w:tcW w:w="1229" w:type="dxa"/>
            <w:hideMark/>
          </w:tcPr>
          <w:p w14:paraId="55A0DFA6" w14:textId="616BA51E" w:rsidR="003E09CF" w:rsidRPr="00EF492A" w:rsidRDefault="003E09CF" w:rsidP="00B813CD">
            <w:pPr>
              <w:rPr>
                <w:sz w:val="18"/>
                <w:szCs w:val="18"/>
              </w:rPr>
            </w:pPr>
            <w:r w:rsidRPr="00EF492A">
              <w:rPr>
                <w:sz w:val="18"/>
                <w:szCs w:val="18"/>
              </w:rPr>
              <w:t>13</w:t>
            </w:r>
          </w:p>
        </w:tc>
        <w:tc>
          <w:tcPr>
            <w:tcW w:w="1397" w:type="dxa"/>
            <w:hideMark/>
          </w:tcPr>
          <w:p w14:paraId="17B0BDE5" w14:textId="77777777" w:rsidR="003E09CF" w:rsidRPr="00EF492A" w:rsidRDefault="003E09CF" w:rsidP="00B813CD">
            <w:pPr>
              <w:rPr>
                <w:sz w:val="18"/>
                <w:szCs w:val="18"/>
              </w:rPr>
            </w:pPr>
            <w:r w:rsidRPr="00EF492A">
              <w:rPr>
                <w:sz w:val="18"/>
                <w:szCs w:val="18"/>
              </w:rPr>
              <w:t>17.8%</w:t>
            </w:r>
          </w:p>
        </w:tc>
        <w:tc>
          <w:tcPr>
            <w:tcW w:w="1243" w:type="dxa"/>
            <w:hideMark/>
          </w:tcPr>
          <w:p w14:paraId="7271C4D1" w14:textId="77777777" w:rsidR="003E09CF" w:rsidRPr="00EF492A" w:rsidRDefault="003E09CF" w:rsidP="00B813CD">
            <w:pPr>
              <w:rPr>
                <w:sz w:val="18"/>
                <w:szCs w:val="18"/>
              </w:rPr>
            </w:pPr>
            <w:r w:rsidRPr="00EF492A">
              <w:rPr>
                <w:sz w:val="18"/>
                <w:szCs w:val="18"/>
              </w:rPr>
              <w:t>9.8%-28.5%</w:t>
            </w:r>
          </w:p>
        </w:tc>
        <w:tc>
          <w:tcPr>
            <w:tcW w:w="1079" w:type="dxa"/>
            <w:hideMark/>
          </w:tcPr>
          <w:p w14:paraId="119882D6" w14:textId="77777777" w:rsidR="003E09CF" w:rsidRPr="00EF492A" w:rsidRDefault="003E09CF" w:rsidP="00B813CD">
            <w:pPr>
              <w:rPr>
                <w:sz w:val="18"/>
                <w:szCs w:val="18"/>
              </w:rPr>
            </w:pPr>
            <w:r w:rsidRPr="00EF492A">
              <w:rPr>
                <w:sz w:val="18"/>
                <w:szCs w:val="18"/>
              </w:rPr>
              <w:t>4.5%</w:t>
            </w:r>
          </w:p>
        </w:tc>
      </w:tr>
      <w:tr w:rsidR="003E09CF" w:rsidRPr="00EF492A" w14:paraId="6BB42512" w14:textId="77777777" w:rsidTr="00B813CD">
        <w:trPr>
          <w:trHeight w:val="300"/>
          <w:jc w:val="center"/>
        </w:trPr>
        <w:tc>
          <w:tcPr>
            <w:tcW w:w="2720" w:type="dxa"/>
            <w:hideMark/>
          </w:tcPr>
          <w:p w14:paraId="0523E678" w14:textId="77777777" w:rsidR="003E09CF" w:rsidRPr="00EF492A" w:rsidRDefault="003E09CF" w:rsidP="00B813CD">
            <w:pPr>
              <w:rPr>
                <w:sz w:val="18"/>
                <w:szCs w:val="18"/>
              </w:rPr>
            </w:pPr>
            <w:r w:rsidRPr="00EF492A">
              <w:rPr>
                <w:sz w:val="18"/>
                <w:szCs w:val="18"/>
              </w:rPr>
              <w:t>36-64</w:t>
            </w:r>
          </w:p>
        </w:tc>
        <w:tc>
          <w:tcPr>
            <w:tcW w:w="1435" w:type="dxa"/>
            <w:hideMark/>
          </w:tcPr>
          <w:p w14:paraId="4D4D4337" w14:textId="17F505A4" w:rsidR="003E09CF" w:rsidRPr="00EF492A" w:rsidRDefault="003E09CF" w:rsidP="00B813CD">
            <w:pPr>
              <w:rPr>
                <w:sz w:val="18"/>
                <w:szCs w:val="18"/>
              </w:rPr>
            </w:pPr>
            <w:r w:rsidRPr="00EF492A">
              <w:rPr>
                <w:sz w:val="18"/>
                <w:szCs w:val="18"/>
              </w:rPr>
              <w:t>1,115</w:t>
            </w:r>
          </w:p>
        </w:tc>
        <w:tc>
          <w:tcPr>
            <w:tcW w:w="1229" w:type="dxa"/>
            <w:hideMark/>
          </w:tcPr>
          <w:p w14:paraId="2818629C" w14:textId="712F8BFE" w:rsidR="003E09CF" w:rsidRPr="00EF492A" w:rsidRDefault="003E09CF" w:rsidP="00B813CD">
            <w:pPr>
              <w:rPr>
                <w:sz w:val="18"/>
                <w:szCs w:val="18"/>
              </w:rPr>
            </w:pPr>
            <w:r w:rsidRPr="00EF492A">
              <w:rPr>
                <w:sz w:val="18"/>
                <w:szCs w:val="18"/>
              </w:rPr>
              <w:t>141</w:t>
            </w:r>
          </w:p>
        </w:tc>
        <w:tc>
          <w:tcPr>
            <w:tcW w:w="1397" w:type="dxa"/>
            <w:hideMark/>
          </w:tcPr>
          <w:p w14:paraId="4A8BB50A" w14:textId="77777777" w:rsidR="003E09CF" w:rsidRPr="00EF492A" w:rsidRDefault="003E09CF" w:rsidP="00B813CD">
            <w:pPr>
              <w:rPr>
                <w:sz w:val="18"/>
                <w:szCs w:val="18"/>
              </w:rPr>
            </w:pPr>
            <w:r w:rsidRPr="00EF492A">
              <w:rPr>
                <w:sz w:val="18"/>
                <w:szCs w:val="18"/>
              </w:rPr>
              <w:t>12.6%</w:t>
            </w:r>
          </w:p>
        </w:tc>
        <w:tc>
          <w:tcPr>
            <w:tcW w:w="1243" w:type="dxa"/>
            <w:hideMark/>
          </w:tcPr>
          <w:p w14:paraId="6CAD2D93" w14:textId="77777777" w:rsidR="003E09CF" w:rsidRPr="00EF492A" w:rsidRDefault="003E09CF" w:rsidP="00B813CD">
            <w:pPr>
              <w:rPr>
                <w:sz w:val="18"/>
                <w:szCs w:val="18"/>
              </w:rPr>
            </w:pPr>
            <w:r w:rsidRPr="00EF492A">
              <w:rPr>
                <w:sz w:val="18"/>
                <w:szCs w:val="18"/>
              </w:rPr>
              <w:t>10.8%-14.7%</w:t>
            </w:r>
          </w:p>
        </w:tc>
        <w:tc>
          <w:tcPr>
            <w:tcW w:w="1079" w:type="dxa"/>
            <w:hideMark/>
          </w:tcPr>
          <w:p w14:paraId="4ABA64A7" w14:textId="77777777" w:rsidR="003E09CF" w:rsidRPr="00EF492A" w:rsidRDefault="003E09CF" w:rsidP="00B813CD">
            <w:pPr>
              <w:rPr>
                <w:sz w:val="18"/>
                <w:szCs w:val="18"/>
              </w:rPr>
            </w:pPr>
            <w:r w:rsidRPr="00EF492A">
              <w:rPr>
                <w:sz w:val="18"/>
                <w:szCs w:val="18"/>
              </w:rPr>
              <w:t>1.0%</w:t>
            </w:r>
          </w:p>
        </w:tc>
      </w:tr>
      <w:tr w:rsidR="003E09CF" w:rsidRPr="00EF492A" w14:paraId="7083055F" w14:textId="77777777" w:rsidTr="00B813CD">
        <w:trPr>
          <w:trHeight w:val="255"/>
          <w:jc w:val="center"/>
        </w:trPr>
        <w:tc>
          <w:tcPr>
            <w:tcW w:w="2720" w:type="dxa"/>
            <w:hideMark/>
          </w:tcPr>
          <w:p w14:paraId="78FF0B89" w14:textId="77777777" w:rsidR="003E09CF" w:rsidRPr="00EF492A" w:rsidRDefault="003E09CF" w:rsidP="00B813CD">
            <w:pPr>
              <w:rPr>
                <w:sz w:val="18"/>
                <w:szCs w:val="18"/>
              </w:rPr>
            </w:pPr>
            <w:r w:rsidRPr="00EF492A">
              <w:rPr>
                <w:sz w:val="18"/>
                <w:szCs w:val="18"/>
              </w:rPr>
              <w:t>65+</w:t>
            </w:r>
          </w:p>
        </w:tc>
        <w:tc>
          <w:tcPr>
            <w:tcW w:w="1435" w:type="dxa"/>
            <w:hideMark/>
          </w:tcPr>
          <w:p w14:paraId="6B6A8B77" w14:textId="3E77C7A3" w:rsidR="003E09CF" w:rsidRPr="00EF492A" w:rsidRDefault="003E09CF" w:rsidP="00B813CD">
            <w:pPr>
              <w:rPr>
                <w:sz w:val="18"/>
                <w:szCs w:val="18"/>
              </w:rPr>
            </w:pPr>
            <w:r w:rsidRPr="00EF492A">
              <w:rPr>
                <w:sz w:val="18"/>
                <w:szCs w:val="18"/>
              </w:rPr>
              <w:t>1,455</w:t>
            </w:r>
          </w:p>
        </w:tc>
        <w:tc>
          <w:tcPr>
            <w:tcW w:w="1229" w:type="dxa"/>
            <w:hideMark/>
          </w:tcPr>
          <w:p w14:paraId="71754871" w14:textId="7122EB63" w:rsidR="003E09CF" w:rsidRPr="00EF492A" w:rsidRDefault="003E09CF" w:rsidP="00B813CD">
            <w:pPr>
              <w:rPr>
                <w:sz w:val="18"/>
                <w:szCs w:val="18"/>
              </w:rPr>
            </w:pPr>
            <w:r w:rsidRPr="00EF492A">
              <w:rPr>
                <w:sz w:val="18"/>
                <w:szCs w:val="18"/>
              </w:rPr>
              <w:t>176</w:t>
            </w:r>
          </w:p>
        </w:tc>
        <w:tc>
          <w:tcPr>
            <w:tcW w:w="1397" w:type="dxa"/>
            <w:hideMark/>
          </w:tcPr>
          <w:p w14:paraId="3B690CC4" w14:textId="77777777" w:rsidR="003E09CF" w:rsidRPr="00EF492A" w:rsidRDefault="003E09CF" w:rsidP="00B813CD">
            <w:pPr>
              <w:rPr>
                <w:sz w:val="18"/>
                <w:szCs w:val="18"/>
              </w:rPr>
            </w:pPr>
            <w:r w:rsidRPr="00EF492A">
              <w:rPr>
                <w:sz w:val="18"/>
                <w:szCs w:val="18"/>
              </w:rPr>
              <w:t>12.1%</w:t>
            </w:r>
          </w:p>
        </w:tc>
        <w:tc>
          <w:tcPr>
            <w:tcW w:w="1243" w:type="dxa"/>
            <w:hideMark/>
          </w:tcPr>
          <w:p w14:paraId="481B7C77" w14:textId="77777777" w:rsidR="003E09CF" w:rsidRPr="00EF492A" w:rsidRDefault="003E09CF" w:rsidP="00B813CD">
            <w:pPr>
              <w:rPr>
                <w:sz w:val="18"/>
                <w:szCs w:val="18"/>
              </w:rPr>
            </w:pPr>
            <w:r w:rsidRPr="00EF492A">
              <w:rPr>
                <w:sz w:val="18"/>
                <w:szCs w:val="18"/>
              </w:rPr>
              <w:t>10.5%-13.9%</w:t>
            </w:r>
          </w:p>
        </w:tc>
        <w:tc>
          <w:tcPr>
            <w:tcW w:w="1079" w:type="dxa"/>
            <w:hideMark/>
          </w:tcPr>
          <w:p w14:paraId="6182C316" w14:textId="77777777" w:rsidR="003E09CF" w:rsidRPr="00EF492A" w:rsidRDefault="003E09CF" w:rsidP="00B813CD">
            <w:pPr>
              <w:rPr>
                <w:sz w:val="18"/>
                <w:szCs w:val="18"/>
              </w:rPr>
            </w:pPr>
            <w:r w:rsidRPr="00EF492A">
              <w:rPr>
                <w:sz w:val="18"/>
                <w:szCs w:val="18"/>
              </w:rPr>
              <w:t>0.9%</w:t>
            </w:r>
          </w:p>
        </w:tc>
      </w:tr>
      <w:tr w:rsidR="003E09CF" w:rsidRPr="00EF492A" w14:paraId="489C78A6" w14:textId="77777777" w:rsidTr="00B813CD">
        <w:trPr>
          <w:trHeight w:val="240"/>
          <w:jc w:val="center"/>
        </w:trPr>
        <w:tc>
          <w:tcPr>
            <w:tcW w:w="9103" w:type="dxa"/>
            <w:gridSpan w:val="6"/>
            <w:shd w:val="clear" w:color="auto" w:fill="DDD9C3" w:themeFill="background2" w:themeFillShade="E6"/>
            <w:hideMark/>
          </w:tcPr>
          <w:p w14:paraId="6D71FA4E" w14:textId="77777777" w:rsidR="003E09CF" w:rsidRPr="00EF492A" w:rsidRDefault="003E09CF" w:rsidP="00B813CD">
            <w:pPr>
              <w:rPr>
                <w:sz w:val="18"/>
                <w:szCs w:val="18"/>
              </w:rPr>
            </w:pPr>
            <w:r w:rsidRPr="00EF492A">
              <w:rPr>
                <w:sz w:val="18"/>
                <w:szCs w:val="18"/>
              </w:rPr>
              <w:t>Gender</w:t>
            </w:r>
          </w:p>
        </w:tc>
      </w:tr>
      <w:tr w:rsidR="003E09CF" w:rsidRPr="00EF492A" w14:paraId="4111EEFA" w14:textId="77777777" w:rsidTr="00B813CD">
        <w:trPr>
          <w:trHeight w:val="240"/>
          <w:jc w:val="center"/>
        </w:trPr>
        <w:tc>
          <w:tcPr>
            <w:tcW w:w="2720" w:type="dxa"/>
            <w:hideMark/>
          </w:tcPr>
          <w:p w14:paraId="35CD4AF4" w14:textId="77777777" w:rsidR="003E09CF" w:rsidRPr="00EF492A" w:rsidRDefault="003E09CF" w:rsidP="00B813CD">
            <w:pPr>
              <w:rPr>
                <w:sz w:val="18"/>
                <w:szCs w:val="18"/>
              </w:rPr>
            </w:pPr>
            <w:r w:rsidRPr="00EF492A">
              <w:rPr>
                <w:sz w:val="18"/>
                <w:szCs w:val="18"/>
              </w:rPr>
              <w:t>Male</w:t>
            </w:r>
          </w:p>
        </w:tc>
        <w:tc>
          <w:tcPr>
            <w:tcW w:w="1435" w:type="dxa"/>
            <w:hideMark/>
          </w:tcPr>
          <w:p w14:paraId="1FC13388" w14:textId="05A4328B" w:rsidR="003E09CF" w:rsidRPr="00EF492A" w:rsidRDefault="003E09CF" w:rsidP="00B813CD">
            <w:pPr>
              <w:rPr>
                <w:sz w:val="18"/>
                <w:szCs w:val="18"/>
              </w:rPr>
            </w:pPr>
            <w:r w:rsidRPr="00EF492A">
              <w:rPr>
                <w:sz w:val="18"/>
                <w:szCs w:val="18"/>
              </w:rPr>
              <w:t>1,224</w:t>
            </w:r>
          </w:p>
        </w:tc>
        <w:tc>
          <w:tcPr>
            <w:tcW w:w="1229" w:type="dxa"/>
            <w:hideMark/>
          </w:tcPr>
          <w:p w14:paraId="51E2A76C" w14:textId="65988B1E" w:rsidR="003E09CF" w:rsidRPr="00EF492A" w:rsidRDefault="003E09CF" w:rsidP="00B813CD">
            <w:pPr>
              <w:rPr>
                <w:sz w:val="18"/>
                <w:szCs w:val="18"/>
              </w:rPr>
            </w:pPr>
            <w:r w:rsidRPr="00EF492A">
              <w:rPr>
                <w:sz w:val="18"/>
                <w:szCs w:val="18"/>
              </w:rPr>
              <w:t>134</w:t>
            </w:r>
          </w:p>
        </w:tc>
        <w:tc>
          <w:tcPr>
            <w:tcW w:w="1397" w:type="dxa"/>
            <w:hideMark/>
          </w:tcPr>
          <w:p w14:paraId="7F3DAADB" w14:textId="77777777" w:rsidR="003E09CF" w:rsidRPr="00EF492A" w:rsidRDefault="003E09CF" w:rsidP="00B813CD">
            <w:pPr>
              <w:rPr>
                <w:sz w:val="18"/>
                <w:szCs w:val="18"/>
              </w:rPr>
            </w:pPr>
            <w:r w:rsidRPr="00EF492A">
              <w:rPr>
                <w:sz w:val="18"/>
                <w:szCs w:val="18"/>
              </w:rPr>
              <w:t>10.9%</w:t>
            </w:r>
          </w:p>
        </w:tc>
        <w:tc>
          <w:tcPr>
            <w:tcW w:w="1243" w:type="dxa"/>
            <w:hideMark/>
          </w:tcPr>
          <w:p w14:paraId="7BD07E7A" w14:textId="77777777" w:rsidR="003E09CF" w:rsidRPr="00EF492A" w:rsidRDefault="003E09CF" w:rsidP="00B813CD">
            <w:pPr>
              <w:rPr>
                <w:sz w:val="18"/>
                <w:szCs w:val="18"/>
              </w:rPr>
            </w:pPr>
            <w:r w:rsidRPr="00EF492A">
              <w:rPr>
                <w:sz w:val="18"/>
                <w:szCs w:val="18"/>
              </w:rPr>
              <w:t>9.3%-12.8%</w:t>
            </w:r>
          </w:p>
        </w:tc>
        <w:tc>
          <w:tcPr>
            <w:tcW w:w="1079" w:type="dxa"/>
            <w:hideMark/>
          </w:tcPr>
          <w:p w14:paraId="08911652" w14:textId="77777777" w:rsidR="003E09CF" w:rsidRPr="00EF492A" w:rsidRDefault="003E09CF" w:rsidP="00B813CD">
            <w:pPr>
              <w:rPr>
                <w:sz w:val="18"/>
                <w:szCs w:val="18"/>
              </w:rPr>
            </w:pPr>
            <w:r w:rsidRPr="00EF492A">
              <w:rPr>
                <w:sz w:val="18"/>
                <w:szCs w:val="18"/>
              </w:rPr>
              <w:t>0.9%</w:t>
            </w:r>
          </w:p>
        </w:tc>
      </w:tr>
      <w:tr w:rsidR="003E09CF" w:rsidRPr="00EF492A" w14:paraId="2CE8FEAC" w14:textId="77777777" w:rsidTr="00B813CD">
        <w:trPr>
          <w:trHeight w:val="255"/>
          <w:jc w:val="center"/>
        </w:trPr>
        <w:tc>
          <w:tcPr>
            <w:tcW w:w="2720" w:type="dxa"/>
            <w:hideMark/>
          </w:tcPr>
          <w:p w14:paraId="6809C695" w14:textId="77777777" w:rsidR="003E09CF" w:rsidRPr="00EF492A" w:rsidRDefault="003E09CF" w:rsidP="00B813CD">
            <w:pPr>
              <w:rPr>
                <w:sz w:val="18"/>
                <w:szCs w:val="18"/>
              </w:rPr>
            </w:pPr>
            <w:r w:rsidRPr="00EF492A">
              <w:rPr>
                <w:sz w:val="18"/>
                <w:szCs w:val="18"/>
              </w:rPr>
              <w:t>Female</w:t>
            </w:r>
          </w:p>
        </w:tc>
        <w:tc>
          <w:tcPr>
            <w:tcW w:w="1435" w:type="dxa"/>
            <w:hideMark/>
          </w:tcPr>
          <w:p w14:paraId="5A143332" w14:textId="1FB2F3C0" w:rsidR="003E09CF" w:rsidRPr="00EF492A" w:rsidRDefault="003E09CF" w:rsidP="00B813CD">
            <w:pPr>
              <w:rPr>
                <w:sz w:val="18"/>
                <w:szCs w:val="18"/>
              </w:rPr>
            </w:pPr>
            <w:r w:rsidRPr="00EF492A">
              <w:rPr>
                <w:sz w:val="18"/>
                <w:szCs w:val="18"/>
              </w:rPr>
              <w:t>1,419</w:t>
            </w:r>
          </w:p>
        </w:tc>
        <w:tc>
          <w:tcPr>
            <w:tcW w:w="1229" w:type="dxa"/>
            <w:hideMark/>
          </w:tcPr>
          <w:p w14:paraId="53FCE2AC" w14:textId="738AAE9F" w:rsidR="003E09CF" w:rsidRPr="00EF492A" w:rsidRDefault="003E09CF" w:rsidP="00B813CD">
            <w:pPr>
              <w:rPr>
                <w:sz w:val="18"/>
                <w:szCs w:val="18"/>
              </w:rPr>
            </w:pPr>
            <w:r w:rsidRPr="00EF492A">
              <w:rPr>
                <w:sz w:val="18"/>
                <w:szCs w:val="18"/>
              </w:rPr>
              <w:t>196</w:t>
            </w:r>
          </w:p>
        </w:tc>
        <w:tc>
          <w:tcPr>
            <w:tcW w:w="1397" w:type="dxa"/>
            <w:hideMark/>
          </w:tcPr>
          <w:p w14:paraId="2790D4B3" w14:textId="77777777" w:rsidR="003E09CF" w:rsidRPr="00EF492A" w:rsidRDefault="003E09CF" w:rsidP="00B813CD">
            <w:pPr>
              <w:rPr>
                <w:sz w:val="18"/>
                <w:szCs w:val="18"/>
              </w:rPr>
            </w:pPr>
            <w:r w:rsidRPr="00EF492A">
              <w:rPr>
                <w:sz w:val="18"/>
                <w:szCs w:val="18"/>
              </w:rPr>
              <w:t>13.8%</w:t>
            </w:r>
          </w:p>
        </w:tc>
        <w:tc>
          <w:tcPr>
            <w:tcW w:w="1243" w:type="dxa"/>
            <w:hideMark/>
          </w:tcPr>
          <w:p w14:paraId="7A3CA64C" w14:textId="77777777" w:rsidR="003E09CF" w:rsidRPr="00EF492A" w:rsidRDefault="003E09CF" w:rsidP="00B813CD">
            <w:pPr>
              <w:rPr>
                <w:sz w:val="18"/>
                <w:szCs w:val="18"/>
              </w:rPr>
            </w:pPr>
            <w:r w:rsidRPr="00EF492A">
              <w:rPr>
                <w:sz w:val="18"/>
                <w:szCs w:val="18"/>
              </w:rPr>
              <w:t>12.1%-15.7%</w:t>
            </w:r>
          </w:p>
        </w:tc>
        <w:tc>
          <w:tcPr>
            <w:tcW w:w="1079" w:type="dxa"/>
            <w:hideMark/>
          </w:tcPr>
          <w:p w14:paraId="03C4B88F" w14:textId="77777777" w:rsidR="003E09CF" w:rsidRPr="00EF492A" w:rsidRDefault="003E09CF" w:rsidP="00B813CD">
            <w:pPr>
              <w:rPr>
                <w:sz w:val="18"/>
                <w:szCs w:val="18"/>
              </w:rPr>
            </w:pPr>
            <w:r w:rsidRPr="00EF492A">
              <w:rPr>
                <w:sz w:val="18"/>
                <w:szCs w:val="18"/>
              </w:rPr>
              <w:t>0.9%</w:t>
            </w:r>
          </w:p>
        </w:tc>
      </w:tr>
      <w:tr w:rsidR="003E09CF" w:rsidRPr="00EF492A" w14:paraId="7979D0CD" w14:textId="77777777" w:rsidTr="00B813CD">
        <w:trPr>
          <w:trHeight w:val="240"/>
          <w:jc w:val="center"/>
        </w:trPr>
        <w:tc>
          <w:tcPr>
            <w:tcW w:w="9103" w:type="dxa"/>
            <w:gridSpan w:val="6"/>
            <w:shd w:val="clear" w:color="auto" w:fill="DDD9C3" w:themeFill="background2" w:themeFillShade="E6"/>
            <w:hideMark/>
          </w:tcPr>
          <w:p w14:paraId="017ED339" w14:textId="77777777" w:rsidR="003E09CF" w:rsidRPr="00EF492A" w:rsidRDefault="003E09CF" w:rsidP="00B813CD">
            <w:pPr>
              <w:rPr>
                <w:sz w:val="18"/>
                <w:szCs w:val="18"/>
              </w:rPr>
            </w:pPr>
            <w:r w:rsidRPr="00EF492A">
              <w:rPr>
                <w:sz w:val="18"/>
                <w:szCs w:val="18"/>
              </w:rPr>
              <w:t>Race</w:t>
            </w:r>
          </w:p>
        </w:tc>
      </w:tr>
      <w:tr w:rsidR="003E09CF" w:rsidRPr="00EF492A" w14:paraId="609EA02C" w14:textId="77777777" w:rsidTr="00B813CD">
        <w:trPr>
          <w:trHeight w:val="240"/>
          <w:jc w:val="center"/>
        </w:trPr>
        <w:tc>
          <w:tcPr>
            <w:tcW w:w="2720" w:type="dxa"/>
            <w:hideMark/>
          </w:tcPr>
          <w:p w14:paraId="514C30EC" w14:textId="77777777" w:rsidR="003E09CF" w:rsidRPr="00EF492A" w:rsidRDefault="003E09CF" w:rsidP="00B813CD">
            <w:pPr>
              <w:rPr>
                <w:sz w:val="18"/>
                <w:szCs w:val="18"/>
              </w:rPr>
            </w:pPr>
            <w:r w:rsidRPr="00EF492A">
              <w:rPr>
                <w:sz w:val="18"/>
                <w:szCs w:val="18"/>
              </w:rPr>
              <w:t>Black or African American</w:t>
            </w:r>
          </w:p>
        </w:tc>
        <w:tc>
          <w:tcPr>
            <w:tcW w:w="1435" w:type="dxa"/>
            <w:hideMark/>
          </w:tcPr>
          <w:p w14:paraId="72FDBB0D" w14:textId="597F8E72" w:rsidR="003E09CF" w:rsidRPr="00EF492A" w:rsidRDefault="003E09CF" w:rsidP="00B813CD">
            <w:pPr>
              <w:rPr>
                <w:sz w:val="18"/>
                <w:szCs w:val="18"/>
              </w:rPr>
            </w:pPr>
            <w:r w:rsidRPr="00EF492A">
              <w:rPr>
                <w:sz w:val="18"/>
                <w:szCs w:val="18"/>
              </w:rPr>
              <w:t>517</w:t>
            </w:r>
          </w:p>
        </w:tc>
        <w:tc>
          <w:tcPr>
            <w:tcW w:w="1229" w:type="dxa"/>
            <w:hideMark/>
          </w:tcPr>
          <w:p w14:paraId="0AFDE274" w14:textId="4D18D5FF" w:rsidR="003E09CF" w:rsidRPr="00EF492A" w:rsidRDefault="003E09CF" w:rsidP="00B813CD">
            <w:pPr>
              <w:rPr>
                <w:sz w:val="18"/>
                <w:szCs w:val="18"/>
              </w:rPr>
            </w:pPr>
            <w:r w:rsidRPr="00EF492A">
              <w:rPr>
                <w:sz w:val="18"/>
                <w:szCs w:val="18"/>
              </w:rPr>
              <w:t>77</w:t>
            </w:r>
          </w:p>
        </w:tc>
        <w:tc>
          <w:tcPr>
            <w:tcW w:w="1397" w:type="dxa"/>
            <w:hideMark/>
          </w:tcPr>
          <w:p w14:paraId="48E53204" w14:textId="77777777" w:rsidR="003E09CF" w:rsidRPr="00EF492A" w:rsidRDefault="003E09CF" w:rsidP="00B813CD">
            <w:pPr>
              <w:rPr>
                <w:sz w:val="18"/>
                <w:szCs w:val="18"/>
              </w:rPr>
            </w:pPr>
            <w:r w:rsidRPr="00EF492A">
              <w:rPr>
                <w:sz w:val="18"/>
                <w:szCs w:val="18"/>
              </w:rPr>
              <w:t>14.9%</w:t>
            </w:r>
          </w:p>
        </w:tc>
        <w:tc>
          <w:tcPr>
            <w:tcW w:w="1243" w:type="dxa"/>
            <w:hideMark/>
          </w:tcPr>
          <w:p w14:paraId="1BBC8DEF" w14:textId="77777777" w:rsidR="003E09CF" w:rsidRPr="00EF492A" w:rsidRDefault="003E09CF" w:rsidP="00B813CD">
            <w:pPr>
              <w:rPr>
                <w:sz w:val="18"/>
                <w:szCs w:val="18"/>
              </w:rPr>
            </w:pPr>
            <w:r w:rsidRPr="00EF492A">
              <w:rPr>
                <w:sz w:val="18"/>
                <w:szCs w:val="18"/>
              </w:rPr>
              <w:t>11.9%-18.3%</w:t>
            </w:r>
          </w:p>
        </w:tc>
        <w:tc>
          <w:tcPr>
            <w:tcW w:w="1079" w:type="dxa"/>
            <w:hideMark/>
          </w:tcPr>
          <w:p w14:paraId="2B9DD26E" w14:textId="77777777" w:rsidR="003E09CF" w:rsidRPr="00EF492A" w:rsidRDefault="003E09CF" w:rsidP="00B813CD">
            <w:pPr>
              <w:rPr>
                <w:sz w:val="18"/>
                <w:szCs w:val="18"/>
              </w:rPr>
            </w:pPr>
            <w:r w:rsidRPr="00EF492A">
              <w:rPr>
                <w:sz w:val="18"/>
                <w:szCs w:val="18"/>
              </w:rPr>
              <w:t>1.6%</w:t>
            </w:r>
          </w:p>
        </w:tc>
      </w:tr>
      <w:tr w:rsidR="003E09CF" w:rsidRPr="00EF492A" w14:paraId="6D11ECD6" w14:textId="77777777" w:rsidTr="00B813CD">
        <w:trPr>
          <w:trHeight w:val="240"/>
          <w:jc w:val="center"/>
        </w:trPr>
        <w:tc>
          <w:tcPr>
            <w:tcW w:w="2720" w:type="dxa"/>
            <w:hideMark/>
          </w:tcPr>
          <w:p w14:paraId="4073AC80" w14:textId="77777777" w:rsidR="003E09CF" w:rsidRPr="00EF492A" w:rsidRDefault="003E09CF" w:rsidP="00B813CD">
            <w:pPr>
              <w:rPr>
                <w:sz w:val="18"/>
                <w:szCs w:val="18"/>
              </w:rPr>
            </w:pPr>
            <w:r w:rsidRPr="00EF492A">
              <w:rPr>
                <w:sz w:val="18"/>
                <w:szCs w:val="18"/>
              </w:rPr>
              <w:t>White</w:t>
            </w:r>
          </w:p>
        </w:tc>
        <w:tc>
          <w:tcPr>
            <w:tcW w:w="1435" w:type="dxa"/>
            <w:hideMark/>
          </w:tcPr>
          <w:p w14:paraId="30AD6F49" w14:textId="5900102C" w:rsidR="003E09CF" w:rsidRPr="00EF492A" w:rsidRDefault="003E09CF" w:rsidP="00B813CD">
            <w:pPr>
              <w:rPr>
                <w:sz w:val="18"/>
                <w:szCs w:val="18"/>
              </w:rPr>
            </w:pPr>
            <w:r w:rsidRPr="00EF492A">
              <w:rPr>
                <w:sz w:val="18"/>
                <w:szCs w:val="18"/>
              </w:rPr>
              <w:t>1,166</w:t>
            </w:r>
          </w:p>
        </w:tc>
        <w:tc>
          <w:tcPr>
            <w:tcW w:w="1229" w:type="dxa"/>
            <w:hideMark/>
          </w:tcPr>
          <w:p w14:paraId="0893139F" w14:textId="34688496" w:rsidR="003E09CF" w:rsidRPr="00EF492A" w:rsidRDefault="003E09CF" w:rsidP="00B813CD">
            <w:pPr>
              <w:rPr>
                <w:sz w:val="18"/>
                <w:szCs w:val="18"/>
              </w:rPr>
            </w:pPr>
            <w:r w:rsidRPr="00EF492A">
              <w:rPr>
                <w:sz w:val="18"/>
                <w:szCs w:val="18"/>
              </w:rPr>
              <w:t>135</w:t>
            </w:r>
          </w:p>
        </w:tc>
        <w:tc>
          <w:tcPr>
            <w:tcW w:w="1397" w:type="dxa"/>
            <w:hideMark/>
          </w:tcPr>
          <w:p w14:paraId="0D6474E9" w14:textId="77777777" w:rsidR="003E09CF" w:rsidRPr="00EF492A" w:rsidRDefault="003E09CF" w:rsidP="00B813CD">
            <w:pPr>
              <w:rPr>
                <w:sz w:val="18"/>
                <w:szCs w:val="18"/>
              </w:rPr>
            </w:pPr>
            <w:r w:rsidRPr="00EF492A">
              <w:rPr>
                <w:sz w:val="18"/>
                <w:szCs w:val="18"/>
              </w:rPr>
              <w:t>11.6%</w:t>
            </w:r>
          </w:p>
        </w:tc>
        <w:tc>
          <w:tcPr>
            <w:tcW w:w="1243" w:type="dxa"/>
            <w:hideMark/>
          </w:tcPr>
          <w:p w14:paraId="61E5C052" w14:textId="77777777" w:rsidR="003E09CF" w:rsidRPr="00EF492A" w:rsidRDefault="003E09CF" w:rsidP="00B813CD">
            <w:pPr>
              <w:rPr>
                <w:sz w:val="18"/>
                <w:szCs w:val="18"/>
              </w:rPr>
            </w:pPr>
            <w:r w:rsidRPr="00EF492A">
              <w:rPr>
                <w:sz w:val="18"/>
                <w:szCs w:val="18"/>
              </w:rPr>
              <w:t>9.8%-13.6%</w:t>
            </w:r>
          </w:p>
        </w:tc>
        <w:tc>
          <w:tcPr>
            <w:tcW w:w="1079" w:type="dxa"/>
            <w:hideMark/>
          </w:tcPr>
          <w:p w14:paraId="460FF40A" w14:textId="77777777" w:rsidR="003E09CF" w:rsidRPr="00EF492A" w:rsidRDefault="003E09CF" w:rsidP="00B813CD">
            <w:pPr>
              <w:rPr>
                <w:sz w:val="18"/>
                <w:szCs w:val="18"/>
              </w:rPr>
            </w:pPr>
            <w:r w:rsidRPr="00EF492A">
              <w:rPr>
                <w:sz w:val="18"/>
                <w:szCs w:val="18"/>
              </w:rPr>
              <w:t>0.9%</w:t>
            </w:r>
          </w:p>
        </w:tc>
      </w:tr>
      <w:tr w:rsidR="003E09CF" w:rsidRPr="00EF492A" w14:paraId="5F8A5A67" w14:textId="77777777" w:rsidTr="00B813CD">
        <w:trPr>
          <w:trHeight w:val="240"/>
          <w:jc w:val="center"/>
        </w:trPr>
        <w:tc>
          <w:tcPr>
            <w:tcW w:w="2720" w:type="dxa"/>
            <w:hideMark/>
          </w:tcPr>
          <w:p w14:paraId="63B7B956" w14:textId="77777777" w:rsidR="003E09CF" w:rsidRPr="00EF492A" w:rsidRDefault="003E09CF" w:rsidP="00B813CD">
            <w:pPr>
              <w:rPr>
                <w:sz w:val="18"/>
                <w:szCs w:val="18"/>
              </w:rPr>
            </w:pPr>
            <w:r w:rsidRPr="00EF492A">
              <w:rPr>
                <w:sz w:val="18"/>
                <w:szCs w:val="18"/>
              </w:rPr>
              <w:t>Other</w:t>
            </w:r>
          </w:p>
        </w:tc>
        <w:tc>
          <w:tcPr>
            <w:tcW w:w="1435" w:type="dxa"/>
            <w:hideMark/>
          </w:tcPr>
          <w:p w14:paraId="1A4E1227" w14:textId="01CAEC78" w:rsidR="003E09CF" w:rsidRPr="00EF492A" w:rsidRDefault="003E09CF" w:rsidP="00B813CD">
            <w:pPr>
              <w:rPr>
                <w:sz w:val="18"/>
                <w:szCs w:val="18"/>
              </w:rPr>
            </w:pPr>
            <w:r w:rsidRPr="00EF492A">
              <w:rPr>
                <w:sz w:val="18"/>
                <w:szCs w:val="18"/>
              </w:rPr>
              <w:t>948</w:t>
            </w:r>
          </w:p>
        </w:tc>
        <w:tc>
          <w:tcPr>
            <w:tcW w:w="1229" w:type="dxa"/>
            <w:hideMark/>
          </w:tcPr>
          <w:p w14:paraId="401B29F3" w14:textId="4D7F7D14" w:rsidR="003E09CF" w:rsidRPr="00EF492A" w:rsidRDefault="003E09CF" w:rsidP="00B813CD">
            <w:pPr>
              <w:rPr>
                <w:sz w:val="18"/>
                <w:szCs w:val="18"/>
              </w:rPr>
            </w:pPr>
            <w:r w:rsidRPr="00EF492A">
              <w:rPr>
                <w:sz w:val="18"/>
                <w:szCs w:val="18"/>
              </w:rPr>
              <w:t>118</w:t>
            </w:r>
          </w:p>
        </w:tc>
        <w:tc>
          <w:tcPr>
            <w:tcW w:w="1397" w:type="dxa"/>
            <w:hideMark/>
          </w:tcPr>
          <w:p w14:paraId="6D252990" w14:textId="77777777" w:rsidR="003E09CF" w:rsidRPr="00EF492A" w:rsidRDefault="003E09CF" w:rsidP="00B813CD">
            <w:pPr>
              <w:rPr>
                <w:sz w:val="18"/>
                <w:szCs w:val="18"/>
              </w:rPr>
            </w:pPr>
            <w:r w:rsidRPr="00EF492A">
              <w:rPr>
                <w:sz w:val="18"/>
                <w:szCs w:val="18"/>
              </w:rPr>
              <w:t>12.4%</w:t>
            </w:r>
          </w:p>
        </w:tc>
        <w:tc>
          <w:tcPr>
            <w:tcW w:w="1243" w:type="dxa"/>
            <w:hideMark/>
          </w:tcPr>
          <w:p w14:paraId="45B874CB" w14:textId="77777777" w:rsidR="003E09CF" w:rsidRPr="00EF492A" w:rsidRDefault="003E09CF" w:rsidP="00B813CD">
            <w:pPr>
              <w:rPr>
                <w:sz w:val="18"/>
                <w:szCs w:val="18"/>
              </w:rPr>
            </w:pPr>
            <w:r w:rsidRPr="00EF492A">
              <w:rPr>
                <w:sz w:val="18"/>
                <w:szCs w:val="18"/>
              </w:rPr>
              <w:t>10.4%-14.7%</w:t>
            </w:r>
          </w:p>
        </w:tc>
        <w:tc>
          <w:tcPr>
            <w:tcW w:w="1079" w:type="dxa"/>
            <w:hideMark/>
          </w:tcPr>
          <w:p w14:paraId="506576C6" w14:textId="77777777" w:rsidR="003E09CF" w:rsidRPr="00EF492A" w:rsidRDefault="003E09CF" w:rsidP="00B813CD">
            <w:pPr>
              <w:rPr>
                <w:sz w:val="18"/>
                <w:szCs w:val="18"/>
              </w:rPr>
            </w:pPr>
            <w:r w:rsidRPr="00EF492A">
              <w:rPr>
                <w:sz w:val="18"/>
                <w:szCs w:val="18"/>
              </w:rPr>
              <w:t>1.1%</w:t>
            </w:r>
          </w:p>
        </w:tc>
      </w:tr>
      <w:tr w:rsidR="003E09CF" w:rsidRPr="00EF492A" w14:paraId="31390875" w14:textId="77777777" w:rsidTr="00B813CD">
        <w:trPr>
          <w:trHeight w:val="255"/>
          <w:jc w:val="center"/>
        </w:trPr>
        <w:tc>
          <w:tcPr>
            <w:tcW w:w="2720" w:type="dxa"/>
            <w:hideMark/>
          </w:tcPr>
          <w:p w14:paraId="59BAFE67" w14:textId="77777777" w:rsidR="003E09CF" w:rsidRPr="00EF492A" w:rsidRDefault="003E09CF" w:rsidP="00B813CD">
            <w:pPr>
              <w:rPr>
                <w:sz w:val="18"/>
                <w:szCs w:val="18"/>
              </w:rPr>
            </w:pPr>
            <w:r w:rsidRPr="00EF492A">
              <w:rPr>
                <w:sz w:val="18"/>
                <w:szCs w:val="18"/>
              </w:rPr>
              <w:t>Unknown</w:t>
            </w:r>
          </w:p>
        </w:tc>
        <w:tc>
          <w:tcPr>
            <w:tcW w:w="1435" w:type="dxa"/>
            <w:hideMark/>
          </w:tcPr>
          <w:p w14:paraId="75BE9F37" w14:textId="05D532B3" w:rsidR="003E09CF" w:rsidRPr="00EF492A" w:rsidRDefault="003E09CF" w:rsidP="00B813CD">
            <w:pPr>
              <w:rPr>
                <w:sz w:val="18"/>
                <w:szCs w:val="18"/>
              </w:rPr>
            </w:pPr>
            <w:r w:rsidRPr="00EF492A">
              <w:rPr>
                <w:sz w:val="18"/>
                <w:szCs w:val="18"/>
              </w:rPr>
              <w:t>12</w:t>
            </w:r>
          </w:p>
        </w:tc>
        <w:tc>
          <w:tcPr>
            <w:tcW w:w="1229" w:type="dxa"/>
            <w:hideMark/>
          </w:tcPr>
          <w:p w14:paraId="2CEEED1A" w14:textId="1EC235A2" w:rsidR="003E09CF" w:rsidRPr="00EF492A" w:rsidRDefault="003E09CF" w:rsidP="00B813CD">
            <w:pPr>
              <w:rPr>
                <w:sz w:val="18"/>
                <w:szCs w:val="18"/>
              </w:rPr>
            </w:pPr>
            <w:r w:rsidRPr="00EF492A">
              <w:rPr>
                <w:sz w:val="18"/>
                <w:szCs w:val="18"/>
              </w:rPr>
              <w:t>-</w:t>
            </w:r>
          </w:p>
        </w:tc>
        <w:tc>
          <w:tcPr>
            <w:tcW w:w="1397" w:type="dxa"/>
            <w:hideMark/>
          </w:tcPr>
          <w:p w14:paraId="650ADC7A" w14:textId="77777777" w:rsidR="003E09CF" w:rsidRPr="00EF492A" w:rsidRDefault="003E09CF" w:rsidP="00B813CD">
            <w:pPr>
              <w:rPr>
                <w:sz w:val="18"/>
                <w:szCs w:val="18"/>
              </w:rPr>
            </w:pPr>
            <w:r w:rsidRPr="00EF492A">
              <w:rPr>
                <w:sz w:val="18"/>
                <w:szCs w:val="18"/>
              </w:rPr>
              <w:t>0.0%</w:t>
            </w:r>
          </w:p>
        </w:tc>
        <w:tc>
          <w:tcPr>
            <w:tcW w:w="1243" w:type="dxa"/>
            <w:hideMark/>
          </w:tcPr>
          <w:p w14:paraId="6CB932F2" w14:textId="77777777" w:rsidR="003E09CF" w:rsidRPr="00EF492A" w:rsidRDefault="003E09CF" w:rsidP="00B813CD">
            <w:pPr>
              <w:rPr>
                <w:sz w:val="18"/>
                <w:szCs w:val="18"/>
              </w:rPr>
            </w:pPr>
            <w:r w:rsidRPr="00EF492A">
              <w:rPr>
                <w:sz w:val="18"/>
                <w:szCs w:val="18"/>
              </w:rPr>
              <w:t>0.0%-26.5%</w:t>
            </w:r>
          </w:p>
        </w:tc>
        <w:tc>
          <w:tcPr>
            <w:tcW w:w="1079" w:type="dxa"/>
            <w:hideMark/>
          </w:tcPr>
          <w:p w14:paraId="17E46D12" w14:textId="77777777" w:rsidR="003E09CF" w:rsidRPr="00EF492A" w:rsidRDefault="003E09CF" w:rsidP="00B813CD">
            <w:pPr>
              <w:rPr>
                <w:sz w:val="18"/>
                <w:szCs w:val="18"/>
              </w:rPr>
            </w:pPr>
            <w:r w:rsidRPr="00EF492A">
              <w:rPr>
                <w:sz w:val="18"/>
                <w:szCs w:val="18"/>
              </w:rPr>
              <w:t>0.0%</w:t>
            </w:r>
          </w:p>
        </w:tc>
      </w:tr>
      <w:tr w:rsidR="003E09CF" w:rsidRPr="00EF492A" w14:paraId="2E7ED93D" w14:textId="77777777" w:rsidTr="00B813CD">
        <w:trPr>
          <w:trHeight w:val="240"/>
          <w:jc w:val="center"/>
        </w:trPr>
        <w:tc>
          <w:tcPr>
            <w:tcW w:w="9103" w:type="dxa"/>
            <w:gridSpan w:val="6"/>
            <w:shd w:val="clear" w:color="auto" w:fill="DDD9C3" w:themeFill="background2" w:themeFillShade="E6"/>
            <w:hideMark/>
          </w:tcPr>
          <w:p w14:paraId="74063DD4" w14:textId="77777777" w:rsidR="003E09CF" w:rsidRPr="00EF492A" w:rsidRDefault="003E09CF" w:rsidP="00B813CD">
            <w:pPr>
              <w:rPr>
                <w:sz w:val="18"/>
                <w:szCs w:val="18"/>
              </w:rPr>
            </w:pPr>
            <w:r w:rsidRPr="00EF492A">
              <w:rPr>
                <w:sz w:val="18"/>
                <w:szCs w:val="18"/>
              </w:rPr>
              <w:t>Ethnicity</w:t>
            </w:r>
          </w:p>
        </w:tc>
      </w:tr>
      <w:tr w:rsidR="003E09CF" w:rsidRPr="00EF492A" w14:paraId="4BCC9DAF" w14:textId="77777777" w:rsidTr="00B813CD">
        <w:trPr>
          <w:trHeight w:val="240"/>
          <w:jc w:val="center"/>
        </w:trPr>
        <w:tc>
          <w:tcPr>
            <w:tcW w:w="2720" w:type="dxa"/>
            <w:hideMark/>
          </w:tcPr>
          <w:p w14:paraId="5360D04D" w14:textId="77777777" w:rsidR="003E09CF" w:rsidRPr="00EF492A" w:rsidRDefault="003E09CF" w:rsidP="00B813CD">
            <w:pPr>
              <w:rPr>
                <w:sz w:val="18"/>
                <w:szCs w:val="18"/>
              </w:rPr>
            </w:pPr>
            <w:r w:rsidRPr="00EF492A">
              <w:rPr>
                <w:sz w:val="18"/>
                <w:szCs w:val="18"/>
              </w:rPr>
              <w:t>Hispanic or Latino</w:t>
            </w:r>
          </w:p>
        </w:tc>
        <w:tc>
          <w:tcPr>
            <w:tcW w:w="1435" w:type="dxa"/>
            <w:hideMark/>
          </w:tcPr>
          <w:p w14:paraId="4423FD54" w14:textId="089CA78B" w:rsidR="003E09CF" w:rsidRPr="00EF492A" w:rsidRDefault="003E09CF" w:rsidP="00B813CD">
            <w:pPr>
              <w:rPr>
                <w:sz w:val="18"/>
                <w:szCs w:val="18"/>
              </w:rPr>
            </w:pPr>
            <w:r w:rsidRPr="00EF492A">
              <w:rPr>
                <w:sz w:val="18"/>
                <w:szCs w:val="18"/>
              </w:rPr>
              <w:t>508</w:t>
            </w:r>
          </w:p>
        </w:tc>
        <w:tc>
          <w:tcPr>
            <w:tcW w:w="1229" w:type="dxa"/>
            <w:hideMark/>
          </w:tcPr>
          <w:p w14:paraId="33BA53D0" w14:textId="73A5ECC6" w:rsidR="003E09CF" w:rsidRPr="00EF492A" w:rsidRDefault="003E09CF" w:rsidP="00B813CD">
            <w:pPr>
              <w:rPr>
                <w:sz w:val="18"/>
                <w:szCs w:val="18"/>
              </w:rPr>
            </w:pPr>
            <w:r w:rsidRPr="00EF492A">
              <w:rPr>
                <w:sz w:val="18"/>
                <w:szCs w:val="18"/>
              </w:rPr>
              <w:t>59</w:t>
            </w:r>
          </w:p>
        </w:tc>
        <w:tc>
          <w:tcPr>
            <w:tcW w:w="1397" w:type="dxa"/>
            <w:hideMark/>
          </w:tcPr>
          <w:p w14:paraId="0E2E134E" w14:textId="77777777" w:rsidR="003E09CF" w:rsidRPr="00EF492A" w:rsidRDefault="003E09CF" w:rsidP="00B813CD">
            <w:pPr>
              <w:rPr>
                <w:sz w:val="18"/>
                <w:szCs w:val="18"/>
              </w:rPr>
            </w:pPr>
            <w:r w:rsidRPr="00EF492A">
              <w:rPr>
                <w:sz w:val="18"/>
                <w:szCs w:val="18"/>
              </w:rPr>
              <w:t>11.6%</w:t>
            </w:r>
          </w:p>
        </w:tc>
        <w:tc>
          <w:tcPr>
            <w:tcW w:w="1243" w:type="dxa"/>
            <w:hideMark/>
          </w:tcPr>
          <w:p w14:paraId="18A7486B" w14:textId="77777777" w:rsidR="003E09CF" w:rsidRPr="00EF492A" w:rsidRDefault="003E09CF" w:rsidP="00B813CD">
            <w:pPr>
              <w:rPr>
                <w:sz w:val="18"/>
                <w:szCs w:val="18"/>
              </w:rPr>
            </w:pPr>
            <w:r w:rsidRPr="00EF492A">
              <w:rPr>
                <w:sz w:val="18"/>
                <w:szCs w:val="18"/>
              </w:rPr>
              <w:t>9.0%-14.7%</w:t>
            </w:r>
          </w:p>
        </w:tc>
        <w:tc>
          <w:tcPr>
            <w:tcW w:w="1079" w:type="dxa"/>
            <w:hideMark/>
          </w:tcPr>
          <w:p w14:paraId="6491E35F" w14:textId="77777777" w:rsidR="003E09CF" w:rsidRPr="00EF492A" w:rsidRDefault="003E09CF" w:rsidP="00B813CD">
            <w:pPr>
              <w:rPr>
                <w:sz w:val="18"/>
                <w:szCs w:val="18"/>
              </w:rPr>
            </w:pPr>
            <w:r w:rsidRPr="00EF492A">
              <w:rPr>
                <w:sz w:val="18"/>
                <w:szCs w:val="18"/>
              </w:rPr>
              <w:t>1.4%</w:t>
            </w:r>
          </w:p>
        </w:tc>
      </w:tr>
      <w:tr w:rsidR="003E09CF" w:rsidRPr="00EF492A" w14:paraId="3A486D6E" w14:textId="77777777" w:rsidTr="00B813CD">
        <w:trPr>
          <w:trHeight w:val="240"/>
          <w:jc w:val="center"/>
        </w:trPr>
        <w:tc>
          <w:tcPr>
            <w:tcW w:w="2720" w:type="dxa"/>
            <w:hideMark/>
          </w:tcPr>
          <w:p w14:paraId="03CA2B2E" w14:textId="77777777" w:rsidR="003E09CF" w:rsidRPr="00EF492A" w:rsidRDefault="003E09CF" w:rsidP="00B813CD">
            <w:pPr>
              <w:rPr>
                <w:sz w:val="18"/>
                <w:szCs w:val="18"/>
              </w:rPr>
            </w:pPr>
            <w:r w:rsidRPr="00EF492A">
              <w:rPr>
                <w:sz w:val="18"/>
                <w:szCs w:val="18"/>
              </w:rPr>
              <w:t>Non-Hispanic</w:t>
            </w:r>
          </w:p>
        </w:tc>
        <w:tc>
          <w:tcPr>
            <w:tcW w:w="1435" w:type="dxa"/>
            <w:hideMark/>
          </w:tcPr>
          <w:p w14:paraId="7DE726B3" w14:textId="2CE51166" w:rsidR="003E09CF" w:rsidRPr="00EF492A" w:rsidRDefault="003E09CF" w:rsidP="00B813CD">
            <w:pPr>
              <w:rPr>
                <w:sz w:val="18"/>
                <w:szCs w:val="18"/>
              </w:rPr>
            </w:pPr>
            <w:r w:rsidRPr="00EF492A">
              <w:rPr>
                <w:sz w:val="18"/>
                <w:szCs w:val="18"/>
              </w:rPr>
              <w:t>2,115</w:t>
            </w:r>
          </w:p>
        </w:tc>
        <w:tc>
          <w:tcPr>
            <w:tcW w:w="1229" w:type="dxa"/>
            <w:hideMark/>
          </w:tcPr>
          <w:p w14:paraId="27C49A90" w14:textId="290F6D16" w:rsidR="003E09CF" w:rsidRPr="00EF492A" w:rsidRDefault="003E09CF" w:rsidP="00B813CD">
            <w:pPr>
              <w:rPr>
                <w:sz w:val="18"/>
                <w:szCs w:val="18"/>
              </w:rPr>
            </w:pPr>
            <w:r w:rsidRPr="00EF492A">
              <w:rPr>
                <w:sz w:val="18"/>
                <w:szCs w:val="18"/>
              </w:rPr>
              <w:t>271</w:t>
            </w:r>
          </w:p>
        </w:tc>
        <w:tc>
          <w:tcPr>
            <w:tcW w:w="1397" w:type="dxa"/>
            <w:hideMark/>
          </w:tcPr>
          <w:p w14:paraId="3C6A51C4" w14:textId="77777777" w:rsidR="003E09CF" w:rsidRPr="00EF492A" w:rsidRDefault="003E09CF" w:rsidP="00B813CD">
            <w:pPr>
              <w:rPr>
                <w:sz w:val="18"/>
                <w:szCs w:val="18"/>
              </w:rPr>
            </w:pPr>
            <w:r w:rsidRPr="00EF492A">
              <w:rPr>
                <w:sz w:val="18"/>
                <w:szCs w:val="18"/>
              </w:rPr>
              <w:t>12.8%</w:t>
            </w:r>
          </w:p>
        </w:tc>
        <w:tc>
          <w:tcPr>
            <w:tcW w:w="1243" w:type="dxa"/>
            <w:hideMark/>
          </w:tcPr>
          <w:p w14:paraId="55CFA2AB" w14:textId="77777777" w:rsidR="003E09CF" w:rsidRPr="00EF492A" w:rsidRDefault="003E09CF" w:rsidP="00B813CD">
            <w:pPr>
              <w:rPr>
                <w:sz w:val="18"/>
                <w:szCs w:val="18"/>
              </w:rPr>
            </w:pPr>
            <w:r w:rsidRPr="00EF492A">
              <w:rPr>
                <w:sz w:val="18"/>
                <w:szCs w:val="18"/>
              </w:rPr>
              <w:t>11.4%-14.3%</w:t>
            </w:r>
          </w:p>
        </w:tc>
        <w:tc>
          <w:tcPr>
            <w:tcW w:w="1079" w:type="dxa"/>
            <w:hideMark/>
          </w:tcPr>
          <w:p w14:paraId="19A06B7E" w14:textId="77777777" w:rsidR="003E09CF" w:rsidRPr="00EF492A" w:rsidRDefault="003E09CF" w:rsidP="00B813CD">
            <w:pPr>
              <w:rPr>
                <w:sz w:val="18"/>
                <w:szCs w:val="18"/>
              </w:rPr>
            </w:pPr>
            <w:r w:rsidRPr="00EF492A">
              <w:rPr>
                <w:sz w:val="18"/>
                <w:szCs w:val="18"/>
              </w:rPr>
              <w:t>0.7%</w:t>
            </w:r>
          </w:p>
        </w:tc>
      </w:tr>
      <w:tr w:rsidR="003E09CF" w:rsidRPr="00EF492A" w14:paraId="2F2EFEA8" w14:textId="77777777" w:rsidTr="00B813CD">
        <w:trPr>
          <w:trHeight w:val="255"/>
          <w:jc w:val="center"/>
        </w:trPr>
        <w:tc>
          <w:tcPr>
            <w:tcW w:w="2720" w:type="dxa"/>
            <w:hideMark/>
          </w:tcPr>
          <w:p w14:paraId="079AF8B2" w14:textId="77777777" w:rsidR="003E09CF" w:rsidRPr="00EF492A" w:rsidRDefault="003E09CF" w:rsidP="00B813CD">
            <w:pPr>
              <w:rPr>
                <w:sz w:val="18"/>
                <w:szCs w:val="18"/>
              </w:rPr>
            </w:pPr>
            <w:r w:rsidRPr="00EF492A">
              <w:rPr>
                <w:sz w:val="18"/>
                <w:szCs w:val="18"/>
              </w:rPr>
              <w:t>Unknown / Unmapped</w:t>
            </w:r>
          </w:p>
        </w:tc>
        <w:tc>
          <w:tcPr>
            <w:tcW w:w="1435" w:type="dxa"/>
            <w:hideMark/>
          </w:tcPr>
          <w:p w14:paraId="5F436F12" w14:textId="484ECC5D" w:rsidR="003E09CF" w:rsidRPr="00EF492A" w:rsidRDefault="003E09CF" w:rsidP="00B813CD">
            <w:pPr>
              <w:rPr>
                <w:sz w:val="18"/>
                <w:szCs w:val="18"/>
              </w:rPr>
            </w:pPr>
            <w:r w:rsidRPr="00EF492A">
              <w:rPr>
                <w:sz w:val="18"/>
                <w:szCs w:val="18"/>
              </w:rPr>
              <w:t>20</w:t>
            </w:r>
          </w:p>
        </w:tc>
        <w:tc>
          <w:tcPr>
            <w:tcW w:w="1229" w:type="dxa"/>
            <w:hideMark/>
          </w:tcPr>
          <w:p w14:paraId="3908FE66" w14:textId="1297CF2A" w:rsidR="003E09CF" w:rsidRPr="00EF492A" w:rsidRDefault="003E09CF" w:rsidP="00B813CD">
            <w:pPr>
              <w:rPr>
                <w:sz w:val="18"/>
                <w:szCs w:val="18"/>
              </w:rPr>
            </w:pPr>
            <w:r w:rsidRPr="00EF492A">
              <w:rPr>
                <w:sz w:val="18"/>
                <w:szCs w:val="18"/>
              </w:rPr>
              <w:t>-</w:t>
            </w:r>
          </w:p>
        </w:tc>
        <w:tc>
          <w:tcPr>
            <w:tcW w:w="1397" w:type="dxa"/>
            <w:hideMark/>
          </w:tcPr>
          <w:p w14:paraId="2914685F" w14:textId="77777777" w:rsidR="003E09CF" w:rsidRPr="00EF492A" w:rsidRDefault="003E09CF" w:rsidP="00B813CD">
            <w:pPr>
              <w:rPr>
                <w:sz w:val="18"/>
                <w:szCs w:val="18"/>
              </w:rPr>
            </w:pPr>
            <w:r w:rsidRPr="00EF492A">
              <w:rPr>
                <w:sz w:val="18"/>
                <w:szCs w:val="18"/>
              </w:rPr>
              <w:t>0.0%</w:t>
            </w:r>
          </w:p>
        </w:tc>
        <w:tc>
          <w:tcPr>
            <w:tcW w:w="1243" w:type="dxa"/>
            <w:hideMark/>
          </w:tcPr>
          <w:p w14:paraId="0EF4CBC6" w14:textId="77777777" w:rsidR="003E09CF" w:rsidRPr="00EF492A" w:rsidRDefault="003E09CF" w:rsidP="00B813CD">
            <w:pPr>
              <w:rPr>
                <w:sz w:val="18"/>
                <w:szCs w:val="18"/>
              </w:rPr>
            </w:pPr>
            <w:r w:rsidRPr="00EF492A">
              <w:rPr>
                <w:sz w:val="18"/>
                <w:szCs w:val="18"/>
              </w:rPr>
              <w:t>0.0%-16.8%</w:t>
            </w:r>
          </w:p>
        </w:tc>
        <w:tc>
          <w:tcPr>
            <w:tcW w:w="1079" w:type="dxa"/>
            <w:hideMark/>
          </w:tcPr>
          <w:p w14:paraId="603A1470" w14:textId="77777777" w:rsidR="003E09CF" w:rsidRPr="00EF492A" w:rsidRDefault="003E09CF" w:rsidP="00B813CD">
            <w:pPr>
              <w:rPr>
                <w:sz w:val="18"/>
                <w:szCs w:val="18"/>
              </w:rPr>
            </w:pPr>
            <w:r w:rsidRPr="00EF492A">
              <w:rPr>
                <w:sz w:val="18"/>
                <w:szCs w:val="18"/>
              </w:rPr>
              <w:t>0.0%</w:t>
            </w:r>
          </w:p>
        </w:tc>
      </w:tr>
    </w:tbl>
    <w:p w14:paraId="38EC3113" w14:textId="51A885D8" w:rsidR="003E09CF" w:rsidRDefault="003E09CF" w:rsidP="00B813CD"/>
    <w:p w14:paraId="492393B9" w14:textId="054C85D0" w:rsidR="00B813CD" w:rsidRDefault="00B813CD" w:rsidP="00B813CD"/>
    <w:p w14:paraId="63B6252C" w14:textId="77777777" w:rsidR="00B813CD" w:rsidRDefault="00B813CD" w:rsidP="00B813CD"/>
    <w:tbl>
      <w:tblPr>
        <w:tblStyle w:val="TableGrid"/>
        <w:tblW w:w="0" w:type="auto"/>
        <w:tblLook w:val="04A0" w:firstRow="1" w:lastRow="0" w:firstColumn="1" w:lastColumn="0" w:noHBand="0" w:noVBand="1"/>
      </w:tblPr>
      <w:tblGrid>
        <w:gridCol w:w="2720"/>
        <w:gridCol w:w="1435"/>
        <w:gridCol w:w="1229"/>
        <w:gridCol w:w="1397"/>
        <w:gridCol w:w="1243"/>
        <w:gridCol w:w="1079"/>
      </w:tblGrid>
      <w:tr w:rsidR="003E09CF" w:rsidRPr="00EF492A" w14:paraId="170DB8BB" w14:textId="77777777" w:rsidTr="00F7501F">
        <w:trPr>
          <w:trHeight w:val="240"/>
        </w:trPr>
        <w:tc>
          <w:tcPr>
            <w:tcW w:w="2720" w:type="dxa"/>
            <w:shd w:val="clear" w:color="auto" w:fill="6C6F70"/>
            <w:hideMark/>
          </w:tcPr>
          <w:p w14:paraId="582368AA"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Characteristic</w:t>
            </w:r>
          </w:p>
        </w:tc>
        <w:tc>
          <w:tcPr>
            <w:tcW w:w="6383" w:type="dxa"/>
            <w:gridSpan w:val="5"/>
            <w:shd w:val="clear" w:color="auto" w:fill="6C6F70"/>
            <w:hideMark/>
          </w:tcPr>
          <w:p w14:paraId="61731587"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Hospital 4</w:t>
            </w:r>
          </w:p>
        </w:tc>
      </w:tr>
      <w:tr w:rsidR="003E09CF" w:rsidRPr="00EF492A" w14:paraId="2ECAEBEA" w14:textId="77777777" w:rsidTr="00B813CD">
        <w:trPr>
          <w:trHeight w:val="720"/>
        </w:trPr>
        <w:tc>
          <w:tcPr>
            <w:tcW w:w="2720" w:type="dxa"/>
            <w:hideMark/>
          </w:tcPr>
          <w:p w14:paraId="0474ABDD" w14:textId="64F33B06" w:rsidR="003E09CF" w:rsidRPr="00EF492A" w:rsidRDefault="003E09CF" w:rsidP="00B813CD">
            <w:pPr>
              <w:rPr>
                <w:b/>
                <w:bCs/>
                <w:sz w:val="18"/>
                <w:szCs w:val="18"/>
              </w:rPr>
            </w:pPr>
          </w:p>
        </w:tc>
        <w:tc>
          <w:tcPr>
            <w:tcW w:w="1435" w:type="dxa"/>
            <w:hideMark/>
          </w:tcPr>
          <w:p w14:paraId="0AF1ED2B" w14:textId="77777777" w:rsidR="003E09CF" w:rsidRPr="00EF492A" w:rsidRDefault="003E09CF" w:rsidP="00B813CD">
            <w:pPr>
              <w:rPr>
                <w:b/>
                <w:bCs/>
                <w:sz w:val="18"/>
                <w:szCs w:val="18"/>
              </w:rPr>
            </w:pPr>
            <w:r w:rsidRPr="00EF492A">
              <w:rPr>
                <w:b/>
                <w:bCs/>
                <w:sz w:val="18"/>
                <w:szCs w:val="18"/>
              </w:rPr>
              <w:t>Denominator</w:t>
            </w:r>
          </w:p>
        </w:tc>
        <w:tc>
          <w:tcPr>
            <w:tcW w:w="1229" w:type="dxa"/>
            <w:hideMark/>
          </w:tcPr>
          <w:p w14:paraId="7E2440B7" w14:textId="77777777" w:rsidR="003E09CF" w:rsidRPr="00EF492A" w:rsidRDefault="003E09CF" w:rsidP="00B813CD">
            <w:pPr>
              <w:rPr>
                <w:b/>
                <w:bCs/>
                <w:sz w:val="18"/>
                <w:szCs w:val="18"/>
              </w:rPr>
            </w:pPr>
            <w:r w:rsidRPr="00EF492A">
              <w:rPr>
                <w:b/>
                <w:bCs/>
                <w:sz w:val="18"/>
                <w:szCs w:val="18"/>
              </w:rPr>
              <w:t>Numerator</w:t>
            </w:r>
          </w:p>
        </w:tc>
        <w:tc>
          <w:tcPr>
            <w:tcW w:w="1397" w:type="dxa"/>
            <w:hideMark/>
          </w:tcPr>
          <w:p w14:paraId="4FD3B23A" w14:textId="77777777" w:rsidR="003E09CF" w:rsidRPr="00EF492A" w:rsidRDefault="003E09CF" w:rsidP="00B813CD">
            <w:pPr>
              <w:rPr>
                <w:b/>
                <w:bCs/>
                <w:sz w:val="18"/>
                <w:szCs w:val="18"/>
              </w:rPr>
            </w:pPr>
            <w:r w:rsidRPr="00EF492A">
              <w:rPr>
                <w:b/>
                <w:bCs/>
                <w:sz w:val="18"/>
                <w:szCs w:val="18"/>
              </w:rPr>
              <w:t>Performance Rate %</w:t>
            </w:r>
          </w:p>
        </w:tc>
        <w:tc>
          <w:tcPr>
            <w:tcW w:w="1243" w:type="dxa"/>
            <w:hideMark/>
          </w:tcPr>
          <w:p w14:paraId="07693DC1" w14:textId="77777777" w:rsidR="003E09CF" w:rsidRPr="00EF492A" w:rsidRDefault="003E09CF" w:rsidP="00B813CD">
            <w:pPr>
              <w:rPr>
                <w:b/>
                <w:bCs/>
                <w:sz w:val="18"/>
                <w:szCs w:val="18"/>
              </w:rPr>
            </w:pPr>
            <w:r w:rsidRPr="00EF492A">
              <w:rPr>
                <w:b/>
                <w:bCs/>
                <w:sz w:val="18"/>
                <w:szCs w:val="18"/>
              </w:rPr>
              <w:t>95% Confidence Interval</w:t>
            </w:r>
          </w:p>
        </w:tc>
        <w:tc>
          <w:tcPr>
            <w:tcW w:w="1079" w:type="dxa"/>
            <w:hideMark/>
          </w:tcPr>
          <w:p w14:paraId="6B72D10E" w14:textId="77777777" w:rsidR="003E09CF" w:rsidRPr="00EF492A" w:rsidRDefault="003E09CF" w:rsidP="00B813CD">
            <w:pPr>
              <w:rPr>
                <w:b/>
                <w:bCs/>
                <w:sz w:val="18"/>
                <w:szCs w:val="18"/>
              </w:rPr>
            </w:pPr>
            <w:r w:rsidRPr="00EF492A">
              <w:rPr>
                <w:b/>
                <w:bCs/>
                <w:sz w:val="18"/>
                <w:szCs w:val="18"/>
              </w:rPr>
              <w:t>Standard deviation</w:t>
            </w:r>
          </w:p>
        </w:tc>
      </w:tr>
      <w:tr w:rsidR="003E09CF" w:rsidRPr="00EF492A" w14:paraId="1F5BD2E7" w14:textId="77777777" w:rsidTr="00B813CD">
        <w:trPr>
          <w:trHeight w:val="315"/>
        </w:trPr>
        <w:tc>
          <w:tcPr>
            <w:tcW w:w="2720" w:type="dxa"/>
            <w:noWrap/>
            <w:hideMark/>
          </w:tcPr>
          <w:p w14:paraId="39C94427" w14:textId="77777777" w:rsidR="003E09CF" w:rsidRPr="00EF492A" w:rsidRDefault="003E09CF" w:rsidP="00B813CD">
            <w:pPr>
              <w:rPr>
                <w:sz w:val="18"/>
                <w:szCs w:val="18"/>
              </w:rPr>
            </w:pPr>
            <w:r w:rsidRPr="00EF492A">
              <w:rPr>
                <w:sz w:val="18"/>
                <w:szCs w:val="18"/>
              </w:rPr>
              <w:t>Number of Hospital Days</w:t>
            </w:r>
          </w:p>
        </w:tc>
        <w:tc>
          <w:tcPr>
            <w:tcW w:w="1435" w:type="dxa"/>
            <w:hideMark/>
          </w:tcPr>
          <w:p w14:paraId="79486554" w14:textId="55DDAFED" w:rsidR="003E09CF" w:rsidRPr="00EF492A" w:rsidRDefault="003E09CF" w:rsidP="00B813CD">
            <w:pPr>
              <w:rPr>
                <w:sz w:val="18"/>
                <w:szCs w:val="18"/>
              </w:rPr>
            </w:pPr>
            <w:r w:rsidRPr="00EF492A">
              <w:rPr>
                <w:sz w:val="18"/>
                <w:szCs w:val="18"/>
              </w:rPr>
              <w:t>4,219</w:t>
            </w:r>
          </w:p>
        </w:tc>
        <w:tc>
          <w:tcPr>
            <w:tcW w:w="1229" w:type="dxa"/>
            <w:hideMark/>
          </w:tcPr>
          <w:p w14:paraId="69644D8F" w14:textId="4F4ADEF0" w:rsidR="003E09CF" w:rsidRPr="00EF492A" w:rsidRDefault="003E09CF" w:rsidP="00B813CD">
            <w:pPr>
              <w:rPr>
                <w:sz w:val="18"/>
                <w:szCs w:val="18"/>
              </w:rPr>
            </w:pPr>
            <w:r w:rsidRPr="00EF492A">
              <w:rPr>
                <w:sz w:val="18"/>
                <w:szCs w:val="18"/>
              </w:rPr>
              <w:t>548</w:t>
            </w:r>
          </w:p>
        </w:tc>
        <w:tc>
          <w:tcPr>
            <w:tcW w:w="1397" w:type="dxa"/>
            <w:hideMark/>
          </w:tcPr>
          <w:p w14:paraId="48006581" w14:textId="77777777" w:rsidR="003E09CF" w:rsidRPr="00EF492A" w:rsidRDefault="003E09CF" w:rsidP="00B813CD">
            <w:pPr>
              <w:rPr>
                <w:sz w:val="18"/>
                <w:szCs w:val="18"/>
              </w:rPr>
            </w:pPr>
            <w:r w:rsidRPr="00EF492A">
              <w:rPr>
                <w:sz w:val="18"/>
                <w:szCs w:val="18"/>
              </w:rPr>
              <w:t>13.0%</w:t>
            </w:r>
          </w:p>
        </w:tc>
        <w:tc>
          <w:tcPr>
            <w:tcW w:w="1243" w:type="dxa"/>
            <w:hideMark/>
          </w:tcPr>
          <w:p w14:paraId="5242D7AF" w14:textId="77777777" w:rsidR="003E09CF" w:rsidRPr="00EF492A" w:rsidRDefault="003E09CF" w:rsidP="00B813CD">
            <w:pPr>
              <w:rPr>
                <w:sz w:val="18"/>
                <w:szCs w:val="18"/>
              </w:rPr>
            </w:pPr>
            <w:r w:rsidRPr="00EF492A">
              <w:rPr>
                <w:sz w:val="18"/>
                <w:szCs w:val="18"/>
              </w:rPr>
              <w:t>12.0%-14.0%</w:t>
            </w:r>
          </w:p>
        </w:tc>
        <w:tc>
          <w:tcPr>
            <w:tcW w:w="1079" w:type="dxa"/>
            <w:hideMark/>
          </w:tcPr>
          <w:p w14:paraId="69593BE6" w14:textId="77777777" w:rsidR="003E09CF" w:rsidRPr="00EF492A" w:rsidRDefault="003E09CF" w:rsidP="00B813CD">
            <w:pPr>
              <w:rPr>
                <w:sz w:val="18"/>
                <w:szCs w:val="18"/>
              </w:rPr>
            </w:pPr>
            <w:r w:rsidRPr="00EF492A">
              <w:rPr>
                <w:sz w:val="18"/>
                <w:szCs w:val="18"/>
              </w:rPr>
              <w:t>0.5%</w:t>
            </w:r>
          </w:p>
        </w:tc>
      </w:tr>
      <w:tr w:rsidR="003E09CF" w:rsidRPr="00EF492A" w14:paraId="1C34582C" w14:textId="77777777" w:rsidTr="00B813CD">
        <w:trPr>
          <w:trHeight w:val="300"/>
        </w:trPr>
        <w:tc>
          <w:tcPr>
            <w:tcW w:w="9103" w:type="dxa"/>
            <w:gridSpan w:val="6"/>
            <w:shd w:val="clear" w:color="auto" w:fill="DDD9C3" w:themeFill="background2" w:themeFillShade="E6"/>
            <w:noWrap/>
            <w:hideMark/>
          </w:tcPr>
          <w:p w14:paraId="20B6B46C" w14:textId="77777777" w:rsidR="003E09CF" w:rsidRPr="00EF492A" w:rsidRDefault="003E09CF" w:rsidP="00B813CD">
            <w:pPr>
              <w:rPr>
                <w:sz w:val="18"/>
                <w:szCs w:val="18"/>
              </w:rPr>
            </w:pPr>
            <w:r w:rsidRPr="00EF492A">
              <w:rPr>
                <w:sz w:val="18"/>
                <w:szCs w:val="18"/>
              </w:rPr>
              <w:t>Age</w:t>
            </w:r>
          </w:p>
        </w:tc>
      </w:tr>
      <w:tr w:rsidR="003E09CF" w:rsidRPr="00EF492A" w14:paraId="1E53674B" w14:textId="77777777" w:rsidTr="00B813CD">
        <w:trPr>
          <w:trHeight w:val="300"/>
        </w:trPr>
        <w:tc>
          <w:tcPr>
            <w:tcW w:w="2720" w:type="dxa"/>
            <w:hideMark/>
          </w:tcPr>
          <w:p w14:paraId="1F2747A9" w14:textId="77777777" w:rsidR="003E09CF" w:rsidRPr="00EF492A" w:rsidRDefault="003E09CF" w:rsidP="00B813CD">
            <w:pPr>
              <w:rPr>
                <w:sz w:val="18"/>
                <w:szCs w:val="18"/>
              </w:rPr>
            </w:pPr>
            <w:r w:rsidRPr="00EF492A">
              <w:rPr>
                <w:sz w:val="18"/>
                <w:szCs w:val="18"/>
              </w:rPr>
              <w:t>18-35</w:t>
            </w:r>
          </w:p>
        </w:tc>
        <w:tc>
          <w:tcPr>
            <w:tcW w:w="1435" w:type="dxa"/>
            <w:hideMark/>
          </w:tcPr>
          <w:p w14:paraId="40F4D04C" w14:textId="64B4B6C1" w:rsidR="003E09CF" w:rsidRPr="00EF492A" w:rsidRDefault="003E09CF" w:rsidP="00B813CD">
            <w:pPr>
              <w:rPr>
                <w:sz w:val="18"/>
                <w:szCs w:val="18"/>
              </w:rPr>
            </w:pPr>
            <w:r w:rsidRPr="00EF492A">
              <w:rPr>
                <w:sz w:val="18"/>
                <w:szCs w:val="18"/>
              </w:rPr>
              <w:t>128</w:t>
            </w:r>
          </w:p>
        </w:tc>
        <w:tc>
          <w:tcPr>
            <w:tcW w:w="1229" w:type="dxa"/>
            <w:hideMark/>
          </w:tcPr>
          <w:p w14:paraId="0AE7CC67" w14:textId="784EFA96" w:rsidR="003E09CF" w:rsidRPr="00EF492A" w:rsidRDefault="003E09CF" w:rsidP="00B813CD">
            <w:pPr>
              <w:rPr>
                <w:sz w:val="18"/>
                <w:szCs w:val="18"/>
              </w:rPr>
            </w:pPr>
            <w:r w:rsidRPr="00EF492A">
              <w:rPr>
                <w:sz w:val="18"/>
                <w:szCs w:val="18"/>
              </w:rPr>
              <w:t>23</w:t>
            </w:r>
          </w:p>
        </w:tc>
        <w:tc>
          <w:tcPr>
            <w:tcW w:w="1397" w:type="dxa"/>
            <w:hideMark/>
          </w:tcPr>
          <w:p w14:paraId="79994842" w14:textId="77777777" w:rsidR="003E09CF" w:rsidRPr="00EF492A" w:rsidRDefault="003E09CF" w:rsidP="00B813CD">
            <w:pPr>
              <w:rPr>
                <w:sz w:val="18"/>
                <w:szCs w:val="18"/>
              </w:rPr>
            </w:pPr>
            <w:r w:rsidRPr="00EF492A">
              <w:rPr>
                <w:sz w:val="18"/>
                <w:szCs w:val="18"/>
              </w:rPr>
              <w:t>18.0%</w:t>
            </w:r>
          </w:p>
        </w:tc>
        <w:tc>
          <w:tcPr>
            <w:tcW w:w="1243" w:type="dxa"/>
            <w:hideMark/>
          </w:tcPr>
          <w:p w14:paraId="0875F8B4" w14:textId="77777777" w:rsidR="003E09CF" w:rsidRPr="00EF492A" w:rsidRDefault="003E09CF" w:rsidP="00B813CD">
            <w:pPr>
              <w:rPr>
                <w:sz w:val="18"/>
                <w:szCs w:val="18"/>
              </w:rPr>
            </w:pPr>
            <w:r w:rsidRPr="00EF492A">
              <w:rPr>
                <w:sz w:val="18"/>
                <w:szCs w:val="18"/>
              </w:rPr>
              <w:t>11.7%-25.7%</w:t>
            </w:r>
          </w:p>
        </w:tc>
        <w:tc>
          <w:tcPr>
            <w:tcW w:w="1079" w:type="dxa"/>
            <w:hideMark/>
          </w:tcPr>
          <w:p w14:paraId="30D2B415" w14:textId="77777777" w:rsidR="003E09CF" w:rsidRPr="00EF492A" w:rsidRDefault="003E09CF" w:rsidP="00B813CD">
            <w:pPr>
              <w:rPr>
                <w:sz w:val="18"/>
                <w:szCs w:val="18"/>
              </w:rPr>
            </w:pPr>
            <w:r w:rsidRPr="00EF492A">
              <w:rPr>
                <w:sz w:val="18"/>
                <w:szCs w:val="18"/>
              </w:rPr>
              <w:t>3.4%</w:t>
            </w:r>
          </w:p>
        </w:tc>
      </w:tr>
      <w:tr w:rsidR="003E09CF" w:rsidRPr="00EF492A" w14:paraId="7334C059" w14:textId="77777777" w:rsidTr="00B813CD">
        <w:trPr>
          <w:trHeight w:val="300"/>
        </w:trPr>
        <w:tc>
          <w:tcPr>
            <w:tcW w:w="2720" w:type="dxa"/>
            <w:hideMark/>
          </w:tcPr>
          <w:p w14:paraId="00AE5DAD" w14:textId="77777777" w:rsidR="003E09CF" w:rsidRPr="00EF492A" w:rsidRDefault="003E09CF" w:rsidP="00B813CD">
            <w:pPr>
              <w:rPr>
                <w:sz w:val="18"/>
                <w:szCs w:val="18"/>
              </w:rPr>
            </w:pPr>
            <w:r w:rsidRPr="00EF492A">
              <w:rPr>
                <w:sz w:val="18"/>
                <w:szCs w:val="18"/>
              </w:rPr>
              <w:t>36-64</w:t>
            </w:r>
          </w:p>
        </w:tc>
        <w:tc>
          <w:tcPr>
            <w:tcW w:w="1435" w:type="dxa"/>
            <w:hideMark/>
          </w:tcPr>
          <w:p w14:paraId="3C4C5684" w14:textId="051741DC" w:rsidR="003E09CF" w:rsidRPr="00EF492A" w:rsidRDefault="003E09CF" w:rsidP="00B813CD">
            <w:pPr>
              <w:rPr>
                <w:sz w:val="18"/>
                <w:szCs w:val="18"/>
              </w:rPr>
            </w:pPr>
            <w:r w:rsidRPr="00EF492A">
              <w:rPr>
                <w:sz w:val="18"/>
                <w:szCs w:val="18"/>
              </w:rPr>
              <w:t>1,292</w:t>
            </w:r>
          </w:p>
        </w:tc>
        <w:tc>
          <w:tcPr>
            <w:tcW w:w="1229" w:type="dxa"/>
            <w:hideMark/>
          </w:tcPr>
          <w:p w14:paraId="579FE749" w14:textId="6E0EC34C" w:rsidR="003E09CF" w:rsidRPr="00EF492A" w:rsidRDefault="003E09CF" w:rsidP="00B813CD">
            <w:pPr>
              <w:rPr>
                <w:sz w:val="18"/>
                <w:szCs w:val="18"/>
              </w:rPr>
            </w:pPr>
            <w:r w:rsidRPr="00EF492A">
              <w:rPr>
                <w:sz w:val="18"/>
                <w:szCs w:val="18"/>
              </w:rPr>
              <w:t>204</w:t>
            </w:r>
          </w:p>
        </w:tc>
        <w:tc>
          <w:tcPr>
            <w:tcW w:w="1397" w:type="dxa"/>
            <w:hideMark/>
          </w:tcPr>
          <w:p w14:paraId="2C78BEF3" w14:textId="77777777" w:rsidR="003E09CF" w:rsidRPr="00EF492A" w:rsidRDefault="003E09CF" w:rsidP="00B813CD">
            <w:pPr>
              <w:rPr>
                <w:sz w:val="18"/>
                <w:szCs w:val="18"/>
              </w:rPr>
            </w:pPr>
            <w:r w:rsidRPr="00EF492A">
              <w:rPr>
                <w:sz w:val="18"/>
                <w:szCs w:val="18"/>
              </w:rPr>
              <w:t>15.8%</w:t>
            </w:r>
          </w:p>
        </w:tc>
        <w:tc>
          <w:tcPr>
            <w:tcW w:w="1243" w:type="dxa"/>
            <w:hideMark/>
          </w:tcPr>
          <w:p w14:paraId="2F424B8B" w14:textId="77777777" w:rsidR="003E09CF" w:rsidRPr="00EF492A" w:rsidRDefault="003E09CF" w:rsidP="00B813CD">
            <w:pPr>
              <w:rPr>
                <w:sz w:val="18"/>
                <w:szCs w:val="18"/>
              </w:rPr>
            </w:pPr>
            <w:r w:rsidRPr="00EF492A">
              <w:rPr>
                <w:sz w:val="18"/>
                <w:szCs w:val="18"/>
              </w:rPr>
              <w:t>13.8%-17.9%</w:t>
            </w:r>
          </w:p>
        </w:tc>
        <w:tc>
          <w:tcPr>
            <w:tcW w:w="1079" w:type="dxa"/>
            <w:hideMark/>
          </w:tcPr>
          <w:p w14:paraId="1D58D01E" w14:textId="77777777" w:rsidR="003E09CF" w:rsidRPr="00EF492A" w:rsidRDefault="003E09CF" w:rsidP="00B813CD">
            <w:pPr>
              <w:rPr>
                <w:sz w:val="18"/>
                <w:szCs w:val="18"/>
              </w:rPr>
            </w:pPr>
            <w:r w:rsidRPr="00EF492A">
              <w:rPr>
                <w:sz w:val="18"/>
                <w:szCs w:val="18"/>
              </w:rPr>
              <w:t>1.0%</w:t>
            </w:r>
          </w:p>
        </w:tc>
      </w:tr>
      <w:tr w:rsidR="003E09CF" w:rsidRPr="00EF492A" w14:paraId="416FC1B3" w14:textId="77777777" w:rsidTr="00B813CD">
        <w:trPr>
          <w:trHeight w:val="255"/>
        </w:trPr>
        <w:tc>
          <w:tcPr>
            <w:tcW w:w="2720" w:type="dxa"/>
            <w:hideMark/>
          </w:tcPr>
          <w:p w14:paraId="49C4120A" w14:textId="77777777" w:rsidR="003E09CF" w:rsidRPr="00EF492A" w:rsidRDefault="003E09CF" w:rsidP="00B813CD">
            <w:pPr>
              <w:rPr>
                <w:sz w:val="18"/>
                <w:szCs w:val="18"/>
              </w:rPr>
            </w:pPr>
            <w:r w:rsidRPr="00EF492A">
              <w:rPr>
                <w:sz w:val="18"/>
                <w:szCs w:val="18"/>
              </w:rPr>
              <w:t>65+</w:t>
            </w:r>
          </w:p>
        </w:tc>
        <w:tc>
          <w:tcPr>
            <w:tcW w:w="1435" w:type="dxa"/>
            <w:hideMark/>
          </w:tcPr>
          <w:p w14:paraId="01F4DF48" w14:textId="5D9E76DD" w:rsidR="003E09CF" w:rsidRPr="00EF492A" w:rsidRDefault="003E09CF" w:rsidP="00B813CD">
            <w:pPr>
              <w:rPr>
                <w:sz w:val="18"/>
                <w:szCs w:val="18"/>
              </w:rPr>
            </w:pPr>
            <w:r w:rsidRPr="00EF492A">
              <w:rPr>
                <w:sz w:val="18"/>
                <w:szCs w:val="18"/>
              </w:rPr>
              <w:t>2,799</w:t>
            </w:r>
          </w:p>
        </w:tc>
        <w:tc>
          <w:tcPr>
            <w:tcW w:w="1229" w:type="dxa"/>
            <w:hideMark/>
          </w:tcPr>
          <w:p w14:paraId="2A2671DF" w14:textId="57FD65B3" w:rsidR="003E09CF" w:rsidRPr="00EF492A" w:rsidRDefault="003E09CF" w:rsidP="00B813CD">
            <w:pPr>
              <w:rPr>
                <w:sz w:val="18"/>
                <w:szCs w:val="18"/>
              </w:rPr>
            </w:pPr>
            <w:r w:rsidRPr="00EF492A">
              <w:rPr>
                <w:sz w:val="18"/>
                <w:szCs w:val="18"/>
              </w:rPr>
              <w:t>321</w:t>
            </w:r>
          </w:p>
        </w:tc>
        <w:tc>
          <w:tcPr>
            <w:tcW w:w="1397" w:type="dxa"/>
            <w:hideMark/>
          </w:tcPr>
          <w:p w14:paraId="1FEB5201" w14:textId="77777777" w:rsidR="003E09CF" w:rsidRPr="00EF492A" w:rsidRDefault="003E09CF" w:rsidP="00B813CD">
            <w:pPr>
              <w:rPr>
                <w:sz w:val="18"/>
                <w:szCs w:val="18"/>
              </w:rPr>
            </w:pPr>
            <w:r w:rsidRPr="00EF492A">
              <w:rPr>
                <w:sz w:val="18"/>
                <w:szCs w:val="18"/>
              </w:rPr>
              <w:t>11.5%</w:t>
            </w:r>
          </w:p>
        </w:tc>
        <w:tc>
          <w:tcPr>
            <w:tcW w:w="1243" w:type="dxa"/>
            <w:hideMark/>
          </w:tcPr>
          <w:p w14:paraId="21B5C09D" w14:textId="77777777" w:rsidR="003E09CF" w:rsidRPr="00EF492A" w:rsidRDefault="003E09CF" w:rsidP="00B813CD">
            <w:pPr>
              <w:rPr>
                <w:sz w:val="18"/>
                <w:szCs w:val="18"/>
              </w:rPr>
            </w:pPr>
            <w:r w:rsidRPr="00EF492A">
              <w:rPr>
                <w:sz w:val="18"/>
                <w:szCs w:val="18"/>
              </w:rPr>
              <w:t>10.3%-12.7%</w:t>
            </w:r>
          </w:p>
        </w:tc>
        <w:tc>
          <w:tcPr>
            <w:tcW w:w="1079" w:type="dxa"/>
            <w:hideMark/>
          </w:tcPr>
          <w:p w14:paraId="54AB0F1E" w14:textId="77777777" w:rsidR="003E09CF" w:rsidRPr="00EF492A" w:rsidRDefault="003E09CF" w:rsidP="00B813CD">
            <w:pPr>
              <w:rPr>
                <w:sz w:val="18"/>
                <w:szCs w:val="18"/>
              </w:rPr>
            </w:pPr>
            <w:r w:rsidRPr="00EF492A">
              <w:rPr>
                <w:sz w:val="18"/>
                <w:szCs w:val="18"/>
              </w:rPr>
              <w:t>0.6%</w:t>
            </w:r>
          </w:p>
        </w:tc>
      </w:tr>
      <w:tr w:rsidR="003E09CF" w:rsidRPr="00EF492A" w14:paraId="3A2D9FEC" w14:textId="77777777" w:rsidTr="00B813CD">
        <w:trPr>
          <w:trHeight w:val="240"/>
        </w:trPr>
        <w:tc>
          <w:tcPr>
            <w:tcW w:w="9103" w:type="dxa"/>
            <w:gridSpan w:val="6"/>
            <w:shd w:val="clear" w:color="auto" w:fill="DDD9C3" w:themeFill="background2" w:themeFillShade="E6"/>
            <w:hideMark/>
          </w:tcPr>
          <w:p w14:paraId="7766B4A9" w14:textId="77777777" w:rsidR="003E09CF" w:rsidRPr="00EF492A" w:rsidRDefault="003E09CF" w:rsidP="00B813CD">
            <w:pPr>
              <w:rPr>
                <w:sz w:val="18"/>
                <w:szCs w:val="18"/>
              </w:rPr>
            </w:pPr>
            <w:r w:rsidRPr="00EF492A">
              <w:rPr>
                <w:sz w:val="18"/>
                <w:szCs w:val="18"/>
              </w:rPr>
              <w:t>Gender</w:t>
            </w:r>
          </w:p>
        </w:tc>
      </w:tr>
      <w:tr w:rsidR="003E09CF" w:rsidRPr="00EF492A" w14:paraId="5C96A048" w14:textId="77777777" w:rsidTr="00B813CD">
        <w:trPr>
          <w:trHeight w:val="240"/>
        </w:trPr>
        <w:tc>
          <w:tcPr>
            <w:tcW w:w="2720" w:type="dxa"/>
            <w:hideMark/>
          </w:tcPr>
          <w:p w14:paraId="035CE333" w14:textId="77777777" w:rsidR="003E09CF" w:rsidRPr="00EF492A" w:rsidRDefault="003E09CF" w:rsidP="00B813CD">
            <w:pPr>
              <w:rPr>
                <w:sz w:val="18"/>
                <w:szCs w:val="18"/>
              </w:rPr>
            </w:pPr>
            <w:r w:rsidRPr="00EF492A">
              <w:rPr>
                <w:sz w:val="18"/>
                <w:szCs w:val="18"/>
              </w:rPr>
              <w:t>Male</w:t>
            </w:r>
          </w:p>
        </w:tc>
        <w:tc>
          <w:tcPr>
            <w:tcW w:w="1435" w:type="dxa"/>
            <w:hideMark/>
          </w:tcPr>
          <w:p w14:paraId="1D84D36D" w14:textId="60ECBC16" w:rsidR="003E09CF" w:rsidRPr="00EF492A" w:rsidRDefault="003E09CF" w:rsidP="00B813CD">
            <w:pPr>
              <w:rPr>
                <w:sz w:val="18"/>
                <w:szCs w:val="18"/>
              </w:rPr>
            </w:pPr>
            <w:r w:rsidRPr="00EF492A">
              <w:rPr>
                <w:sz w:val="18"/>
                <w:szCs w:val="18"/>
              </w:rPr>
              <w:t>2,112</w:t>
            </w:r>
          </w:p>
        </w:tc>
        <w:tc>
          <w:tcPr>
            <w:tcW w:w="1229" w:type="dxa"/>
            <w:hideMark/>
          </w:tcPr>
          <w:p w14:paraId="0BAFC369" w14:textId="7BF15600" w:rsidR="003E09CF" w:rsidRPr="00EF492A" w:rsidRDefault="003E09CF" w:rsidP="00B813CD">
            <w:pPr>
              <w:rPr>
                <w:sz w:val="18"/>
                <w:szCs w:val="18"/>
              </w:rPr>
            </w:pPr>
            <w:r w:rsidRPr="00EF492A">
              <w:rPr>
                <w:sz w:val="18"/>
                <w:szCs w:val="18"/>
              </w:rPr>
              <w:t>296</w:t>
            </w:r>
          </w:p>
        </w:tc>
        <w:tc>
          <w:tcPr>
            <w:tcW w:w="1397" w:type="dxa"/>
            <w:hideMark/>
          </w:tcPr>
          <w:p w14:paraId="70E83935" w14:textId="77777777" w:rsidR="003E09CF" w:rsidRPr="00EF492A" w:rsidRDefault="003E09CF" w:rsidP="00B813CD">
            <w:pPr>
              <w:rPr>
                <w:sz w:val="18"/>
                <w:szCs w:val="18"/>
              </w:rPr>
            </w:pPr>
            <w:r w:rsidRPr="00EF492A">
              <w:rPr>
                <w:sz w:val="18"/>
                <w:szCs w:val="18"/>
              </w:rPr>
              <w:t>14.0%</w:t>
            </w:r>
          </w:p>
        </w:tc>
        <w:tc>
          <w:tcPr>
            <w:tcW w:w="1243" w:type="dxa"/>
            <w:hideMark/>
          </w:tcPr>
          <w:p w14:paraId="17E78A96" w14:textId="77777777" w:rsidR="003E09CF" w:rsidRPr="00EF492A" w:rsidRDefault="003E09CF" w:rsidP="00B813CD">
            <w:pPr>
              <w:rPr>
                <w:sz w:val="18"/>
                <w:szCs w:val="18"/>
              </w:rPr>
            </w:pPr>
            <w:r w:rsidRPr="00EF492A">
              <w:rPr>
                <w:sz w:val="18"/>
                <w:szCs w:val="18"/>
              </w:rPr>
              <w:t>12.6%-15.6%</w:t>
            </w:r>
          </w:p>
        </w:tc>
        <w:tc>
          <w:tcPr>
            <w:tcW w:w="1079" w:type="dxa"/>
            <w:hideMark/>
          </w:tcPr>
          <w:p w14:paraId="28BC585D" w14:textId="77777777" w:rsidR="003E09CF" w:rsidRPr="00EF492A" w:rsidRDefault="003E09CF" w:rsidP="00B813CD">
            <w:pPr>
              <w:rPr>
                <w:sz w:val="18"/>
                <w:szCs w:val="18"/>
              </w:rPr>
            </w:pPr>
            <w:r w:rsidRPr="00EF492A">
              <w:rPr>
                <w:sz w:val="18"/>
                <w:szCs w:val="18"/>
              </w:rPr>
              <w:t>0.8%</w:t>
            </w:r>
          </w:p>
        </w:tc>
      </w:tr>
      <w:tr w:rsidR="003E09CF" w:rsidRPr="00EF492A" w14:paraId="6DCED8BF" w14:textId="77777777" w:rsidTr="00B813CD">
        <w:trPr>
          <w:trHeight w:val="255"/>
        </w:trPr>
        <w:tc>
          <w:tcPr>
            <w:tcW w:w="2720" w:type="dxa"/>
            <w:hideMark/>
          </w:tcPr>
          <w:p w14:paraId="198FC259" w14:textId="77777777" w:rsidR="003E09CF" w:rsidRPr="00EF492A" w:rsidRDefault="003E09CF" w:rsidP="00B813CD">
            <w:pPr>
              <w:rPr>
                <w:sz w:val="18"/>
                <w:szCs w:val="18"/>
              </w:rPr>
            </w:pPr>
            <w:r w:rsidRPr="00EF492A">
              <w:rPr>
                <w:sz w:val="18"/>
                <w:szCs w:val="18"/>
              </w:rPr>
              <w:t>Female</w:t>
            </w:r>
          </w:p>
        </w:tc>
        <w:tc>
          <w:tcPr>
            <w:tcW w:w="1435" w:type="dxa"/>
            <w:hideMark/>
          </w:tcPr>
          <w:p w14:paraId="3B1FA228" w14:textId="05BC4C23" w:rsidR="003E09CF" w:rsidRPr="00EF492A" w:rsidRDefault="003E09CF" w:rsidP="00B813CD">
            <w:pPr>
              <w:rPr>
                <w:sz w:val="18"/>
                <w:szCs w:val="18"/>
              </w:rPr>
            </w:pPr>
            <w:r w:rsidRPr="00EF492A">
              <w:rPr>
                <w:sz w:val="18"/>
                <w:szCs w:val="18"/>
              </w:rPr>
              <w:t>2,107</w:t>
            </w:r>
          </w:p>
        </w:tc>
        <w:tc>
          <w:tcPr>
            <w:tcW w:w="1229" w:type="dxa"/>
            <w:hideMark/>
          </w:tcPr>
          <w:p w14:paraId="479C997E" w14:textId="563BDFA8" w:rsidR="003E09CF" w:rsidRPr="00EF492A" w:rsidRDefault="003E09CF" w:rsidP="00B813CD">
            <w:pPr>
              <w:rPr>
                <w:sz w:val="18"/>
                <w:szCs w:val="18"/>
              </w:rPr>
            </w:pPr>
            <w:r w:rsidRPr="00EF492A">
              <w:rPr>
                <w:sz w:val="18"/>
                <w:szCs w:val="18"/>
              </w:rPr>
              <w:t>252</w:t>
            </w:r>
          </w:p>
        </w:tc>
        <w:tc>
          <w:tcPr>
            <w:tcW w:w="1397" w:type="dxa"/>
            <w:hideMark/>
          </w:tcPr>
          <w:p w14:paraId="5DB9631E" w14:textId="77777777" w:rsidR="003E09CF" w:rsidRPr="00EF492A" w:rsidRDefault="003E09CF" w:rsidP="00B813CD">
            <w:pPr>
              <w:rPr>
                <w:sz w:val="18"/>
                <w:szCs w:val="18"/>
              </w:rPr>
            </w:pPr>
            <w:r w:rsidRPr="00EF492A">
              <w:rPr>
                <w:sz w:val="18"/>
                <w:szCs w:val="18"/>
              </w:rPr>
              <w:t>12.0%</w:t>
            </w:r>
          </w:p>
        </w:tc>
        <w:tc>
          <w:tcPr>
            <w:tcW w:w="1243" w:type="dxa"/>
            <w:hideMark/>
          </w:tcPr>
          <w:p w14:paraId="2C1C68C4" w14:textId="77777777" w:rsidR="003E09CF" w:rsidRPr="00EF492A" w:rsidRDefault="003E09CF" w:rsidP="00B813CD">
            <w:pPr>
              <w:rPr>
                <w:sz w:val="18"/>
                <w:szCs w:val="18"/>
              </w:rPr>
            </w:pPr>
            <w:r w:rsidRPr="00EF492A">
              <w:rPr>
                <w:sz w:val="18"/>
                <w:szCs w:val="18"/>
              </w:rPr>
              <w:t>10.6%-13.4%</w:t>
            </w:r>
          </w:p>
        </w:tc>
        <w:tc>
          <w:tcPr>
            <w:tcW w:w="1079" w:type="dxa"/>
            <w:hideMark/>
          </w:tcPr>
          <w:p w14:paraId="58EBEC23" w14:textId="77777777" w:rsidR="003E09CF" w:rsidRPr="00EF492A" w:rsidRDefault="003E09CF" w:rsidP="00B813CD">
            <w:pPr>
              <w:rPr>
                <w:sz w:val="18"/>
                <w:szCs w:val="18"/>
              </w:rPr>
            </w:pPr>
            <w:r w:rsidRPr="00EF492A">
              <w:rPr>
                <w:sz w:val="18"/>
                <w:szCs w:val="18"/>
              </w:rPr>
              <w:t>0.7%</w:t>
            </w:r>
          </w:p>
        </w:tc>
      </w:tr>
      <w:tr w:rsidR="003E09CF" w:rsidRPr="00EF492A" w14:paraId="3B7F7065" w14:textId="77777777" w:rsidTr="00B813CD">
        <w:trPr>
          <w:trHeight w:val="240"/>
        </w:trPr>
        <w:tc>
          <w:tcPr>
            <w:tcW w:w="9103" w:type="dxa"/>
            <w:gridSpan w:val="6"/>
            <w:shd w:val="clear" w:color="auto" w:fill="DDD9C3" w:themeFill="background2" w:themeFillShade="E6"/>
            <w:hideMark/>
          </w:tcPr>
          <w:p w14:paraId="335E1604" w14:textId="77777777" w:rsidR="003E09CF" w:rsidRPr="00EF492A" w:rsidRDefault="003E09CF" w:rsidP="00B813CD">
            <w:pPr>
              <w:rPr>
                <w:sz w:val="18"/>
                <w:szCs w:val="18"/>
              </w:rPr>
            </w:pPr>
            <w:r w:rsidRPr="00EF492A">
              <w:rPr>
                <w:sz w:val="18"/>
                <w:szCs w:val="18"/>
              </w:rPr>
              <w:t>Race</w:t>
            </w:r>
          </w:p>
        </w:tc>
      </w:tr>
      <w:tr w:rsidR="003E09CF" w:rsidRPr="00EF492A" w14:paraId="331E8DFC" w14:textId="77777777" w:rsidTr="00B813CD">
        <w:trPr>
          <w:trHeight w:val="240"/>
        </w:trPr>
        <w:tc>
          <w:tcPr>
            <w:tcW w:w="2720" w:type="dxa"/>
            <w:hideMark/>
          </w:tcPr>
          <w:p w14:paraId="23079D79" w14:textId="77777777" w:rsidR="003E09CF" w:rsidRPr="00EF492A" w:rsidRDefault="003E09CF" w:rsidP="00B813CD">
            <w:pPr>
              <w:rPr>
                <w:sz w:val="18"/>
                <w:szCs w:val="18"/>
              </w:rPr>
            </w:pPr>
            <w:r w:rsidRPr="00EF492A">
              <w:rPr>
                <w:sz w:val="18"/>
                <w:szCs w:val="18"/>
              </w:rPr>
              <w:t>Black or African American</w:t>
            </w:r>
          </w:p>
        </w:tc>
        <w:tc>
          <w:tcPr>
            <w:tcW w:w="1435" w:type="dxa"/>
            <w:hideMark/>
          </w:tcPr>
          <w:p w14:paraId="7630E912" w14:textId="69C35C6F" w:rsidR="003E09CF" w:rsidRPr="00EF492A" w:rsidRDefault="003E09CF" w:rsidP="00B813CD">
            <w:pPr>
              <w:rPr>
                <w:sz w:val="18"/>
                <w:szCs w:val="18"/>
              </w:rPr>
            </w:pPr>
            <w:r w:rsidRPr="00EF492A">
              <w:rPr>
                <w:sz w:val="18"/>
                <w:szCs w:val="18"/>
              </w:rPr>
              <w:t>236</w:t>
            </w:r>
          </w:p>
        </w:tc>
        <w:tc>
          <w:tcPr>
            <w:tcW w:w="1229" w:type="dxa"/>
            <w:hideMark/>
          </w:tcPr>
          <w:p w14:paraId="4D6A47A2" w14:textId="448ADF5A" w:rsidR="003E09CF" w:rsidRPr="00EF492A" w:rsidRDefault="003E09CF" w:rsidP="00B813CD">
            <w:pPr>
              <w:rPr>
                <w:sz w:val="18"/>
                <w:szCs w:val="18"/>
              </w:rPr>
            </w:pPr>
            <w:r w:rsidRPr="00EF492A">
              <w:rPr>
                <w:sz w:val="18"/>
                <w:szCs w:val="18"/>
              </w:rPr>
              <w:t>35</w:t>
            </w:r>
          </w:p>
        </w:tc>
        <w:tc>
          <w:tcPr>
            <w:tcW w:w="1397" w:type="dxa"/>
            <w:hideMark/>
          </w:tcPr>
          <w:p w14:paraId="014AE181" w14:textId="77777777" w:rsidR="003E09CF" w:rsidRPr="00EF492A" w:rsidRDefault="003E09CF" w:rsidP="00B813CD">
            <w:pPr>
              <w:rPr>
                <w:sz w:val="18"/>
                <w:szCs w:val="18"/>
              </w:rPr>
            </w:pPr>
            <w:r w:rsidRPr="00EF492A">
              <w:rPr>
                <w:sz w:val="18"/>
                <w:szCs w:val="18"/>
              </w:rPr>
              <w:t>14.8%</w:t>
            </w:r>
          </w:p>
        </w:tc>
        <w:tc>
          <w:tcPr>
            <w:tcW w:w="1243" w:type="dxa"/>
            <w:hideMark/>
          </w:tcPr>
          <w:p w14:paraId="30B9C890" w14:textId="77777777" w:rsidR="003E09CF" w:rsidRPr="00EF492A" w:rsidRDefault="003E09CF" w:rsidP="00B813CD">
            <w:pPr>
              <w:rPr>
                <w:sz w:val="18"/>
                <w:szCs w:val="18"/>
              </w:rPr>
            </w:pPr>
            <w:r w:rsidRPr="00EF492A">
              <w:rPr>
                <w:sz w:val="18"/>
                <w:szCs w:val="18"/>
              </w:rPr>
              <w:t>10.6%-20.0%</w:t>
            </w:r>
          </w:p>
        </w:tc>
        <w:tc>
          <w:tcPr>
            <w:tcW w:w="1079" w:type="dxa"/>
            <w:hideMark/>
          </w:tcPr>
          <w:p w14:paraId="625006B7" w14:textId="77777777" w:rsidR="003E09CF" w:rsidRPr="00EF492A" w:rsidRDefault="003E09CF" w:rsidP="00B813CD">
            <w:pPr>
              <w:rPr>
                <w:sz w:val="18"/>
                <w:szCs w:val="18"/>
              </w:rPr>
            </w:pPr>
            <w:r w:rsidRPr="00EF492A">
              <w:rPr>
                <w:sz w:val="18"/>
                <w:szCs w:val="18"/>
              </w:rPr>
              <w:t>2.3%</w:t>
            </w:r>
          </w:p>
        </w:tc>
      </w:tr>
      <w:tr w:rsidR="003E09CF" w:rsidRPr="00EF492A" w14:paraId="2B438038" w14:textId="77777777" w:rsidTr="00B813CD">
        <w:trPr>
          <w:trHeight w:val="240"/>
        </w:trPr>
        <w:tc>
          <w:tcPr>
            <w:tcW w:w="2720" w:type="dxa"/>
            <w:hideMark/>
          </w:tcPr>
          <w:p w14:paraId="3639C321" w14:textId="77777777" w:rsidR="003E09CF" w:rsidRPr="00EF492A" w:rsidRDefault="003E09CF" w:rsidP="00B813CD">
            <w:pPr>
              <w:rPr>
                <w:sz w:val="18"/>
                <w:szCs w:val="18"/>
              </w:rPr>
            </w:pPr>
            <w:r w:rsidRPr="00EF492A">
              <w:rPr>
                <w:sz w:val="18"/>
                <w:szCs w:val="18"/>
              </w:rPr>
              <w:t>White</w:t>
            </w:r>
          </w:p>
        </w:tc>
        <w:tc>
          <w:tcPr>
            <w:tcW w:w="1435" w:type="dxa"/>
            <w:hideMark/>
          </w:tcPr>
          <w:p w14:paraId="60FFA6DF" w14:textId="16422183" w:rsidR="003E09CF" w:rsidRPr="00EF492A" w:rsidRDefault="003E09CF" w:rsidP="00B813CD">
            <w:pPr>
              <w:rPr>
                <w:sz w:val="18"/>
                <w:szCs w:val="18"/>
              </w:rPr>
            </w:pPr>
            <w:r w:rsidRPr="00EF492A">
              <w:rPr>
                <w:sz w:val="18"/>
                <w:szCs w:val="18"/>
              </w:rPr>
              <w:t>1,992</w:t>
            </w:r>
          </w:p>
        </w:tc>
        <w:tc>
          <w:tcPr>
            <w:tcW w:w="1229" w:type="dxa"/>
            <w:hideMark/>
          </w:tcPr>
          <w:p w14:paraId="4AB1A9B4" w14:textId="2F1F578E" w:rsidR="003E09CF" w:rsidRPr="00EF492A" w:rsidRDefault="003E09CF" w:rsidP="00B813CD">
            <w:pPr>
              <w:rPr>
                <w:sz w:val="18"/>
                <w:szCs w:val="18"/>
              </w:rPr>
            </w:pPr>
            <w:r w:rsidRPr="00EF492A">
              <w:rPr>
                <w:sz w:val="18"/>
                <w:szCs w:val="18"/>
              </w:rPr>
              <w:t>278</w:t>
            </w:r>
          </w:p>
        </w:tc>
        <w:tc>
          <w:tcPr>
            <w:tcW w:w="1397" w:type="dxa"/>
            <w:hideMark/>
          </w:tcPr>
          <w:p w14:paraId="1CC83F6D" w14:textId="77777777" w:rsidR="003E09CF" w:rsidRPr="00EF492A" w:rsidRDefault="003E09CF" w:rsidP="00B813CD">
            <w:pPr>
              <w:rPr>
                <w:sz w:val="18"/>
                <w:szCs w:val="18"/>
              </w:rPr>
            </w:pPr>
            <w:r w:rsidRPr="00EF492A">
              <w:rPr>
                <w:sz w:val="18"/>
                <w:szCs w:val="18"/>
              </w:rPr>
              <w:t>14.0%</w:t>
            </w:r>
          </w:p>
        </w:tc>
        <w:tc>
          <w:tcPr>
            <w:tcW w:w="1243" w:type="dxa"/>
            <w:hideMark/>
          </w:tcPr>
          <w:p w14:paraId="4935F4B1" w14:textId="77777777" w:rsidR="003E09CF" w:rsidRPr="00EF492A" w:rsidRDefault="003E09CF" w:rsidP="00B813CD">
            <w:pPr>
              <w:rPr>
                <w:sz w:val="18"/>
                <w:szCs w:val="18"/>
              </w:rPr>
            </w:pPr>
            <w:r w:rsidRPr="00EF492A">
              <w:rPr>
                <w:sz w:val="18"/>
                <w:szCs w:val="18"/>
              </w:rPr>
              <w:t>12.5%-15.6%</w:t>
            </w:r>
          </w:p>
        </w:tc>
        <w:tc>
          <w:tcPr>
            <w:tcW w:w="1079" w:type="dxa"/>
            <w:hideMark/>
          </w:tcPr>
          <w:p w14:paraId="35F8F7B4" w14:textId="77777777" w:rsidR="003E09CF" w:rsidRPr="00EF492A" w:rsidRDefault="003E09CF" w:rsidP="00B813CD">
            <w:pPr>
              <w:rPr>
                <w:sz w:val="18"/>
                <w:szCs w:val="18"/>
              </w:rPr>
            </w:pPr>
            <w:r w:rsidRPr="00EF492A">
              <w:rPr>
                <w:sz w:val="18"/>
                <w:szCs w:val="18"/>
              </w:rPr>
              <w:t>0.8%</w:t>
            </w:r>
          </w:p>
        </w:tc>
      </w:tr>
      <w:tr w:rsidR="003E09CF" w:rsidRPr="00EF492A" w14:paraId="7B6BBC9F" w14:textId="77777777" w:rsidTr="00B813CD">
        <w:trPr>
          <w:trHeight w:val="240"/>
        </w:trPr>
        <w:tc>
          <w:tcPr>
            <w:tcW w:w="2720" w:type="dxa"/>
            <w:hideMark/>
          </w:tcPr>
          <w:p w14:paraId="579AB74A" w14:textId="77777777" w:rsidR="003E09CF" w:rsidRPr="00EF492A" w:rsidRDefault="003E09CF" w:rsidP="00B813CD">
            <w:pPr>
              <w:rPr>
                <w:sz w:val="18"/>
                <w:szCs w:val="18"/>
              </w:rPr>
            </w:pPr>
            <w:r w:rsidRPr="00EF492A">
              <w:rPr>
                <w:sz w:val="18"/>
                <w:szCs w:val="18"/>
              </w:rPr>
              <w:t>Other</w:t>
            </w:r>
          </w:p>
        </w:tc>
        <w:tc>
          <w:tcPr>
            <w:tcW w:w="1435" w:type="dxa"/>
            <w:hideMark/>
          </w:tcPr>
          <w:p w14:paraId="65766EA4" w14:textId="101AAE7D" w:rsidR="003E09CF" w:rsidRPr="00EF492A" w:rsidRDefault="003E09CF" w:rsidP="00B813CD">
            <w:pPr>
              <w:rPr>
                <w:sz w:val="18"/>
                <w:szCs w:val="18"/>
              </w:rPr>
            </w:pPr>
            <w:r w:rsidRPr="00EF492A">
              <w:rPr>
                <w:sz w:val="18"/>
                <w:szCs w:val="18"/>
              </w:rPr>
              <w:t>1,926</w:t>
            </w:r>
          </w:p>
        </w:tc>
        <w:tc>
          <w:tcPr>
            <w:tcW w:w="1229" w:type="dxa"/>
            <w:hideMark/>
          </w:tcPr>
          <w:p w14:paraId="0B7F84D7" w14:textId="485C5563" w:rsidR="003E09CF" w:rsidRPr="00EF492A" w:rsidRDefault="003E09CF" w:rsidP="00B813CD">
            <w:pPr>
              <w:rPr>
                <w:sz w:val="18"/>
                <w:szCs w:val="18"/>
              </w:rPr>
            </w:pPr>
            <w:r w:rsidRPr="00EF492A">
              <w:rPr>
                <w:sz w:val="18"/>
                <w:szCs w:val="18"/>
              </w:rPr>
              <w:t>227</w:t>
            </w:r>
          </w:p>
        </w:tc>
        <w:tc>
          <w:tcPr>
            <w:tcW w:w="1397" w:type="dxa"/>
            <w:hideMark/>
          </w:tcPr>
          <w:p w14:paraId="3617D7DD" w14:textId="77777777" w:rsidR="003E09CF" w:rsidRPr="00EF492A" w:rsidRDefault="003E09CF" w:rsidP="00B813CD">
            <w:pPr>
              <w:rPr>
                <w:sz w:val="18"/>
                <w:szCs w:val="18"/>
              </w:rPr>
            </w:pPr>
            <w:r w:rsidRPr="00EF492A">
              <w:rPr>
                <w:sz w:val="18"/>
                <w:szCs w:val="18"/>
              </w:rPr>
              <w:t>11.8%</w:t>
            </w:r>
          </w:p>
        </w:tc>
        <w:tc>
          <w:tcPr>
            <w:tcW w:w="1243" w:type="dxa"/>
            <w:hideMark/>
          </w:tcPr>
          <w:p w14:paraId="4BC1161F" w14:textId="77777777" w:rsidR="003E09CF" w:rsidRPr="00EF492A" w:rsidRDefault="003E09CF" w:rsidP="00B813CD">
            <w:pPr>
              <w:rPr>
                <w:sz w:val="18"/>
                <w:szCs w:val="18"/>
              </w:rPr>
            </w:pPr>
            <w:r w:rsidRPr="00EF492A">
              <w:rPr>
                <w:sz w:val="18"/>
                <w:szCs w:val="18"/>
              </w:rPr>
              <w:t>10.4%-13.3%</w:t>
            </w:r>
          </w:p>
        </w:tc>
        <w:tc>
          <w:tcPr>
            <w:tcW w:w="1079" w:type="dxa"/>
            <w:hideMark/>
          </w:tcPr>
          <w:p w14:paraId="497A7F20" w14:textId="77777777" w:rsidR="003E09CF" w:rsidRPr="00EF492A" w:rsidRDefault="003E09CF" w:rsidP="00B813CD">
            <w:pPr>
              <w:rPr>
                <w:sz w:val="18"/>
                <w:szCs w:val="18"/>
              </w:rPr>
            </w:pPr>
            <w:r w:rsidRPr="00EF492A">
              <w:rPr>
                <w:sz w:val="18"/>
                <w:szCs w:val="18"/>
              </w:rPr>
              <w:t>0.7%</w:t>
            </w:r>
          </w:p>
        </w:tc>
      </w:tr>
      <w:tr w:rsidR="003E09CF" w:rsidRPr="00EF492A" w14:paraId="3A1875B0" w14:textId="77777777" w:rsidTr="00B813CD">
        <w:trPr>
          <w:trHeight w:val="255"/>
        </w:trPr>
        <w:tc>
          <w:tcPr>
            <w:tcW w:w="2720" w:type="dxa"/>
            <w:hideMark/>
          </w:tcPr>
          <w:p w14:paraId="6F302355" w14:textId="77777777" w:rsidR="003E09CF" w:rsidRPr="00EF492A" w:rsidRDefault="003E09CF" w:rsidP="00B813CD">
            <w:pPr>
              <w:rPr>
                <w:sz w:val="18"/>
                <w:szCs w:val="18"/>
              </w:rPr>
            </w:pPr>
            <w:r w:rsidRPr="00EF492A">
              <w:rPr>
                <w:sz w:val="18"/>
                <w:szCs w:val="18"/>
              </w:rPr>
              <w:t>Unknown</w:t>
            </w:r>
          </w:p>
        </w:tc>
        <w:tc>
          <w:tcPr>
            <w:tcW w:w="1435" w:type="dxa"/>
            <w:hideMark/>
          </w:tcPr>
          <w:p w14:paraId="24C87296" w14:textId="785F8A64" w:rsidR="003E09CF" w:rsidRPr="00EF492A" w:rsidRDefault="003E09CF" w:rsidP="00B813CD">
            <w:pPr>
              <w:rPr>
                <w:sz w:val="18"/>
                <w:szCs w:val="18"/>
              </w:rPr>
            </w:pPr>
            <w:r w:rsidRPr="00EF492A">
              <w:rPr>
                <w:sz w:val="18"/>
                <w:szCs w:val="18"/>
              </w:rPr>
              <w:t>65</w:t>
            </w:r>
          </w:p>
        </w:tc>
        <w:tc>
          <w:tcPr>
            <w:tcW w:w="1229" w:type="dxa"/>
            <w:hideMark/>
          </w:tcPr>
          <w:p w14:paraId="38E09DF7" w14:textId="1B68924D" w:rsidR="003E09CF" w:rsidRPr="00EF492A" w:rsidRDefault="003E09CF" w:rsidP="00B813CD">
            <w:pPr>
              <w:rPr>
                <w:sz w:val="18"/>
                <w:szCs w:val="18"/>
              </w:rPr>
            </w:pPr>
            <w:r w:rsidRPr="00EF492A">
              <w:rPr>
                <w:sz w:val="18"/>
                <w:szCs w:val="18"/>
              </w:rPr>
              <w:t>8</w:t>
            </w:r>
          </w:p>
        </w:tc>
        <w:tc>
          <w:tcPr>
            <w:tcW w:w="1397" w:type="dxa"/>
            <w:hideMark/>
          </w:tcPr>
          <w:p w14:paraId="1C18CC6C" w14:textId="77777777" w:rsidR="003E09CF" w:rsidRPr="00EF492A" w:rsidRDefault="003E09CF" w:rsidP="00B813CD">
            <w:pPr>
              <w:rPr>
                <w:sz w:val="18"/>
                <w:szCs w:val="18"/>
              </w:rPr>
            </w:pPr>
            <w:r w:rsidRPr="00EF492A">
              <w:rPr>
                <w:sz w:val="18"/>
                <w:szCs w:val="18"/>
              </w:rPr>
              <w:t>12.3%</w:t>
            </w:r>
          </w:p>
        </w:tc>
        <w:tc>
          <w:tcPr>
            <w:tcW w:w="1243" w:type="dxa"/>
            <w:hideMark/>
          </w:tcPr>
          <w:p w14:paraId="7E670DD8" w14:textId="77777777" w:rsidR="003E09CF" w:rsidRPr="00EF492A" w:rsidRDefault="003E09CF" w:rsidP="00B813CD">
            <w:pPr>
              <w:rPr>
                <w:sz w:val="18"/>
                <w:szCs w:val="18"/>
              </w:rPr>
            </w:pPr>
            <w:r w:rsidRPr="00EF492A">
              <w:rPr>
                <w:sz w:val="18"/>
                <w:szCs w:val="18"/>
              </w:rPr>
              <w:t>5.5%-22.8%</w:t>
            </w:r>
          </w:p>
        </w:tc>
        <w:tc>
          <w:tcPr>
            <w:tcW w:w="1079" w:type="dxa"/>
            <w:hideMark/>
          </w:tcPr>
          <w:p w14:paraId="528B03AA" w14:textId="77777777" w:rsidR="003E09CF" w:rsidRPr="00EF492A" w:rsidRDefault="003E09CF" w:rsidP="00B813CD">
            <w:pPr>
              <w:rPr>
                <w:sz w:val="18"/>
                <w:szCs w:val="18"/>
              </w:rPr>
            </w:pPr>
            <w:r w:rsidRPr="00EF492A">
              <w:rPr>
                <w:sz w:val="18"/>
                <w:szCs w:val="18"/>
              </w:rPr>
              <w:t>4.1%</w:t>
            </w:r>
          </w:p>
        </w:tc>
      </w:tr>
      <w:tr w:rsidR="003E09CF" w:rsidRPr="00EF492A" w14:paraId="3F8F6BD2" w14:textId="77777777" w:rsidTr="00B813CD">
        <w:trPr>
          <w:trHeight w:val="240"/>
        </w:trPr>
        <w:tc>
          <w:tcPr>
            <w:tcW w:w="9103" w:type="dxa"/>
            <w:gridSpan w:val="6"/>
            <w:shd w:val="clear" w:color="auto" w:fill="DDD9C3" w:themeFill="background2" w:themeFillShade="E6"/>
            <w:hideMark/>
          </w:tcPr>
          <w:p w14:paraId="5767AE1D" w14:textId="77777777" w:rsidR="003E09CF" w:rsidRPr="00EF492A" w:rsidRDefault="003E09CF" w:rsidP="00B813CD">
            <w:pPr>
              <w:rPr>
                <w:sz w:val="18"/>
                <w:szCs w:val="18"/>
              </w:rPr>
            </w:pPr>
            <w:r w:rsidRPr="00EF492A">
              <w:rPr>
                <w:sz w:val="18"/>
                <w:szCs w:val="18"/>
              </w:rPr>
              <w:t>Ethnicity</w:t>
            </w:r>
          </w:p>
        </w:tc>
      </w:tr>
      <w:tr w:rsidR="003E09CF" w:rsidRPr="00EF492A" w14:paraId="655B471C" w14:textId="77777777" w:rsidTr="00B813CD">
        <w:trPr>
          <w:trHeight w:val="240"/>
        </w:trPr>
        <w:tc>
          <w:tcPr>
            <w:tcW w:w="2720" w:type="dxa"/>
            <w:hideMark/>
          </w:tcPr>
          <w:p w14:paraId="7C283698" w14:textId="77777777" w:rsidR="003E09CF" w:rsidRPr="00EF492A" w:rsidRDefault="003E09CF" w:rsidP="00B813CD">
            <w:pPr>
              <w:rPr>
                <w:sz w:val="18"/>
                <w:szCs w:val="18"/>
              </w:rPr>
            </w:pPr>
            <w:r w:rsidRPr="00EF492A">
              <w:rPr>
                <w:sz w:val="18"/>
                <w:szCs w:val="18"/>
              </w:rPr>
              <w:t>Hispanic or Latino</w:t>
            </w:r>
          </w:p>
        </w:tc>
        <w:tc>
          <w:tcPr>
            <w:tcW w:w="1435" w:type="dxa"/>
            <w:hideMark/>
          </w:tcPr>
          <w:p w14:paraId="2DC36739" w14:textId="327FFCB8" w:rsidR="003E09CF" w:rsidRPr="00EF492A" w:rsidRDefault="003E09CF" w:rsidP="00B813CD">
            <w:pPr>
              <w:rPr>
                <w:sz w:val="18"/>
                <w:szCs w:val="18"/>
              </w:rPr>
            </w:pPr>
            <w:r w:rsidRPr="00EF492A">
              <w:rPr>
                <w:sz w:val="18"/>
                <w:szCs w:val="18"/>
              </w:rPr>
              <w:t>-</w:t>
            </w:r>
          </w:p>
        </w:tc>
        <w:tc>
          <w:tcPr>
            <w:tcW w:w="1229" w:type="dxa"/>
            <w:hideMark/>
          </w:tcPr>
          <w:p w14:paraId="3C5BAEE1" w14:textId="1DB82228" w:rsidR="003E09CF" w:rsidRPr="00EF492A" w:rsidRDefault="003E09CF" w:rsidP="00B813CD">
            <w:pPr>
              <w:rPr>
                <w:sz w:val="18"/>
                <w:szCs w:val="18"/>
              </w:rPr>
            </w:pPr>
            <w:r w:rsidRPr="00EF492A">
              <w:rPr>
                <w:sz w:val="18"/>
                <w:szCs w:val="18"/>
              </w:rPr>
              <w:t>-</w:t>
            </w:r>
          </w:p>
        </w:tc>
        <w:tc>
          <w:tcPr>
            <w:tcW w:w="1397" w:type="dxa"/>
            <w:hideMark/>
          </w:tcPr>
          <w:p w14:paraId="2450B7EB" w14:textId="77777777" w:rsidR="003E09CF" w:rsidRPr="00EF492A" w:rsidRDefault="003E09CF" w:rsidP="00B813CD">
            <w:pPr>
              <w:rPr>
                <w:sz w:val="18"/>
                <w:szCs w:val="18"/>
              </w:rPr>
            </w:pPr>
          </w:p>
        </w:tc>
        <w:tc>
          <w:tcPr>
            <w:tcW w:w="1243" w:type="dxa"/>
            <w:hideMark/>
          </w:tcPr>
          <w:p w14:paraId="47AC8577" w14:textId="77777777" w:rsidR="003E09CF" w:rsidRPr="00EF492A" w:rsidRDefault="003E09CF" w:rsidP="00B813CD">
            <w:pPr>
              <w:rPr>
                <w:sz w:val="18"/>
                <w:szCs w:val="18"/>
              </w:rPr>
            </w:pPr>
          </w:p>
        </w:tc>
        <w:tc>
          <w:tcPr>
            <w:tcW w:w="1079" w:type="dxa"/>
            <w:hideMark/>
          </w:tcPr>
          <w:p w14:paraId="408910EE" w14:textId="77777777" w:rsidR="003E09CF" w:rsidRPr="00EF492A" w:rsidRDefault="003E09CF" w:rsidP="00B813CD">
            <w:pPr>
              <w:rPr>
                <w:sz w:val="18"/>
                <w:szCs w:val="18"/>
              </w:rPr>
            </w:pPr>
          </w:p>
        </w:tc>
      </w:tr>
      <w:tr w:rsidR="003E09CF" w:rsidRPr="00EF492A" w14:paraId="32616997" w14:textId="77777777" w:rsidTr="00B813CD">
        <w:trPr>
          <w:trHeight w:val="240"/>
        </w:trPr>
        <w:tc>
          <w:tcPr>
            <w:tcW w:w="2720" w:type="dxa"/>
            <w:hideMark/>
          </w:tcPr>
          <w:p w14:paraId="79C3F667" w14:textId="77777777" w:rsidR="003E09CF" w:rsidRPr="00EF492A" w:rsidRDefault="003E09CF" w:rsidP="00B813CD">
            <w:pPr>
              <w:rPr>
                <w:sz w:val="18"/>
                <w:szCs w:val="18"/>
              </w:rPr>
            </w:pPr>
            <w:r w:rsidRPr="00EF492A">
              <w:rPr>
                <w:sz w:val="18"/>
                <w:szCs w:val="18"/>
              </w:rPr>
              <w:t>Non-Hispanic</w:t>
            </w:r>
          </w:p>
        </w:tc>
        <w:tc>
          <w:tcPr>
            <w:tcW w:w="1435" w:type="dxa"/>
            <w:hideMark/>
          </w:tcPr>
          <w:p w14:paraId="6DD0C992" w14:textId="5FC1CE6D" w:rsidR="003E09CF" w:rsidRPr="00EF492A" w:rsidRDefault="003E09CF" w:rsidP="00B813CD">
            <w:pPr>
              <w:rPr>
                <w:sz w:val="18"/>
                <w:szCs w:val="18"/>
              </w:rPr>
            </w:pPr>
            <w:r w:rsidRPr="00EF492A">
              <w:rPr>
                <w:sz w:val="18"/>
                <w:szCs w:val="18"/>
              </w:rPr>
              <w:t>-</w:t>
            </w:r>
          </w:p>
        </w:tc>
        <w:tc>
          <w:tcPr>
            <w:tcW w:w="1229" w:type="dxa"/>
            <w:hideMark/>
          </w:tcPr>
          <w:p w14:paraId="7DD1E57D" w14:textId="429E8C94" w:rsidR="003E09CF" w:rsidRPr="00EF492A" w:rsidRDefault="003E09CF" w:rsidP="00B813CD">
            <w:pPr>
              <w:rPr>
                <w:sz w:val="18"/>
                <w:szCs w:val="18"/>
              </w:rPr>
            </w:pPr>
            <w:r w:rsidRPr="00EF492A">
              <w:rPr>
                <w:sz w:val="18"/>
                <w:szCs w:val="18"/>
              </w:rPr>
              <w:t>-</w:t>
            </w:r>
          </w:p>
        </w:tc>
        <w:tc>
          <w:tcPr>
            <w:tcW w:w="1397" w:type="dxa"/>
            <w:hideMark/>
          </w:tcPr>
          <w:p w14:paraId="785DEB8F" w14:textId="77777777" w:rsidR="003E09CF" w:rsidRPr="00EF492A" w:rsidRDefault="003E09CF" w:rsidP="00B813CD">
            <w:pPr>
              <w:rPr>
                <w:sz w:val="18"/>
                <w:szCs w:val="18"/>
              </w:rPr>
            </w:pPr>
          </w:p>
        </w:tc>
        <w:tc>
          <w:tcPr>
            <w:tcW w:w="1243" w:type="dxa"/>
            <w:hideMark/>
          </w:tcPr>
          <w:p w14:paraId="4622D698" w14:textId="77777777" w:rsidR="003E09CF" w:rsidRPr="00EF492A" w:rsidRDefault="003E09CF" w:rsidP="00B813CD">
            <w:pPr>
              <w:rPr>
                <w:sz w:val="18"/>
                <w:szCs w:val="18"/>
              </w:rPr>
            </w:pPr>
          </w:p>
        </w:tc>
        <w:tc>
          <w:tcPr>
            <w:tcW w:w="1079" w:type="dxa"/>
            <w:hideMark/>
          </w:tcPr>
          <w:p w14:paraId="418F529F" w14:textId="77777777" w:rsidR="003E09CF" w:rsidRPr="00EF492A" w:rsidRDefault="003E09CF" w:rsidP="00B813CD">
            <w:pPr>
              <w:rPr>
                <w:sz w:val="18"/>
                <w:szCs w:val="18"/>
              </w:rPr>
            </w:pPr>
          </w:p>
        </w:tc>
      </w:tr>
      <w:tr w:rsidR="003E09CF" w:rsidRPr="00EF492A" w14:paraId="3264326B" w14:textId="77777777" w:rsidTr="00B813CD">
        <w:trPr>
          <w:trHeight w:val="255"/>
        </w:trPr>
        <w:tc>
          <w:tcPr>
            <w:tcW w:w="2720" w:type="dxa"/>
            <w:hideMark/>
          </w:tcPr>
          <w:p w14:paraId="5E1C98CD" w14:textId="77777777" w:rsidR="003E09CF" w:rsidRPr="00EF492A" w:rsidRDefault="003E09CF" w:rsidP="00B813CD">
            <w:pPr>
              <w:rPr>
                <w:sz w:val="18"/>
                <w:szCs w:val="18"/>
              </w:rPr>
            </w:pPr>
            <w:r w:rsidRPr="00EF492A">
              <w:rPr>
                <w:sz w:val="18"/>
                <w:szCs w:val="18"/>
              </w:rPr>
              <w:t>Unknown / Unmapped</w:t>
            </w:r>
          </w:p>
        </w:tc>
        <w:tc>
          <w:tcPr>
            <w:tcW w:w="1435" w:type="dxa"/>
            <w:hideMark/>
          </w:tcPr>
          <w:p w14:paraId="0A1ECD3D" w14:textId="7C2C670B" w:rsidR="003E09CF" w:rsidRPr="00EF492A" w:rsidRDefault="003E09CF" w:rsidP="00B813CD">
            <w:pPr>
              <w:rPr>
                <w:sz w:val="18"/>
                <w:szCs w:val="18"/>
              </w:rPr>
            </w:pPr>
            <w:r w:rsidRPr="00EF492A">
              <w:rPr>
                <w:sz w:val="18"/>
                <w:szCs w:val="18"/>
              </w:rPr>
              <w:t>4,219</w:t>
            </w:r>
          </w:p>
        </w:tc>
        <w:tc>
          <w:tcPr>
            <w:tcW w:w="1229" w:type="dxa"/>
            <w:hideMark/>
          </w:tcPr>
          <w:p w14:paraId="5AB44BB0" w14:textId="3AB67180" w:rsidR="003E09CF" w:rsidRPr="00EF492A" w:rsidRDefault="003E09CF" w:rsidP="00B813CD">
            <w:pPr>
              <w:rPr>
                <w:sz w:val="18"/>
                <w:szCs w:val="18"/>
              </w:rPr>
            </w:pPr>
            <w:r w:rsidRPr="00EF492A">
              <w:rPr>
                <w:sz w:val="18"/>
                <w:szCs w:val="18"/>
              </w:rPr>
              <w:t>548</w:t>
            </w:r>
          </w:p>
        </w:tc>
        <w:tc>
          <w:tcPr>
            <w:tcW w:w="1397" w:type="dxa"/>
            <w:hideMark/>
          </w:tcPr>
          <w:p w14:paraId="51C8976C" w14:textId="77777777" w:rsidR="003E09CF" w:rsidRPr="00EF492A" w:rsidRDefault="003E09CF" w:rsidP="00B813CD">
            <w:pPr>
              <w:rPr>
                <w:sz w:val="18"/>
                <w:szCs w:val="18"/>
              </w:rPr>
            </w:pPr>
            <w:r w:rsidRPr="00EF492A">
              <w:rPr>
                <w:sz w:val="18"/>
                <w:szCs w:val="18"/>
              </w:rPr>
              <w:t>13.0%</w:t>
            </w:r>
          </w:p>
        </w:tc>
        <w:tc>
          <w:tcPr>
            <w:tcW w:w="1243" w:type="dxa"/>
            <w:hideMark/>
          </w:tcPr>
          <w:p w14:paraId="1765E713" w14:textId="77777777" w:rsidR="003E09CF" w:rsidRPr="00EF492A" w:rsidRDefault="003E09CF" w:rsidP="00B813CD">
            <w:pPr>
              <w:rPr>
                <w:sz w:val="18"/>
                <w:szCs w:val="18"/>
              </w:rPr>
            </w:pPr>
            <w:r w:rsidRPr="00EF492A">
              <w:rPr>
                <w:sz w:val="18"/>
                <w:szCs w:val="18"/>
              </w:rPr>
              <w:t>12.0%-14.1%</w:t>
            </w:r>
          </w:p>
        </w:tc>
        <w:tc>
          <w:tcPr>
            <w:tcW w:w="1079" w:type="dxa"/>
            <w:hideMark/>
          </w:tcPr>
          <w:p w14:paraId="3B5E7967" w14:textId="77777777" w:rsidR="003E09CF" w:rsidRPr="00EF492A" w:rsidRDefault="003E09CF" w:rsidP="00B813CD">
            <w:pPr>
              <w:rPr>
                <w:sz w:val="18"/>
                <w:szCs w:val="18"/>
              </w:rPr>
            </w:pPr>
            <w:r w:rsidRPr="00EF492A">
              <w:rPr>
                <w:sz w:val="18"/>
                <w:szCs w:val="18"/>
              </w:rPr>
              <w:t>0.5%</w:t>
            </w:r>
          </w:p>
        </w:tc>
      </w:tr>
    </w:tbl>
    <w:p w14:paraId="48EF1015" w14:textId="77777777" w:rsidR="003E09CF" w:rsidRDefault="003E09CF" w:rsidP="00B813CD"/>
    <w:tbl>
      <w:tblPr>
        <w:tblStyle w:val="TableGrid"/>
        <w:tblW w:w="0" w:type="auto"/>
        <w:jc w:val="center"/>
        <w:tblLook w:val="04A0" w:firstRow="1" w:lastRow="0" w:firstColumn="1" w:lastColumn="0" w:noHBand="0" w:noVBand="1"/>
      </w:tblPr>
      <w:tblGrid>
        <w:gridCol w:w="2720"/>
        <w:gridCol w:w="1435"/>
        <w:gridCol w:w="1229"/>
        <w:gridCol w:w="1397"/>
        <w:gridCol w:w="1243"/>
      </w:tblGrid>
      <w:tr w:rsidR="003E09CF" w:rsidRPr="00EF492A" w14:paraId="1B32C448" w14:textId="77777777" w:rsidTr="00F7501F">
        <w:trPr>
          <w:trHeight w:val="240"/>
          <w:jc w:val="center"/>
        </w:trPr>
        <w:tc>
          <w:tcPr>
            <w:tcW w:w="2720" w:type="dxa"/>
            <w:shd w:val="clear" w:color="auto" w:fill="6C6F70"/>
            <w:hideMark/>
          </w:tcPr>
          <w:p w14:paraId="1648CDF9"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Characteristic</w:t>
            </w:r>
          </w:p>
        </w:tc>
        <w:tc>
          <w:tcPr>
            <w:tcW w:w="5304" w:type="dxa"/>
            <w:gridSpan w:val="4"/>
            <w:shd w:val="clear" w:color="auto" w:fill="6C6F70"/>
            <w:hideMark/>
          </w:tcPr>
          <w:p w14:paraId="021282DB"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Hospital 5</w:t>
            </w:r>
          </w:p>
        </w:tc>
      </w:tr>
      <w:tr w:rsidR="003E09CF" w:rsidRPr="00EF492A" w14:paraId="153AD139" w14:textId="77777777" w:rsidTr="00B813CD">
        <w:trPr>
          <w:trHeight w:val="720"/>
          <w:jc w:val="center"/>
        </w:trPr>
        <w:tc>
          <w:tcPr>
            <w:tcW w:w="2720" w:type="dxa"/>
            <w:hideMark/>
          </w:tcPr>
          <w:p w14:paraId="05A0C4E5" w14:textId="042D14D2" w:rsidR="003E09CF" w:rsidRPr="00EF492A" w:rsidRDefault="003E09CF" w:rsidP="00B813CD">
            <w:pPr>
              <w:rPr>
                <w:b/>
                <w:bCs/>
                <w:sz w:val="18"/>
                <w:szCs w:val="18"/>
              </w:rPr>
            </w:pPr>
          </w:p>
        </w:tc>
        <w:tc>
          <w:tcPr>
            <w:tcW w:w="1435" w:type="dxa"/>
            <w:hideMark/>
          </w:tcPr>
          <w:p w14:paraId="03AE3B4B" w14:textId="77777777" w:rsidR="003E09CF" w:rsidRPr="00EF492A" w:rsidRDefault="003E09CF" w:rsidP="00B813CD">
            <w:pPr>
              <w:rPr>
                <w:b/>
                <w:bCs/>
                <w:sz w:val="18"/>
                <w:szCs w:val="18"/>
              </w:rPr>
            </w:pPr>
            <w:r w:rsidRPr="00EF492A">
              <w:rPr>
                <w:b/>
                <w:bCs/>
                <w:sz w:val="18"/>
                <w:szCs w:val="18"/>
              </w:rPr>
              <w:t>Denominator</w:t>
            </w:r>
          </w:p>
        </w:tc>
        <w:tc>
          <w:tcPr>
            <w:tcW w:w="1229" w:type="dxa"/>
            <w:hideMark/>
          </w:tcPr>
          <w:p w14:paraId="4E256544" w14:textId="77777777" w:rsidR="003E09CF" w:rsidRPr="00EF492A" w:rsidRDefault="003E09CF" w:rsidP="00B813CD">
            <w:pPr>
              <w:rPr>
                <w:b/>
                <w:bCs/>
                <w:sz w:val="18"/>
                <w:szCs w:val="18"/>
              </w:rPr>
            </w:pPr>
            <w:r w:rsidRPr="00EF492A">
              <w:rPr>
                <w:b/>
                <w:bCs/>
                <w:sz w:val="18"/>
                <w:szCs w:val="18"/>
              </w:rPr>
              <w:t>Numerator</w:t>
            </w:r>
          </w:p>
        </w:tc>
        <w:tc>
          <w:tcPr>
            <w:tcW w:w="1397" w:type="dxa"/>
            <w:hideMark/>
          </w:tcPr>
          <w:p w14:paraId="0BAAC450" w14:textId="77777777" w:rsidR="003E09CF" w:rsidRPr="00EF492A" w:rsidRDefault="003E09CF" w:rsidP="00B813CD">
            <w:pPr>
              <w:rPr>
                <w:b/>
                <w:bCs/>
                <w:sz w:val="18"/>
                <w:szCs w:val="18"/>
              </w:rPr>
            </w:pPr>
            <w:r w:rsidRPr="00EF492A">
              <w:rPr>
                <w:b/>
                <w:bCs/>
                <w:sz w:val="18"/>
                <w:szCs w:val="18"/>
              </w:rPr>
              <w:t>Performance Rate %</w:t>
            </w:r>
          </w:p>
        </w:tc>
        <w:tc>
          <w:tcPr>
            <w:tcW w:w="1243" w:type="dxa"/>
            <w:hideMark/>
          </w:tcPr>
          <w:p w14:paraId="3139E60A" w14:textId="77777777" w:rsidR="003E09CF" w:rsidRPr="00EF492A" w:rsidRDefault="003E09CF" w:rsidP="00B813CD">
            <w:pPr>
              <w:rPr>
                <w:b/>
                <w:bCs/>
                <w:sz w:val="18"/>
                <w:szCs w:val="18"/>
              </w:rPr>
            </w:pPr>
            <w:r w:rsidRPr="00EF492A">
              <w:rPr>
                <w:b/>
                <w:bCs/>
                <w:sz w:val="18"/>
                <w:szCs w:val="18"/>
              </w:rPr>
              <w:t>95% Confidence Interval</w:t>
            </w:r>
          </w:p>
        </w:tc>
      </w:tr>
      <w:tr w:rsidR="003E09CF" w:rsidRPr="00EF492A" w14:paraId="7D700542" w14:textId="77777777" w:rsidTr="00B813CD">
        <w:trPr>
          <w:trHeight w:val="315"/>
          <w:jc w:val="center"/>
        </w:trPr>
        <w:tc>
          <w:tcPr>
            <w:tcW w:w="2720" w:type="dxa"/>
            <w:noWrap/>
            <w:hideMark/>
          </w:tcPr>
          <w:p w14:paraId="0C79250B" w14:textId="77777777" w:rsidR="003E09CF" w:rsidRPr="00EF492A" w:rsidRDefault="003E09CF" w:rsidP="00B813CD">
            <w:pPr>
              <w:rPr>
                <w:sz w:val="18"/>
                <w:szCs w:val="18"/>
              </w:rPr>
            </w:pPr>
            <w:r w:rsidRPr="00EF492A">
              <w:rPr>
                <w:sz w:val="18"/>
                <w:szCs w:val="18"/>
              </w:rPr>
              <w:t>Number of Hospital Days</w:t>
            </w:r>
          </w:p>
        </w:tc>
        <w:tc>
          <w:tcPr>
            <w:tcW w:w="1435" w:type="dxa"/>
            <w:hideMark/>
          </w:tcPr>
          <w:p w14:paraId="1E8EC65A" w14:textId="00F7A3F4" w:rsidR="003E09CF" w:rsidRPr="00EF492A" w:rsidRDefault="003E09CF" w:rsidP="00B813CD">
            <w:pPr>
              <w:rPr>
                <w:sz w:val="18"/>
                <w:szCs w:val="18"/>
              </w:rPr>
            </w:pPr>
            <w:r w:rsidRPr="00EF492A">
              <w:rPr>
                <w:sz w:val="18"/>
                <w:szCs w:val="18"/>
              </w:rPr>
              <w:t>3,413</w:t>
            </w:r>
          </w:p>
        </w:tc>
        <w:tc>
          <w:tcPr>
            <w:tcW w:w="1229" w:type="dxa"/>
            <w:hideMark/>
          </w:tcPr>
          <w:p w14:paraId="665C3CBD" w14:textId="7CB2D824" w:rsidR="003E09CF" w:rsidRPr="00EF492A" w:rsidRDefault="003E09CF" w:rsidP="00B813CD">
            <w:pPr>
              <w:rPr>
                <w:sz w:val="18"/>
                <w:szCs w:val="18"/>
              </w:rPr>
            </w:pPr>
            <w:r w:rsidRPr="00EF492A">
              <w:rPr>
                <w:sz w:val="18"/>
                <w:szCs w:val="18"/>
              </w:rPr>
              <w:t>667</w:t>
            </w:r>
          </w:p>
        </w:tc>
        <w:tc>
          <w:tcPr>
            <w:tcW w:w="1397" w:type="dxa"/>
            <w:hideMark/>
          </w:tcPr>
          <w:p w14:paraId="7B931AE3" w14:textId="77777777" w:rsidR="003E09CF" w:rsidRPr="00EF492A" w:rsidRDefault="003E09CF" w:rsidP="00B813CD">
            <w:pPr>
              <w:rPr>
                <w:sz w:val="18"/>
                <w:szCs w:val="18"/>
              </w:rPr>
            </w:pPr>
            <w:r w:rsidRPr="00EF492A">
              <w:rPr>
                <w:sz w:val="18"/>
                <w:szCs w:val="18"/>
              </w:rPr>
              <w:t>19.5%</w:t>
            </w:r>
          </w:p>
        </w:tc>
        <w:tc>
          <w:tcPr>
            <w:tcW w:w="1243" w:type="dxa"/>
            <w:hideMark/>
          </w:tcPr>
          <w:p w14:paraId="557B7CCF" w14:textId="77777777" w:rsidR="003E09CF" w:rsidRPr="00EF492A" w:rsidRDefault="003E09CF" w:rsidP="00B813CD">
            <w:pPr>
              <w:rPr>
                <w:sz w:val="18"/>
                <w:szCs w:val="18"/>
              </w:rPr>
            </w:pPr>
            <w:r w:rsidRPr="00EF492A">
              <w:rPr>
                <w:sz w:val="18"/>
                <w:szCs w:val="18"/>
              </w:rPr>
              <w:t>18.2%-20.9%</w:t>
            </w:r>
          </w:p>
        </w:tc>
      </w:tr>
      <w:tr w:rsidR="003E09CF" w:rsidRPr="00EF492A" w14:paraId="45F53F75" w14:textId="77777777" w:rsidTr="00B813CD">
        <w:trPr>
          <w:trHeight w:val="300"/>
          <w:jc w:val="center"/>
        </w:trPr>
        <w:tc>
          <w:tcPr>
            <w:tcW w:w="8024" w:type="dxa"/>
            <w:gridSpan w:val="5"/>
            <w:shd w:val="clear" w:color="auto" w:fill="DDD9C3" w:themeFill="background2" w:themeFillShade="E6"/>
            <w:noWrap/>
            <w:hideMark/>
          </w:tcPr>
          <w:p w14:paraId="4D86C30A" w14:textId="77777777" w:rsidR="003E09CF" w:rsidRPr="00EF492A" w:rsidRDefault="003E09CF" w:rsidP="00B813CD">
            <w:pPr>
              <w:rPr>
                <w:sz w:val="18"/>
                <w:szCs w:val="18"/>
              </w:rPr>
            </w:pPr>
            <w:r w:rsidRPr="00EF492A">
              <w:rPr>
                <w:sz w:val="18"/>
                <w:szCs w:val="18"/>
              </w:rPr>
              <w:t>Age</w:t>
            </w:r>
          </w:p>
        </w:tc>
      </w:tr>
      <w:tr w:rsidR="003E09CF" w:rsidRPr="00EF492A" w14:paraId="6CCFCCEA" w14:textId="77777777" w:rsidTr="00B813CD">
        <w:trPr>
          <w:trHeight w:val="300"/>
          <w:jc w:val="center"/>
        </w:trPr>
        <w:tc>
          <w:tcPr>
            <w:tcW w:w="2720" w:type="dxa"/>
            <w:hideMark/>
          </w:tcPr>
          <w:p w14:paraId="6C9049C3" w14:textId="77777777" w:rsidR="003E09CF" w:rsidRPr="00EF492A" w:rsidRDefault="003E09CF" w:rsidP="00B813CD">
            <w:pPr>
              <w:rPr>
                <w:sz w:val="18"/>
                <w:szCs w:val="18"/>
              </w:rPr>
            </w:pPr>
            <w:r w:rsidRPr="00EF492A">
              <w:rPr>
                <w:sz w:val="18"/>
                <w:szCs w:val="18"/>
              </w:rPr>
              <w:t>18-35</w:t>
            </w:r>
          </w:p>
        </w:tc>
        <w:tc>
          <w:tcPr>
            <w:tcW w:w="1435" w:type="dxa"/>
            <w:hideMark/>
          </w:tcPr>
          <w:p w14:paraId="766AAB02" w14:textId="43EA58E0" w:rsidR="003E09CF" w:rsidRPr="00EF492A" w:rsidRDefault="003E09CF" w:rsidP="00B813CD">
            <w:pPr>
              <w:rPr>
                <w:sz w:val="18"/>
                <w:szCs w:val="18"/>
              </w:rPr>
            </w:pPr>
            <w:r w:rsidRPr="00EF492A">
              <w:rPr>
                <w:sz w:val="18"/>
                <w:szCs w:val="18"/>
              </w:rPr>
              <w:t>119</w:t>
            </w:r>
          </w:p>
        </w:tc>
        <w:tc>
          <w:tcPr>
            <w:tcW w:w="1229" w:type="dxa"/>
            <w:hideMark/>
          </w:tcPr>
          <w:p w14:paraId="752F5E97" w14:textId="5ABA1E72" w:rsidR="003E09CF" w:rsidRPr="00EF492A" w:rsidRDefault="003E09CF" w:rsidP="00B813CD">
            <w:pPr>
              <w:rPr>
                <w:sz w:val="18"/>
                <w:szCs w:val="18"/>
              </w:rPr>
            </w:pPr>
            <w:r w:rsidRPr="00EF492A">
              <w:rPr>
                <w:sz w:val="18"/>
                <w:szCs w:val="18"/>
              </w:rPr>
              <w:t>30</w:t>
            </w:r>
          </w:p>
        </w:tc>
        <w:tc>
          <w:tcPr>
            <w:tcW w:w="1397" w:type="dxa"/>
            <w:hideMark/>
          </w:tcPr>
          <w:p w14:paraId="354CB23B" w14:textId="77777777" w:rsidR="003E09CF" w:rsidRPr="00EF492A" w:rsidRDefault="003E09CF" w:rsidP="00B813CD">
            <w:pPr>
              <w:rPr>
                <w:sz w:val="18"/>
                <w:szCs w:val="18"/>
              </w:rPr>
            </w:pPr>
            <w:r w:rsidRPr="00EF492A">
              <w:rPr>
                <w:sz w:val="18"/>
                <w:szCs w:val="18"/>
              </w:rPr>
              <w:t>25.2%</w:t>
            </w:r>
          </w:p>
        </w:tc>
        <w:tc>
          <w:tcPr>
            <w:tcW w:w="1243" w:type="dxa"/>
            <w:hideMark/>
          </w:tcPr>
          <w:p w14:paraId="5A5E4026" w14:textId="77777777" w:rsidR="003E09CF" w:rsidRPr="00EF492A" w:rsidRDefault="003E09CF" w:rsidP="00B813CD">
            <w:pPr>
              <w:rPr>
                <w:sz w:val="18"/>
                <w:szCs w:val="18"/>
              </w:rPr>
            </w:pPr>
            <w:r w:rsidRPr="00EF492A">
              <w:rPr>
                <w:sz w:val="18"/>
                <w:szCs w:val="18"/>
              </w:rPr>
              <w:t>17.7%-34.0%</w:t>
            </w:r>
          </w:p>
        </w:tc>
      </w:tr>
      <w:tr w:rsidR="003E09CF" w:rsidRPr="00EF492A" w14:paraId="209AE58F" w14:textId="77777777" w:rsidTr="00B813CD">
        <w:trPr>
          <w:trHeight w:val="300"/>
          <w:jc w:val="center"/>
        </w:trPr>
        <w:tc>
          <w:tcPr>
            <w:tcW w:w="2720" w:type="dxa"/>
            <w:hideMark/>
          </w:tcPr>
          <w:p w14:paraId="7AF52869" w14:textId="77777777" w:rsidR="003E09CF" w:rsidRPr="00EF492A" w:rsidRDefault="003E09CF" w:rsidP="00B813CD">
            <w:pPr>
              <w:rPr>
                <w:sz w:val="18"/>
                <w:szCs w:val="18"/>
              </w:rPr>
            </w:pPr>
            <w:r w:rsidRPr="00EF492A">
              <w:rPr>
                <w:sz w:val="18"/>
                <w:szCs w:val="18"/>
              </w:rPr>
              <w:t>36-64</w:t>
            </w:r>
          </w:p>
        </w:tc>
        <w:tc>
          <w:tcPr>
            <w:tcW w:w="1435" w:type="dxa"/>
            <w:hideMark/>
          </w:tcPr>
          <w:p w14:paraId="2A1C4AA4" w14:textId="710D7E5D" w:rsidR="003E09CF" w:rsidRPr="00EF492A" w:rsidRDefault="003E09CF" w:rsidP="00B813CD">
            <w:pPr>
              <w:rPr>
                <w:sz w:val="18"/>
                <w:szCs w:val="18"/>
              </w:rPr>
            </w:pPr>
            <w:r w:rsidRPr="00EF492A">
              <w:rPr>
                <w:sz w:val="18"/>
                <w:szCs w:val="18"/>
              </w:rPr>
              <w:t>1,151</w:t>
            </w:r>
          </w:p>
        </w:tc>
        <w:tc>
          <w:tcPr>
            <w:tcW w:w="1229" w:type="dxa"/>
            <w:hideMark/>
          </w:tcPr>
          <w:p w14:paraId="1A685138" w14:textId="2C561C37" w:rsidR="003E09CF" w:rsidRPr="00EF492A" w:rsidRDefault="003E09CF" w:rsidP="00B813CD">
            <w:pPr>
              <w:rPr>
                <w:sz w:val="18"/>
                <w:szCs w:val="18"/>
              </w:rPr>
            </w:pPr>
            <w:r w:rsidRPr="00EF492A">
              <w:rPr>
                <w:sz w:val="18"/>
                <w:szCs w:val="18"/>
              </w:rPr>
              <w:t>256</w:t>
            </w:r>
          </w:p>
        </w:tc>
        <w:tc>
          <w:tcPr>
            <w:tcW w:w="1397" w:type="dxa"/>
            <w:hideMark/>
          </w:tcPr>
          <w:p w14:paraId="2F008A71" w14:textId="77777777" w:rsidR="003E09CF" w:rsidRPr="00EF492A" w:rsidRDefault="003E09CF" w:rsidP="00B813CD">
            <w:pPr>
              <w:rPr>
                <w:sz w:val="18"/>
                <w:szCs w:val="18"/>
              </w:rPr>
            </w:pPr>
            <w:r w:rsidRPr="00EF492A">
              <w:rPr>
                <w:sz w:val="18"/>
                <w:szCs w:val="18"/>
              </w:rPr>
              <w:t>22.2%</w:t>
            </w:r>
          </w:p>
        </w:tc>
        <w:tc>
          <w:tcPr>
            <w:tcW w:w="1243" w:type="dxa"/>
            <w:hideMark/>
          </w:tcPr>
          <w:p w14:paraId="42CBD443" w14:textId="77777777" w:rsidR="003E09CF" w:rsidRPr="00EF492A" w:rsidRDefault="003E09CF" w:rsidP="00B813CD">
            <w:pPr>
              <w:rPr>
                <w:sz w:val="18"/>
                <w:szCs w:val="18"/>
              </w:rPr>
            </w:pPr>
            <w:r w:rsidRPr="00EF492A">
              <w:rPr>
                <w:sz w:val="18"/>
                <w:szCs w:val="18"/>
              </w:rPr>
              <w:t>19.9%-24.8%</w:t>
            </w:r>
          </w:p>
        </w:tc>
      </w:tr>
      <w:tr w:rsidR="003E09CF" w:rsidRPr="00EF492A" w14:paraId="32416FBD" w14:textId="77777777" w:rsidTr="00B813CD">
        <w:trPr>
          <w:trHeight w:val="255"/>
          <w:jc w:val="center"/>
        </w:trPr>
        <w:tc>
          <w:tcPr>
            <w:tcW w:w="2720" w:type="dxa"/>
            <w:hideMark/>
          </w:tcPr>
          <w:p w14:paraId="716562E8" w14:textId="77777777" w:rsidR="003E09CF" w:rsidRPr="00EF492A" w:rsidRDefault="003E09CF" w:rsidP="00B813CD">
            <w:pPr>
              <w:rPr>
                <w:sz w:val="18"/>
                <w:szCs w:val="18"/>
              </w:rPr>
            </w:pPr>
            <w:r w:rsidRPr="00EF492A">
              <w:rPr>
                <w:sz w:val="18"/>
                <w:szCs w:val="18"/>
              </w:rPr>
              <w:t>65+</w:t>
            </w:r>
          </w:p>
        </w:tc>
        <w:tc>
          <w:tcPr>
            <w:tcW w:w="1435" w:type="dxa"/>
            <w:hideMark/>
          </w:tcPr>
          <w:p w14:paraId="599054D1" w14:textId="55F869F5" w:rsidR="003E09CF" w:rsidRPr="00EF492A" w:rsidRDefault="003E09CF" w:rsidP="00B813CD">
            <w:pPr>
              <w:rPr>
                <w:sz w:val="18"/>
                <w:szCs w:val="18"/>
              </w:rPr>
            </w:pPr>
            <w:r w:rsidRPr="00EF492A">
              <w:rPr>
                <w:sz w:val="18"/>
                <w:szCs w:val="18"/>
              </w:rPr>
              <w:t>2,143</w:t>
            </w:r>
          </w:p>
        </w:tc>
        <w:tc>
          <w:tcPr>
            <w:tcW w:w="1229" w:type="dxa"/>
            <w:hideMark/>
          </w:tcPr>
          <w:p w14:paraId="1112BD8E" w14:textId="145D2E4C" w:rsidR="003E09CF" w:rsidRPr="00EF492A" w:rsidRDefault="003E09CF" w:rsidP="00B813CD">
            <w:pPr>
              <w:rPr>
                <w:sz w:val="18"/>
                <w:szCs w:val="18"/>
              </w:rPr>
            </w:pPr>
            <w:r w:rsidRPr="00EF492A">
              <w:rPr>
                <w:sz w:val="18"/>
                <w:szCs w:val="18"/>
              </w:rPr>
              <w:t>381</w:t>
            </w:r>
          </w:p>
        </w:tc>
        <w:tc>
          <w:tcPr>
            <w:tcW w:w="1397" w:type="dxa"/>
            <w:hideMark/>
          </w:tcPr>
          <w:p w14:paraId="16FEAC15" w14:textId="77777777" w:rsidR="003E09CF" w:rsidRPr="00EF492A" w:rsidRDefault="003E09CF" w:rsidP="00B813CD">
            <w:pPr>
              <w:rPr>
                <w:sz w:val="18"/>
                <w:szCs w:val="18"/>
              </w:rPr>
            </w:pPr>
            <w:r w:rsidRPr="00EF492A">
              <w:rPr>
                <w:sz w:val="18"/>
                <w:szCs w:val="18"/>
              </w:rPr>
              <w:t>17.8%</w:t>
            </w:r>
          </w:p>
        </w:tc>
        <w:tc>
          <w:tcPr>
            <w:tcW w:w="1243" w:type="dxa"/>
            <w:hideMark/>
          </w:tcPr>
          <w:p w14:paraId="431C5DA6" w14:textId="77777777" w:rsidR="003E09CF" w:rsidRPr="00EF492A" w:rsidRDefault="003E09CF" w:rsidP="00B813CD">
            <w:pPr>
              <w:rPr>
                <w:sz w:val="18"/>
                <w:szCs w:val="18"/>
              </w:rPr>
            </w:pPr>
            <w:r w:rsidRPr="00EF492A">
              <w:rPr>
                <w:sz w:val="18"/>
                <w:szCs w:val="18"/>
              </w:rPr>
              <w:t>16.2%-19.5%</w:t>
            </w:r>
          </w:p>
        </w:tc>
      </w:tr>
      <w:tr w:rsidR="003E09CF" w:rsidRPr="00EF492A" w14:paraId="2974B43F" w14:textId="77777777" w:rsidTr="00B813CD">
        <w:trPr>
          <w:trHeight w:val="240"/>
          <w:jc w:val="center"/>
        </w:trPr>
        <w:tc>
          <w:tcPr>
            <w:tcW w:w="8024" w:type="dxa"/>
            <w:gridSpan w:val="5"/>
            <w:shd w:val="clear" w:color="auto" w:fill="DDD9C3" w:themeFill="background2" w:themeFillShade="E6"/>
            <w:hideMark/>
          </w:tcPr>
          <w:p w14:paraId="1368759D" w14:textId="77777777" w:rsidR="003E09CF" w:rsidRPr="00EF492A" w:rsidRDefault="003E09CF" w:rsidP="00B813CD">
            <w:pPr>
              <w:rPr>
                <w:sz w:val="18"/>
                <w:szCs w:val="18"/>
              </w:rPr>
            </w:pPr>
            <w:r w:rsidRPr="00EF492A">
              <w:rPr>
                <w:sz w:val="18"/>
                <w:szCs w:val="18"/>
              </w:rPr>
              <w:t>Gender</w:t>
            </w:r>
          </w:p>
        </w:tc>
      </w:tr>
      <w:tr w:rsidR="003E09CF" w:rsidRPr="00EF492A" w14:paraId="3CC5F90F" w14:textId="77777777" w:rsidTr="00B813CD">
        <w:trPr>
          <w:trHeight w:val="240"/>
          <w:jc w:val="center"/>
        </w:trPr>
        <w:tc>
          <w:tcPr>
            <w:tcW w:w="2720" w:type="dxa"/>
            <w:hideMark/>
          </w:tcPr>
          <w:p w14:paraId="7D338ECE" w14:textId="77777777" w:rsidR="003E09CF" w:rsidRPr="00EF492A" w:rsidRDefault="003E09CF" w:rsidP="00B813CD">
            <w:pPr>
              <w:rPr>
                <w:sz w:val="18"/>
                <w:szCs w:val="18"/>
              </w:rPr>
            </w:pPr>
            <w:r w:rsidRPr="00EF492A">
              <w:rPr>
                <w:sz w:val="18"/>
                <w:szCs w:val="18"/>
              </w:rPr>
              <w:t>Male</w:t>
            </w:r>
          </w:p>
        </w:tc>
        <w:tc>
          <w:tcPr>
            <w:tcW w:w="1435" w:type="dxa"/>
            <w:hideMark/>
          </w:tcPr>
          <w:p w14:paraId="3DFA5E56" w14:textId="23F16D48" w:rsidR="003E09CF" w:rsidRPr="00EF492A" w:rsidRDefault="003E09CF" w:rsidP="00B813CD">
            <w:pPr>
              <w:rPr>
                <w:sz w:val="18"/>
                <w:szCs w:val="18"/>
              </w:rPr>
            </w:pPr>
            <w:r w:rsidRPr="00EF492A">
              <w:rPr>
                <w:sz w:val="18"/>
                <w:szCs w:val="18"/>
              </w:rPr>
              <w:t>1,692</w:t>
            </w:r>
          </w:p>
        </w:tc>
        <w:tc>
          <w:tcPr>
            <w:tcW w:w="1229" w:type="dxa"/>
            <w:hideMark/>
          </w:tcPr>
          <w:p w14:paraId="4901D97D" w14:textId="3BC9ADEA" w:rsidR="003E09CF" w:rsidRPr="00EF492A" w:rsidRDefault="003E09CF" w:rsidP="00B813CD">
            <w:pPr>
              <w:rPr>
                <w:sz w:val="18"/>
                <w:szCs w:val="18"/>
              </w:rPr>
            </w:pPr>
            <w:r w:rsidRPr="00EF492A">
              <w:rPr>
                <w:sz w:val="18"/>
                <w:szCs w:val="18"/>
              </w:rPr>
              <w:t>316</w:t>
            </w:r>
          </w:p>
        </w:tc>
        <w:tc>
          <w:tcPr>
            <w:tcW w:w="1397" w:type="dxa"/>
            <w:hideMark/>
          </w:tcPr>
          <w:p w14:paraId="67017EDA" w14:textId="77777777" w:rsidR="003E09CF" w:rsidRPr="00EF492A" w:rsidRDefault="003E09CF" w:rsidP="00B813CD">
            <w:pPr>
              <w:rPr>
                <w:sz w:val="18"/>
                <w:szCs w:val="18"/>
              </w:rPr>
            </w:pPr>
            <w:r w:rsidRPr="00EF492A">
              <w:rPr>
                <w:sz w:val="18"/>
                <w:szCs w:val="18"/>
              </w:rPr>
              <w:t>18.7%</w:t>
            </w:r>
          </w:p>
        </w:tc>
        <w:tc>
          <w:tcPr>
            <w:tcW w:w="1243" w:type="dxa"/>
            <w:hideMark/>
          </w:tcPr>
          <w:p w14:paraId="3F6C675C" w14:textId="77777777" w:rsidR="003E09CF" w:rsidRPr="00EF492A" w:rsidRDefault="003E09CF" w:rsidP="00B813CD">
            <w:pPr>
              <w:rPr>
                <w:sz w:val="18"/>
                <w:szCs w:val="18"/>
              </w:rPr>
            </w:pPr>
            <w:r w:rsidRPr="00EF492A">
              <w:rPr>
                <w:sz w:val="18"/>
                <w:szCs w:val="18"/>
              </w:rPr>
              <w:t>16.9%-20.6%</w:t>
            </w:r>
          </w:p>
        </w:tc>
      </w:tr>
      <w:tr w:rsidR="003E09CF" w:rsidRPr="00EF492A" w14:paraId="439F7C8B" w14:textId="77777777" w:rsidTr="00B813CD">
        <w:trPr>
          <w:trHeight w:val="255"/>
          <w:jc w:val="center"/>
        </w:trPr>
        <w:tc>
          <w:tcPr>
            <w:tcW w:w="2720" w:type="dxa"/>
            <w:hideMark/>
          </w:tcPr>
          <w:p w14:paraId="11F0769D" w14:textId="77777777" w:rsidR="003E09CF" w:rsidRPr="00EF492A" w:rsidRDefault="003E09CF" w:rsidP="00B813CD">
            <w:pPr>
              <w:rPr>
                <w:sz w:val="18"/>
                <w:szCs w:val="18"/>
              </w:rPr>
            </w:pPr>
            <w:r w:rsidRPr="00EF492A">
              <w:rPr>
                <w:sz w:val="18"/>
                <w:szCs w:val="18"/>
              </w:rPr>
              <w:t>Female</w:t>
            </w:r>
          </w:p>
        </w:tc>
        <w:tc>
          <w:tcPr>
            <w:tcW w:w="1435" w:type="dxa"/>
            <w:hideMark/>
          </w:tcPr>
          <w:p w14:paraId="5103276C" w14:textId="02DE9C70" w:rsidR="003E09CF" w:rsidRPr="00EF492A" w:rsidRDefault="003E09CF" w:rsidP="00B813CD">
            <w:pPr>
              <w:rPr>
                <w:sz w:val="18"/>
                <w:szCs w:val="18"/>
              </w:rPr>
            </w:pPr>
            <w:r w:rsidRPr="00EF492A">
              <w:rPr>
                <w:sz w:val="18"/>
                <w:szCs w:val="18"/>
              </w:rPr>
              <w:t>1,721</w:t>
            </w:r>
          </w:p>
        </w:tc>
        <w:tc>
          <w:tcPr>
            <w:tcW w:w="1229" w:type="dxa"/>
            <w:hideMark/>
          </w:tcPr>
          <w:p w14:paraId="010C3188" w14:textId="520BF19B" w:rsidR="003E09CF" w:rsidRPr="00EF492A" w:rsidRDefault="003E09CF" w:rsidP="00B813CD">
            <w:pPr>
              <w:rPr>
                <w:sz w:val="18"/>
                <w:szCs w:val="18"/>
              </w:rPr>
            </w:pPr>
            <w:r w:rsidRPr="00EF492A">
              <w:rPr>
                <w:sz w:val="18"/>
                <w:szCs w:val="18"/>
              </w:rPr>
              <w:t>351</w:t>
            </w:r>
          </w:p>
        </w:tc>
        <w:tc>
          <w:tcPr>
            <w:tcW w:w="1397" w:type="dxa"/>
            <w:hideMark/>
          </w:tcPr>
          <w:p w14:paraId="4BD4D2F9" w14:textId="77777777" w:rsidR="003E09CF" w:rsidRPr="00EF492A" w:rsidRDefault="003E09CF" w:rsidP="00B813CD">
            <w:pPr>
              <w:rPr>
                <w:sz w:val="18"/>
                <w:szCs w:val="18"/>
              </w:rPr>
            </w:pPr>
            <w:r w:rsidRPr="00EF492A">
              <w:rPr>
                <w:sz w:val="18"/>
                <w:szCs w:val="18"/>
              </w:rPr>
              <w:t>20.4%</w:t>
            </w:r>
          </w:p>
        </w:tc>
        <w:tc>
          <w:tcPr>
            <w:tcW w:w="1243" w:type="dxa"/>
            <w:hideMark/>
          </w:tcPr>
          <w:p w14:paraId="3EAE6683" w14:textId="77777777" w:rsidR="003E09CF" w:rsidRPr="00EF492A" w:rsidRDefault="003E09CF" w:rsidP="00B813CD">
            <w:pPr>
              <w:rPr>
                <w:sz w:val="18"/>
                <w:szCs w:val="18"/>
              </w:rPr>
            </w:pPr>
            <w:r w:rsidRPr="00EF492A">
              <w:rPr>
                <w:sz w:val="18"/>
                <w:szCs w:val="18"/>
              </w:rPr>
              <w:t>18.5%-22.4%</w:t>
            </w:r>
          </w:p>
        </w:tc>
      </w:tr>
      <w:tr w:rsidR="003E09CF" w:rsidRPr="00EF492A" w14:paraId="4E50850C" w14:textId="77777777" w:rsidTr="00B813CD">
        <w:trPr>
          <w:trHeight w:val="240"/>
          <w:jc w:val="center"/>
        </w:trPr>
        <w:tc>
          <w:tcPr>
            <w:tcW w:w="8024" w:type="dxa"/>
            <w:gridSpan w:val="5"/>
            <w:shd w:val="clear" w:color="auto" w:fill="DDD9C3" w:themeFill="background2" w:themeFillShade="E6"/>
            <w:hideMark/>
          </w:tcPr>
          <w:p w14:paraId="5879A8E0" w14:textId="77777777" w:rsidR="003E09CF" w:rsidRPr="00EF492A" w:rsidRDefault="003E09CF" w:rsidP="00B813CD">
            <w:pPr>
              <w:rPr>
                <w:sz w:val="18"/>
                <w:szCs w:val="18"/>
              </w:rPr>
            </w:pPr>
            <w:r w:rsidRPr="00EF492A">
              <w:rPr>
                <w:sz w:val="18"/>
                <w:szCs w:val="18"/>
              </w:rPr>
              <w:t>Race</w:t>
            </w:r>
          </w:p>
        </w:tc>
      </w:tr>
      <w:tr w:rsidR="003E09CF" w:rsidRPr="00EF492A" w14:paraId="0A9999D1" w14:textId="77777777" w:rsidTr="00B813CD">
        <w:trPr>
          <w:trHeight w:val="240"/>
          <w:jc w:val="center"/>
        </w:trPr>
        <w:tc>
          <w:tcPr>
            <w:tcW w:w="2720" w:type="dxa"/>
            <w:hideMark/>
          </w:tcPr>
          <w:p w14:paraId="020CF7E0" w14:textId="77777777" w:rsidR="003E09CF" w:rsidRPr="00EF492A" w:rsidRDefault="003E09CF" w:rsidP="00B813CD">
            <w:pPr>
              <w:rPr>
                <w:sz w:val="18"/>
                <w:szCs w:val="18"/>
              </w:rPr>
            </w:pPr>
            <w:r w:rsidRPr="00EF492A">
              <w:rPr>
                <w:sz w:val="18"/>
                <w:szCs w:val="18"/>
              </w:rPr>
              <w:t>Black or African American</w:t>
            </w:r>
          </w:p>
        </w:tc>
        <w:tc>
          <w:tcPr>
            <w:tcW w:w="1435" w:type="dxa"/>
            <w:hideMark/>
          </w:tcPr>
          <w:p w14:paraId="468E1009" w14:textId="5E1C98D8" w:rsidR="003E09CF" w:rsidRPr="00EF492A" w:rsidRDefault="003E09CF" w:rsidP="00B813CD">
            <w:pPr>
              <w:rPr>
                <w:sz w:val="18"/>
                <w:szCs w:val="18"/>
              </w:rPr>
            </w:pPr>
            <w:r w:rsidRPr="00EF492A">
              <w:rPr>
                <w:sz w:val="18"/>
                <w:szCs w:val="18"/>
              </w:rPr>
              <w:t>54</w:t>
            </w:r>
          </w:p>
        </w:tc>
        <w:tc>
          <w:tcPr>
            <w:tcW w:w="1229" w:type="dxa"/>
            <w:hideMark/>
          </w:tcPr>
          <w:p w14:paraId="530A03EF" w14:textId="1D3E8D4F" w:rsidR="003E09CF" w:rsidRPr="00EF492A" w:rsidRDefault="003E09CF" w:rsidP="00B813CD">
            <w:pPr>
              <w:rPr>
                <w:sz w:val="18"/>
                <w:szCs w:val="18"/>
              </w:rPr>
            </w:pPr>
            <w:r w:rsidRPr="00EF492A">
              <w:rPr>
                <w:sz w:val="18"/>
                <w:szCs w:val="18"/>
              </w:rPr>
              <w:t>21</w:t>
            </w:r>
          </w:p>
        </w:tc>
        <w:tc>
          <w:tcPr>
            <w:tcW w:w="1397" w:type="dxa"/>
            <w:hideMark/>
          </w:tcPr>
          <w:p w14:paraId="4245D06D" w14:textId="77777777" w:rsidR="003E09CF" w:rsidRPr="00EF492A" w:rsidRDefault="003E09CF" w:rsidP="00B813CD">
            <w:pPr>
              <w:rPr>
                <w:sz w:val="18"/>
                <w:szCs w:val="18"/>
              </w:rPr>
            </w:pPr>
            <w:r w:rsidRPr="00EF492A">
              <w:rPr>
                <w:sz w:val="18"/>
                <w:szCs w:val="18"/>
              </w:rPr>
              <w:t>38.9%</w:t>
            </w:r>
          </w:p>
        </w:tc>
        <w:tc>
          <w:tcPr>
            <w:tcW w:w="1243" w:type="dxa"/>
            <w:hideMark/>
          </w:tcPr>
          <w:p w14:paraId="0B59AEF5" w14:textId="77777777" w:rsidR="003E09CF" w:rsidRPr="00EF492A" w:rsidRDefault="003E09CF" w:rsidP="00B813CD">
            <w:pPr>
              <w:rPr>
                <w:sz w:val="18"/>
                <w:szCs w:val="18"/>
              </w:rPr>
            </w:pPr>
            <w:r w:rsidRPr="00EF492A">
              <w:rPr>
                <w:sz w:val="18"/>
                <w:szCs w:val="18"/>
              </w:rPr>
              <w:t>26.0%-53.1%</w:t>
            </w:r>
          </w:p>
        </w:tc>
      </w:tr>
      <w:tr w:rsidR="003E09CF" w:rsidRPr="00EF492A" w14:paraId="20ED9641" w14:textId="77777777" w:rsidTr="00B813CD">
        <w:trPr>
          <w:trHeight w:val="240"/>
          <w:jc w:val="center"/>
        </w:trPr>
        <w:tc>
          <w:tcPr>
            <w:tcW w:w="2720" w:type="dxa"/>
            <w:hideMark/>
          </w:tcPr>
          <w:p w14:paraId="41AE8BDE" w14:textId="77777777" w:rsidR="003E09CF" w:rsidRPr="00EF492A" w:rsidRDefault="003E09CF" w:rsidP="00B813CD">
            <w:pPr>
              <w:rPr>
                <w:sz w:val="18"/>
                <w:szCs w:val="18"/>
              </w:rPr>
            </w:pPr>
            <w:r w:rsidRPr="00EF492A">
              <w:rPr>
                <w:sz w:val="18"/>
                <w:szCs w:val="18"/>
              </w:rPr>
              <w:t>White</w:t>
            </w:r>
          </w:p>
        </w:tc>
        <w:tc>
          <w:tcPr>
            <w:tcW w:w="1435" w:type="dxa"/>
            <w:hideMark/>
          </w:tcPr>
          <w:p w14:paraId="60388C2D" w14:textId="6FEE78A9" w:rsidR="003E09CF" w:rsidRPr="00EF492A" w:rsidRDefault="003E09CF" w:rsidP="00B813CD">
            <w:pPr>
              <w:rPr>
                <w:sz w:val="18"/>
                <w:szCs w:val="18"/>
              </w:rPr>
            </w:pPr>
            <w:r w:rsidRPr="00EF492A">
              <w:rPr>
                <w:sz w:val="18"/>
                <w:szCs w:val="18"/>
              </w:rPr>
              <w:t>3,333</w:t>
            </w:r>
          </w:p>
        </w:tc>
        <w:tc>
          <w:tcPr>
            <w:tcW w:w="1229" w:type="dxa"/>
            <w:hideMark/>
          </w:tcPr>
          <w:p w14:paraId="746693F4" w14:textId="2194F9FD" w:rsidR="003E09CF" w:rsidRPr="00EF492A" w:rsidRDefault="003E09CF" w:rsidP="00B813CD">
            <w:pPr>
              <w:rPr>
                <w:sz w:val="18"/>
                <w:szCs w:val="18"/>
              </w:rPr>
            </w:pPr>
            <w:r w:rsidRPr="00EF492A">
              <w:rPr>
                <w:sz w:val="18"/>
                <w:szCs w:val="18"/>
              </w:rPr>
              <w:t>646</w:t>
            </w:r>
          </w:p>
        </w:tc>
        <w:tc>
          <w:tcPr>
            <w:tcW w:w="1397" w:type="dxa"/>
            <w:hideMark/>
          </w:tcPr>
          <w:p w14:paraId="1E46F047" w14:textId="77777777" w:rsidR="003E09CF" w:rsidRPr="00EF492A" w:rsidRDefault="003E09CF" w:rsidP="00B813CD">
            <w:pPr>
              <w:rPr>
                <w:sz w:val="18"/>
                <w:szCs w:val="18"/>
              </w:rPr>
            </w:pPr>
            <w:r w:rsidRPr="00EF492A">
              <w:rPr>
                <w:sz w:val="18"/>
                <w:szCs w:val="18"/>
              </w:rPr>
              <w:t>19.4%</w:t>
            </w:r>
          </w:p>
        </w:tc>
        <w:tc>
          <w:tcPr>
            <w:tcW w:w="1243" w:type="dxa"/>
            <w:hideMark/>
          </w:tcPr>
          <w:p w14:paraId="227C985B" w14:textId="77777777" w:rsidR="003E09CF" w:rsidRPr="00EF492A" w:rsidRDefault="003E09CF" w:rsidP="00B813CD">
            <w:pPr>
              <w:rPr>
                <w:sz w:val="18"/>
                <w:szCs w:val="18"/>
              </w:rPr>
            </w:pPr>
            <w:r w:rsidRPr="00EF492A">
              <w:rPr>
                <w:sz w:val="18"/>
                <w:szCs w:val="18"/>
              </w:rPr>
              <w:t>18.1%-20.8%</w:t>
            </w:r>
          </w:p>
        </w:tc>
      </w:tr>
      <w:tr w:rsidR="003E09CF" w:rsidRPr="00EF492A" w14:paraId="13A1FD6D" w14:textId="77777777" w:rsidTr="00B813CD">
        <w:trPr>
          <w:trHeight w:val="240"/>
          <w:jc w:val="center"/>
        </w:trPr>
        <w:tc>
          <w:tcPr>
            <w:tcW w:w="2720" w:type="dxa"/>
            <w:hideMark/>
          </w:tcPr>
          <w:p w14:paraId="55AA021F" w14:textId="77777777" w:rsidR="003E09CF" w:rsidRPr="00EF492A" w:rsidRDefault="003E09CF" w:rsidP="00B813CD">
            <w:pPr>
              <w:rPr>
                <w:sz w:val="18"/>
                <w:szCs w:val="18"/>
              </w:rPr>
            </w:pPr>
            <w:r w:rsidRPr="00EF492A">
              <w:rPr>
                <w:sz w:val="18"/>
                <w:szCs w:val="18"/>
              </w:rPr>
              <w:t>Other</w:t>
            </w:r>
          </w:p>
        </w:tc>
        <w:tc>
          <w:tcPr>
            <w:tcW w:w="1435" w:type="dxa"/>
            <w:hideMark/>
          </w:tcPr>
          <w:p w14:paraId="7620362D" w14:textId="2325B448" w:rsidR="003E09CF" w:rsidRPr="00EF492A" w:rsidRDefault="003E09CF" w:rsidP="00B813CD">
            <w:pPr>
              <w:rPr>
                <w:sz w:val="18"/>
                <w:szCs w:val="18"/>
              </w:rPr>
            </w:pPr>
            <w:r w:rsidRPr="00EF492A">
              <w:rPr>
                <w:sz w:val="18"/>
                <w:szCs w:val="18"/>
              </w:rPr>
              <w:t>22</w:t>
            </w:r>
          </w:p>
        </w:tc>
        <w:tc>
          <w:tcPr>
            <w:tcW w:w="1229" w:type="dxa"/>
            <w:hideMark/>
          </w:tcPr>
          <w:p w14:paraId="4CCB5129" w14:textId="2D34ED6F" w:rsidR="003E09CF" w:rsidRPr="00EF492A" w:rsidRDefault="003E09CF" w:rsidP="00B813CD">
            <w:pPr>
              <w:rPr>
                <w:sz w:val="18"/>
                <w:szCs w:val="18"/>
              </w:rPr>
            </w:pPr>
            <w:r w:rsidRPr="00EF492A">
              <w:rPr>
                <w:sz w:val="18"/>
                <w:szCs w:val="18"/>
              </w:rPr>
              <w:t>-</w:t>
            </w:r>
          </w:p>
        </w:tc>
        <w:tc>
          <w:tcPr>
            <w:tcW w:w="1397" w:type="dxa"/>
            <w:hideMark/>
          </w:tcPr>
          <w:p w14:paraId="2EF572A1" w14:textId="77777777" w:rsidR="003E09CF" w:rsidRPr="00EF492A" w:rsidRDefault="003E09CF" w:rsidP="00B813CD">
            <w:pPr>
              <w:rPr>
                <w:sz w:val="18"/>
                <w:szCs w:val="18"/>
              </w:rPr>
            </w:pPr>
            <w:r w:rsidRPr="00EF492A">
              <w:rPr>
                <w:sz w:val="18"/>
                <w:szCs w:val="18"/>
              </w:rPr>
              <w:t>0.0%</w:t>
            </w:r>
          </w:p>
        </w:tc>
        <w:tc>
          <w:tcPr>
            <w:tcW w:w="1243" w:type="dxa"/>
            <w:hideMark/>
          </w:tcPr>
          <w:p w14:paraId="193B5113" w14:textId="77777777" w:rsidR="003E09CF" w:rsidRPr="00EF492A" w:rsidRDefault="003E09CF" w:rsidP="00B813CD">
            <w:pPr>
              <w:rPr>
                <w:sz w:val="18"/>
                <w:szCs w:val="18"/>
              </w:rPr>
            </w:pPr>
            <w:r w:rsidRPr="00EF492A">
              <w:rPr>
                <w:sz w:val="18"/>
                <w:szCs w:val="18"/>
              </w:rPr>
              <w:t>0.0%-15.4%</w:t>
            </w:r>
          </w:p>
        </w:tc>
      </w:tr>
      <w:tr w:rsidR="003E09CF" w:rsidRPr="00EF492A" w14:paraId="0308BB10" w14:textId="77777777" w:rsidTr="00B813CD">
        <w:trPr>
          <w:trHeight w:val="255"/>
          <w:jc w:val="center"/>
        </w:trPr>
        <w:tc>
          <w:tcPr>
            <w:tcW w:w="2720" w:type="dxa"/>
            <w:hideMark/>
          </w:tcPr>
          <w:p w14:paraId="488408ED" w14:textId="77777777" w:rsidR="003E09CF" w:rsidRPr="00EF492A" w:rsidRDefault="003E09CF" w:rsidP="00B813CD">
            <w:pPr>
              <w:rPr>
                <w:sz w:val="18"/>
                <w:szCs w:val="18"/>
              </w:rPr>
            </w:pPr>
            <w:r w:rsidRPr="00EF492A">
              <w:rPr>
                <w:sz w:val="18"/>
                <w:szCs w:val="18"/>
              </w:rPr>
              <w:t>Unknown</w:t>
            </w:r>
          </w:p>
        </w:tc>
        <w:tc>
          <w:tcPr>
            <w:tcW w:w="1435" w:type="dxa"/>
            <w:hideMark/>
          </w:tcPr>
          <w:p w14:paraId="0C574D22" w14:textId="37EC529F" w:rsidR="003E09CF" w:rsidRPr="00EF492A" w:rsidRDefault="003E09CF" w:rsidP="00B813CD">
            <w:pPr>
              <w:rPr>
                <w:sz w:val="18"/>
                <w:szCs w:val="18"/>
              </w:rPr>
            </w:pPr>
            <w:r w:rsidRPr="00EF492A">
              <w:rPr>
                <w:sz w:val="18"/>
                <w:szCs w:val="18"/>
              </w:rPr>
              <w:t>4</w:t>
            </w:r>
          </w:p>
        </w:tc>
        <w:tc>
          <w:tcPr>
            <w:tcW w:w="1229" w:type="dxa"/>
            <w:hideMark/>
          </w:tcPr>
          <w:p w14:paraId="0C36CD73" w14:textId="793DD4FA" w:rsidR="003E09CF" w:rsidRPr="00EF492A" w:rsidRDefault="003E09CF" w:rsidP="00B813CD">
            <w:pPr>
              <w:rPr>
                <w:sz w:val="18"/>
                <w:szCs w:val="18"/>
              </w:rPr>
            </w:pPr>
            <w:r w:rsidRPr="00EF492A">
              <w:rPr>
                <w:sz w:val="18"/>
                <w:szCs w:val="18"/>
              </w:rPr>
              <w:t>-</w:t>
            </w:r>
          </w:p>
        </w:tc>
        <w:tc>
          <w:tcPr>
            <w:tcW w:w="1397" w:type="dxa"/>
            <w:hideMark/>
          </w:tcPr>
          <w:p w14:paraId="2D745BD1" w14:textId="77777777" w:rsidR="003E09CF" w:rsidRPr="00EF492A" w:rsidRDefault="003E09CF" w:rsidP="00B813CD">
            <w:pPr>
              <w:rPr>
                <w:sz w:val="18"/>
                <w:szCs w:val="18"/>
              </w:rPr>
            </w:pPr>
            <w:r w:rsidRPr="00EF492A">
              <w:rPr>
                <w:sz w:val="18"/>
                <w:szCs w:val="18"/>
              </w:rPr>
              <w:t>0.0%</w:t>
            </w:r>
          </w:p>
        </w:tc>
        <w:tc>
          <w:tcPr>
            <w:tcW w:w="1243" w:type="dxa"/>
            <w:hideMark/>
          </w:tcPr>
          <w:p w14:paraId="63F32CC0" w14:textId="77777777" w:rsidR="003E09CF" w:rsidRPr="00EF492A" w:rsidRDefault="003E09CF" w:rsidP="00B813CD">
            <w:pPr>
              <w:rPr>
                <w:sz w:val="18"/>
                <w:szCs w:val="18"/>
              </w:rPr>
            </w:pPr>
            <w:r w:rsidRPr="00EF492A">
              <w:rPr>
                <w:sz w:val="18"/>
                <w:szCs w:val="18"/>
              </w:rPr>
              <w:t>0.0%-60.2%</w:t>
            </w:r>
          </w:p>
        </w:tc>
      </w:tr>
      <w:tr w:rsidR="003E09CF" w:rsidRPr="00EF492A" w14:paraId="06A3EB84" w14:textId="77777777" w:rsidTr="00B813CD">
        <w:trPr>
          <w:trHeight w:val="240"/>
          <w:jc w:val="center"/>
        </w:trPr>
        <w:tc>
          <w:tcPr>
            <w:tcW w:w="8024" w:type="dxa"/>
            <w:gridSpan w:val="5"/>
            <w:shd w:val="clear" w:color="auto" w:fill="DDD9C3" w:themeFill="background2" w:themeFillShade="E6"/>
            <w:hideMark/>
          </w:tcPr>
          <w:p w14:paraId="00FD0B37" w14:textId="77777777" w:rsidR="003E09CF" w:rsidRPr="00EF492A" w:rsidRDefault="003E09CF" w:rsidP="00B813CD">
            <w:pPr>
              <w:rPr>
                <w:sz w:val="18"/>
                <w:szCs w:val="18"/>
              </w:rPr>
            </w:pPr>
            <w:r w:rsidRPr="00EF492A">
              <w:rPr>
                <w:sz w:val="18"/>
                <w:szCs w:val="18"/>
              </w:rPr>
              <w:t>Ethnicity</w:t>
            </w:r>
          </w:p>
        </w:tc>
      </w:tr>
      <w:tr w:rsidR="003E09CF" w:rsidRPr="00EF492A" w14:paraId="488BDFF2" w14:textId="77777777" w:rsidTr="00B813CD">
        <w:trPr>
          <w:trHeight w:val="240"/>
          <w:jc w:val="center"/>
        </w:trPr>
        <w:tc>
          <w:tcPr>
            <w:tcW w:w="2720" w:type="dxa"/>
            <w:hideMark/>
          </w:tcPr>
          <w:p w14:paraId="598EE9B5" w14:textId="77777777" w:rsidR="003E09CF" w:rsidRPr="00EF492A" w:rsidRDefault="003E09CF" w:rsidP="00B813CD">
            <w:pPr>
              <w:rPr>
                <w:sz w:val="18"/>
                <w:szCs w:val="18"/>
              </w:rPr>
            </w:pPr>
            <w:r w:rsidRPr="00EF492A">
              <w:rPr>
                <w:sz w:val="18"/>
                <w:szCs w:val="18"/>
              </w:rPr>
              <w:t>Hispanic or Latino</w:t>
            </w:r>
          </w:p>
        </w:tc>
        <w:tc>
          <w:tcPr>
            <w:tcW w:w="1435" w:type="dxa"/>
            <w:hideMark/>
          </w:tcPr>
          <w:p w14:paraId="5AA8ABC3" w14:textId="79342251" w:rsidR="003E09CF" w:rsidRPr="00EF492A" w:rsidRDefault="003E09CF" w:rsidP="00B813CD">
            <w:pPr>
              <w:rPr>
                <w:sz w:val="18"/>
                <w:szCs w:val="18"/>
              </w:rPr>
            </w:pPr>
            <w:r w:rsidRPr="00EF492A">
              <w:rPr>
                <w:sz w:val="18"/>
                <w:szCs w:val="18"/>
              </w:rPr>
              <w:t>6</w:t>
            </w:r>
          </w:p>
        </w:tc>
        <w:tc>
          <w:tcPr>
            <w:tcW w:w="1229" w:type="dxa"/>
            <w:hideMark/>
          </w:tcPr>
          <w:p w14:paraId="13D2302F" w14:textId="30372134" w:rsidR="003E09CF" w:rsidRPr="00EF492A" w:rsidRDefault="003E09CF" w:rsidP="00B813CD">
            <w:pPr>
              <w:rPr>
                <w:sz w:val="18"/>
                <w:szCs w:val="18"/>
              </w:rPr>
            </w:pPr>
            <w:r w:rsidRPr="00EF492A">
              <w:rPr>
                <w:sz w:val="18"/>
                <w:szCs w:val="18"/>
              </w:rPr>
              <w:t>1</w:t>
            </w:r>
          </w:p>
        </w:tc>
        <w:tc>
          <w:tcPr>
            <w:tcW w:w="1397" w:type="dxa"/>
            <w:hideMark/>
          </w:tcPr>
          <w:p w14:paraId="018F3479" w14:textId="77777777" w:rsidR="003E09CF" w:rsidRPr="00EF492A" w:rsidRDefault="003E09CF" w:rsidP="00B813CD">
            <w:pPr>
              <w:rPr>
                <w:sz w:val="18"/>
                <w:szCs w:val="18"/>
              </w:rPr>
            </w:pPr>
            <w:r w:rsidRPr="00EF492A">
              <w:rPr>
                <w:sz w:val="18"/>
                <w:szCs w:val="18"/>
              </w:rPr>
              <w:t>16.7%</w:t>
            </w:r>
          </w:p>
        </w:tc>
        <w:tc>
          <w:tcPr>
            <w:tcW w:w="1243" w:type="dxa"/>
            <w:hideMark/>
          </w:tcPr>
          <w:p w14:paraId="6DDCBEAD" w14:textId="77777777" w:rsidR="003E09CF" w:rsidRPr="00EF492A" w:rsidRDefault="003E09CF" w:rsidP="00B813CD">
            <w:pPr>
              <w:rPr>
                <w:sz w:val="18"/>
                <w:szCs w:val="18"/>
              </w:rPr>
            </w:pPr>
            <w:r w:rsidRPr="00EF492A">
              <w:rPr>
                <w:sz w:val="18"/>
                <w:szCs w:val="18"/>
              </w:rPr>
              <w:t>0.4%-64.1%</w:t>
            </w:r>
          </w:p>
        </w:tc>
      </w:tr>
      <w:tr w:rsidR="003E09CF" w:rsidRPr="00EF492A" w14:paraId="0C922CB9" w14:textId="77777777" w:rsidTr="00B813CD">
        <w:trPr>
          <w:trHeight w:val="240"/>
          <w:jc w:val="center"/>
        </w:trPr>
        <w:tc>
          <w:tcPr>
            <w:tcW w:w="2720" w:type="dxa"/>
            <w:hideMark/>
          </w:tcPr>
          <w:p w14:paraId="391B17EA" w14:textId="77777777" w:rsidR="003E09CF" w:rsidRPr="00EF492A" w:rsidRDefault="003E09CF" w:rsidP="00B813CD">
            <w:pPr>
              <w:rPr>
                <w:sz w:val="18"/>
                <w:szCs w:val="18"/>
              </w:rPr>
            </w:pPr>
            <w:r w:rsidRPr="00EF492A">
              <w:rPr>
                <w:sz w:val="18"/>
                <w:szCs w:val="18"/>
              </w:rPr>
              <w:t>Non-Hispanic</w:t>
            </w:r>
          </w:p>
        </w:tc>
        <w:tc>
          <w:tcPr>
            <w:tcW w:w="1435" w:type="dxa"/>
            <w:hideMark/>
          </w:tcPr>
          <w:p w14:paraId="5F712D0B" w14:textId="2EA6801E" w:rsidR="003E09CF" w:rsidRPr="00EF492A" w:rsidRDefault="003E09CF" w:rsidP="00B813CD">
            <w:pPr>
              <w:rPr>
                <w:sz w:val="18"/>
                <w:szCs w:val="18"/>
              </w:rPr>
            </w:pPr>
            <w:r w:rsidRPr="00EF492A">
              <w:rPr>
                <w:sz w:val="18"/>
                <w:szCs w:val="18"/>
              </w:rPr>
              <w:t>3,405</w:t>
            </w:r>
          </w:p>
        </w:tc>
        <w:tc>
          <w:tcPr>
            <w:tcW w:w="1229" w:type="dxa"/>
            <w:hideMark/>
          </w:tcPr>
          <w:p w14:paraId="13D9F250" w14:textId="0E289A36" w:rsidR="003E09CF" w:rsidRPr="00EF492A" w:rsidRDefault="003E09CF" w:rsidP="00B813CD">
            <w:pPr>
              <w:rPr>
                <w:sz w:val="18"/>
                <w:szCs w:val="18"/>
              </w:rPr>
            </w:pPr>
            <w:r w:rsidRPr="00EF492A">
              <w:rPr>
                <w:sz w:val="18"/>
                <w:szCs w:val="18"/>
              </w:rPr>
              <w:t>665</w:t>
            </w:r>
          </w:p>
        </w:tc>
        <w:tc>
          <w:tcPr>
            <w:tcW w:w="1397" w:type="dxa"/>
            <w:hideMark/>
          </w:tcPr>
          <w:p w14:paraId="2B31AF72" w14:textId="77777777" w:rsidR="003E09CF" w:rsidRPr="00EF492A" w:rsidRDefault="003E09CF" w:rsidP="00B813CD">
            <w:pPr>
              <w:rPr>
                <w:sz w:val="18"/>
                <w:szCs w:val="18"/>
              </w:rPr>
            </w:pPr>
            <w:r w:rsidRPr="00EF492A">
              <w:rPr>
                <w:sz w:val="18"/>
                <w:szCs w:val="18"/>
              </w:rPr>
              <w:t>19.5%</w:t>
            </w:r>
          </w:p>
        </w:tc>
        <w:tc>
          <w:tcPr>
            <w:tcW w:w="1243" w:type="dxa"/>
            <w:hideMark/>
          </w:tcPr>
          <w:p w14:paraId="2C246DB9" w14:textId="77777777" w:rsidR="003E09CF" w:rsidRPr="00EF492A" w:rsidRDefault="003E09CF" w:rsidP="00B813CD">
            <w:pPr>
              <w:rPr>
                <w:sz w:val="18"/>
                <w:szCs w:val="18"/>
              </w:rPr>
            </w:pPr>
            <w:r w:rsidRPr="00EF492A">
              <w:rPr>
                <w:sz w:val="18"/>
                <w:szCs w:val="18"/>
              </w:rPr>
              <w:t>18.2%-20.1%</w:t>
            </w:r>
          </w:p>
        </w:tc>
      </w:tr>
      <w:tr w:rsidR="003E09CF" w:rsidRPr="00EF492A" w14:paraId="6FD9D6CE" w14:textId="77777777" w:rsidTr="00B813CD">
        <w:trPr>
          <w:trHeight w:val="255"/>
          <w:jc w:val="center"/>
        </w:trPr>
        <w:tc>
          <w:tcPr>
            <w:tcW w:w="2720" w:type="dxa"/>
            <w:hideMark/>
          </w:tcPr>
          <w:p w14:paraId="5ECA78DE" w14:textId="77777777" w:rsidR="003E09CF" w:rsidRPr="00EF492A" w:rsidRDefault="003E09CF" w:rsidP="00B813CD">
            <w:pPr>
              <w:rPr>
                <w:sz w:val="18"/>
                <w:szCs w:val="18"/>
              </w:rPr>
            </w:pPr>
            <w:r w:rsidRPr="00EF492A">
              <w:rPr>
                <w:sz w:val="18"/>
                <w:szCs w:val="18"/>
              </w:rPr>
              <w:t>Unknown / Unmapped</w:t>
            </w:r>
          </w:p>
        </w:tc>
        <w:tc>
          <w:tcPr>
            <w:tcW w:w="1435" w:type="dxa"/>
            <w:hideMark/>
          </w:tcPr>
          <w:p w14:paraId="188BB750" w14:textId="0430C075" w:rsidR="003E09CF" w:rsidRPr="00EF492A" w:rsidRDefault="003E09CF" w:rsidP="00B813CD">
            <w:pPr>
              <w:rPr>
                <w:sz w:val="18"/>
                <w:szCs w:val="18"/>
              </w:rPr>
            </w:pPr>
            <w:r w:rsidRPr="00EF492A">
              <w:rPr>
                <w:sz w:val="18"/>
                <w:szCs w:val="18"/>
              </w:rPr>
              <w:t>2</w:t>
            </w:r>
          </w:p>
        </w:tc>
        <w:tc>
          <w:tcPr>
            <w:tcW w:w="1229" w:type="dxa"/>
            <w:hideMark/>
          </w:tcPr>
          <w:p w14:paraId="430449A9" w14:textId="79080896" w:rsidR="003E09CF" w:rsidRPr="00EF492A" w:rsidRDefault="003E09CF" w:rsidP="00B813CD">
            <w:pPr>
              <w:rPr>
                <w:sz w:val="18"/>
                <w:szCs w:val="18"/>
              </w:rPr>
            </w:pPr>
            <w:r w:rsidRPr="00EF492A">
              <w:rPr>
                <w:sz w:val="18"/>
                <w:szCs w:val="18"/>
              </w:rPr>
              <w:t>1</w:t>
            </w:r>
          </w:p>
        </w:tc>
        <w:tc>
          <w:tcPr>
            <w:tcW w:w="1397" w:type="dxa"/>
            <w:hideMark/>
          </w:tcPr>
          <w:p w14:paraId="168AAAD2" w14:textId="77777777" w:rsidR="003E09CF" w:rsidRPr="00EF492A" w:rsidRDefault="003E09CF" w:rsidP="00B813CD">
            <w:pPr>
              <w:rPr>
                <w:sz w:val="18"/>
                <w:szCs w:val="18"/>
              </w:rPr>
            </w:pPr>
            <w:r w:rsidRPr="00EF492A">
              <w:rPr>
                <w:sz w:val="18"/>
                <w:szCs w:val="18"/>
              </w:rPr>
              <w:t>50.0%</w:t>
            </w:r>
          </w:p>
        </w:tc>
        <w:tc>
          <w:tcPr>
            <w:tcW w:w="1243" w:type="dxa"/>
            <w:hideMark/>
          </w:tcPr>
          <w:p w14:paraId="60C7E645" w14:textId="77777777" w:rsidR="003E09CF" w:rsidRPr="00EF492A" w:rsidRDefault="003E09CF" w:rsidP="00B813CD">
            <w:pPr>
              <w:rPr>
                <w:sz w:val="18"/>
                <w:szCs w:val="18"/>
              </w:rPr>
            </w:pPr>
            <w:r w:rsidRPr="00EF492A">
              <w:rPr>
                <w:sz w:val="18"/>
                <w:szCs w:val="18"/>
              </w:rPr>
              <w:t>1.3%-98.7%</w:t>
            </w:r>
          </w:p>
        </w:tc>
      </w:tr>
      <w:tr w:rsidR="003E09CF" w:rsidRPr="00EF492A" w14:paraId="4A92AC3A" w14:textId="77777777" w:rsidTr="00B813CD">
        <w:trPr>
          <w:trHeight w:val="240"/>
          <w:jc w:val="center"/>
        </w:trPr>
        <w:tc>
          <w:tcPr>
            <w:tcW w:w="8024" w:type="dxa"/>
            <w:gridSpan w:val="5"/>
            <w:shd w:val="clear" w:color="auto" w:fill="DDD9C3" w:themeFill="background2" w:themeFillShade="E6"/>
            <w:hideMark/>
          </w:tcPr>
          <w:p w14:paraId="131292B4" w14:textId="77777777" w:rsidR="003E09CF" w:rsidRPr="00EF492A" w:rsidRDefault="003E09CF" w:rsidP="00B813CD">
            <w:pPr>
              <w:rPr>
                <w:sz w:val="18"/>
                <w:szCs w:val="18"/>
              </w:rPr>
            </w:pPr>
            <w:r w:rsidRPr="00EF492A">
              <w:rPr>
                <w:sz w:val="18"/>
                <w:szCs w:val="18"/>
              </w:rPr>
              <w:t>(Primary) Payer</w:t>
            </w:r>
          </w:p>
        </w:tc>
      </w:tr>
      <w:tr w:rsidR="003E09CF" w:rsidRPr="00EF492A" w14:paraId="4FDAFE45" w14:textId="77777777" w:rsidTr="00B813CD">
        <w:trPr>
          <w:trHeight w:val="240"/>
          <w:jc w:val="center"/>
        </w:trPr>
        <w:tc>
          <w:tcPr>
            <w:tcW w:w="2720" w:type="dxa"/>
            <w:hideMark/>
          </w:tcPr>
          <w:p w14:paraId="77E606AE" w14:textId="77777777" w:rsidR="003E09CF" w:rsidRPr="00EF492A" w:rsidRDefault="003E09CF" w:rsidP="00B813CD">
            <w:pPr>
              <w:rPr>
                <w:sz w:val="18"/>
                <w:szCs w:val="18"/>
              </w:rPr>
            </w:pPr>
            <w:r w:rsidRPr="00EF492A">
              <w:rPr>
                <w:sz w:val="18"/>
                <w:szCs w:val="18"/>
              </w:rPr>
              <w:t>Medicare</w:t>
            </w:r>
          </w:p>
        </w:tc>
        <w:tc>
          <w:tcPr>
            <w:tcW w:w="1435" w:type="dxa"/>
            <w:hideMark/>
          </w:tcPr>
          <w:p w14:paraId="4E9B4AB4" w14:textId="27D03ED3" w:rsidR="003E09CF" w:rsidRPr="00EF492A" w:rsidRDefault="003E09CF" w:rsidP="00B813CD">
            <w:pPr>
              <w:rPr>
                <w:sz w:val="18"/>
                <w:szCs w:val="18"/>
              </w:rPr>
            </w:pPr>
            <w:r w:rsidRPr="00EF492A">
              <w:rPr>
                <w:sz w:val="18"/>
                <w:szCs w:val="18"/>
              </w:rPr>
              <w:t>2,538</w:t>
            </w:r>
          </w:p>
        </w:tc>
        <w:tc>
          <w:tcPr>
            <w:tcW w:w="1229" w:type="dxa"/>
            <w:hideMark/>
          </w:tcPr>
          <w:p w14:paraId="368DC138" w14:textId="5427B2EC" w:rsidR="003E09CF" w:rsidRPr="00EF492A" w:rsidRDefault="003E09CF" w:rsidP="00B813CD">
            <w:pPr>
              <w:rPr>
                <w:sz w:val="18"/>
                <w:szCs w:val="18"/>
              </w:rPr>
            </w:pPr>
            <w:r w:rsidRPr="00EF492A">
              <w:rPr>
                <w:sz w:val="18"/>
                <w:szCs w:val="18"/>
              </w:rPr>
              <w:t>490</w:t>
            </w:r>
          </w:p>
        </w:tc>
        <w:tc>
          <w:tcPr>
            <w:tcW w:w="1397" w:type="dxa"/>
            <w:hideMark/>
          </w:tcPr>
          <w:p w14:paraId="773A5569" w14:textId="77777777" w:rsidR="003E09CF" w:rsidRPr="00EF492A" w:rsidRDefault="003E09CF" w:rsidP="00B813CD">
            <w:pPr>
              <w:rPr>
                <w:sz w:val="18"/>
                <w:szCs w:val="18"/>
              </w:rPr>
            </w:pPr>
            <w:r w:rsidRPr="00EF492A">
              <w:rPr>
                <w:sz w:val="18"/>
                <w:szCs w:val="18"/>
              </w:rPr>
              <w:t>19.3%</w:t>
            </w:r>
          </w:p>
        </w:tc>
        <w:tc>
          <w:tcPr>
            <w:tcW w:w="1243" w:type="dxa"/>
            <w:hideMark/>
          </w:tcPr>
          <w:p w14:paraId="13EB95B5" w14:textId="1207E76C" w:rsidR="003E09CF" w:rsidRPr="00EF492A" w:rsidRDefault="003E09CF" w:rsidP="00B813CD">
            <w:pPr>
              <w:rPr>
                <w:sz w:val="18"/>
                <w:szCs w:val="18"/>
              </w:rPr>
            </w:pPr>
          </w:p>
        </w:tc>
      </w:tr>
      <w:tr w:rsidR="003E09CF" w:rsidRPr="00EF492A" w14:paraId="322866B5" w14:textId="77777777" w:rsidTr="00B813CD">
        <w:trPr>
          <w:trHeight w:val="240"/>
          <w:jc w:val="center"/>
        </w:trPr>
        <w:tc>
          <w:tcPr>
            <w:tcW w:w="2720" w:type="dxa"/>
            <w:hideMark/>
          </w:tcPr>
          <w:p w14:paraId="1F597BC7" w14:textId="77777777" w:rsidR="003E09CF" w:rsidRPr="00EF492A" w:rsidRDefault="003E09CF" w:rsidP="00B813CD">
            <w:pPr>
              <w:rPr>
                <w:sz w:val="18"/>
                <w:szCs w:val="18"/>
              </w:rPr>
            </w:pPr>
            <w:r w:rsidRPr="00EF492A">
              <w:rPr>
                <w:sz w:val="18"/>
                <w:szCs w:val="18"/>
              </w:rPr>
              <w:t>Medicaid</w:t>
            </w:r>
          </w:p>
        </w:tc>
        <w:tc>
          <w:tcPr>
            <w:tcW w:w="1435" w:type="dxa"/>
            <w:hideMark/>
          </w:tcPr>
          <w:p w14:paraId="46EE4B8C" w14:textId="14AF73C4" w:rsidR="003E09CF" w:rsidRPr="00EF492A" w:rsidRDefault="003E09CF" w:rsidP="00B813CD">
            <w:pPr>
              <w:rPr>
                <w:sz w:val="18"/>
                <w:szCs w:val="18"/>
              </w:rPr>
            </w:pPr>
            <w:r w:rsidRPr="00EF492A">
              <w:rPr>
                <w:sz w:val="18"/>
                <w:szCs w:val="18"/>
              </w:rPr>
              <w:t>520</w:t>
            </w:r>
          </w:p>
        </w:tc>
        <w:tc>
          <w:tcPr>
            <w:tcW w:w="1229" w:type="dxa"/>
            <w:hideMark/>
          </w:tcPr>
          <w:p w14:paraId="3ED513EC" w14:textId="4D673B7E" w:rsidR="003E09CF" w:rsidRPr="00EF492A" w:rsidRDefault="003E09CF" w:rsidP="00B813CD">
            <w:pPr>
              <w:rPr>
                <w:sz w:val="18"/>
                <w:szCs w:val="18"/>
              </w:rPr>
            </w:pPr>
            <w:r w:rsidRPr="00EF492A">
              <w:rPr>
                <w:sz w:val="18"/>
                <w:szCs w:val="18"/>
              </w:rPr>
              <w:t>119</w:t>
            </w:r>
          </w:p>
        </w:tc>
        <w:tc>
          <w:tcPr>
            <w:tcW w:w="1397" w:type="dxa"/>
            <w:hideMark/>
          </w:tcPr>
          <w:p w14:paraId="0F6A2B51" w14:textId="77777777" w:rsidR="003E09CF" w:rsidRPr="00EF492A" w:rsidRDefault="003E09CF" w:rsidP="00B813CD">
            <w:pPr>
              <w:rPr>
                <w:sz w:val="18"/>
                <w:szCs w:val="18"/>
              </w:rPr>
            </w:pPr>
            <w:r w:rsidRPr="00EF492A">
              <w:rPr>
                <w:sz w:val="18"/>
                <w:szCs w:val="18"/>
              </w:rPr>
              <w:t>22.9%</w:t>
            </w:r>
          </w:p>
        </w:tc>
        <w:tc>
          <w:tcPr>
            <w:tcW w:w="1243" w:type="dxa"/>
            <w:hideMark/>
          </w:tcPr>
          <w:p w14:paraId="770C6916" w14:textId="0C6220CD" w:rsidR="003E09CF" w:rsidRPr="00EF492A" w:rsidRDefault="003E09CF" w:rsidP="00B813CD">
            <w:pPr>
              <w:rPr>
                <w:sz w:val="18"/>
                <w:szCs w:val="18"/>
              </w:rPr>
            </w:pPr>
          </w:p>
        </w:tc>
      </w:tr>
      <w:tr w:rsidR="003E09CF" w:rsidRPr="00EF492A" w14:paraId="0DC5E36A" w14:textId="77777777" w:rsidTr="00B813CD">
        <w:trPr>
          <w:trHeight w:val="240"/>
          <w:jc w:val="center"/>
        </w:trPr>
        <w:tc>
          <w:tcPr>
            <w:tcW w:w="2720" w:type="dxa"/>
            <w:hideMark/>
          </w:tcPr>
          <w:p w14:paraId="52F8EF04" w14:textId="77777777" w:rsidR="003E09CF" w:rsidRPr="00EF492A" w:rsidRDefault="003E09CF" w:rsidP="00B813CD">
            <w:pPr>
              <w:rPr>
                <w:sz w:val="18"/>
                <w:szCs w:val="18"/>
              </w:rPr>
            </w:pPr>
            <w:r w:rsidRPr="00EF492A">
              <w:rPr>
                <w:sz w:val="18"/>
                <w:szCs w:val="18"/>
              </w:rPr>
              <w:lastRenderedPageBreak/>
              <w:t>Private Insurance</w:t>
            </w:r>
          </w:p>
        </w:tc>
        <w:tc>
          <w:tcPr>
            <w:tcW w:w="1435" w:type="dxa"/>
            <w:hideMark/>
          </w:tcPr>
          <w:p w14:paraId="32F64E50" w14:textId="7678BB77" w:rsidR="003E09CF" w:rsidRPr="00EF492A" w:rsidRDefault="003E09CF" w:rsidP="00B813CD">
            <w:pPr>
              <w:rPr>
                <w:sz w:val="18"/>
                <w:szCs w:val="18"/>
              </w:rPr>
            </w:pPr>
            <w:r w:rsidRPr="00EF492A">
              <w:rPr>
                <w:sz w:val="18"/>
                <w:szCs w:val="18"/>
              </w:rPr>
              <w:t>304</w:t>
            </w:r>
          </w:p>
        </w:tc>
        <w:tc>
          <w:tcPr>
            <w:tcW w:w="1229" w:type="dxa"/>
            <w:hideMark/>
          </w:tcPr>
          <w:p w14:paraId="2E270F15" w14:textId="31700E9C" w:rsidR="003E09CF" w:rsidRPr="00EF492A" w:rsidRDefault="003E09CF" w:rsidP="00B813CD">
            <w:pPr>
              <w:rPr>
                <w:sz w:val="18"/>
                <w:szCs w:val="18"/>
              </w:rPr>
            </w:pPr>
            <w:r w:rsidRPr="00EF492A">
              <w:rPr>
                <w:sz w:val="18"/>
                <w:szCs w:val="18"/>
              </w:rPr>
              <w:t>50</w:t>
            </w:r>
          </w:p>
        </w:tc>
        <w:tc>
          <w:tcPr>
            <w:tcW w:w="1397" w:type="dxa"/>
            <w:hideMark/>
          </w:tcPr>
          <w:p w14:paraId="2B7A5F10" w14:textId="77777777" w:rsidR="003E09CF" w:rsidRPr="00EF492A" w:rsidRDefault="003E09CF" w:rsidP="00B813CD">
            <w:pPr>
              <w:rPr>
                <w:sz w:val="18"/>
                <w:szCs w:val="18"/>
              </w:rPr>
            </w:pPr>
            <w:r w:rsidRPr="00EF492A">
              <w:rPr>
                <w:sz w:val="18"/>
                <w:szCs w:val="18"/>
              </w:rPr>
              <w:t>16.4%</w:t>
            </w:r>
          </w:p>
        </w:tc>
        <w:tc>
          <w:tcPr>
            <w:tcW w:w="1243" w:type="dxa"/>
            <w:hideMark/>
          </w:tcPr>
          <w:p w14:paraId="109DB8C4" w14:textId="32ED577B" w:rsidR="003E09CF" w:rsidRPr="00EF492A" w:rsidRDefault="003E09CF" w:rsidP="00B813CD">
            <w:pPr>
              <w:rPr>
                <w:sz w:val="18"/>
                <w:szCs w:val="18"/>
              </w:rPr>
            </w:pPr>
          </w:p>
        </w:tc>
      </w:tr>
      <w:tr w:rsidR="003E09CF" w:rsidRPr="00EF492A" w14:paraId="32A3EE4C" w14:textId="77777777" w:rsidTr="00B813CD">
        <w:trPr>
          <w:trHeight w:val="240"/>
          <w:jc w:val="center"/>
        </w:trPr>
        <w:tc>
          <w:tcPr>
            <w:tcW w:w="2720" w:type="dxa"/>
            <w:hideMark/>
          </w:tcPr>
          <w:p w14:paraId="7BB2136D" w14:textId="77777777" w:rsidR="003E09CF" w:rsidRPr="00EF492A" w:rsidRDefault="003E09CF" w:rsidP="00B813CD">
            <w:pPr>
              <w:rPr>
                <w:sz w:val="18"/>
                <w:szCs w:val="18"/>
              </w:rPr>
            </w:pPr>
            <w:r w:rsidRPr="00EF492A">
              <w:rPr>
                <w:sz w:val="18"/>
                <w:szCs w:val="18"/>
              </w:rPr>
              <w:t>Self-pay or Uninsured</w:t>
            </w:r>
          </w:p>
        </w:tc>
        <w:tc>
          <w:tcPr>
            <w:tcW w:w="1435" w:type="dxa"/>
            <w:hideMark/>
          </w:tcPr>
          <w:p w14:paraId="79A02618" w14:textId="36EAF290" w:rsidR="003E09CF" w:rsidRPr="00EF492A" w:rsidRDefault="003E09CF" w:rsidP="00B813CD">
            <w:pPr>
              <w:rPr>
                <w:sz w:val="18"/>
                <w:szCs w:val="18"/>
              </w:rPr>
            </w:pPr>
            <w:r w:rsidRPr="00EF492A">
              <w:rPr>
                <w:sz w:val="18"/>
                <w:szCs w:val="18"/>
              </w:rPr>
              <w:t>40</w:t>
            </w:r>
          </w:p>
        </w:tc>
        <w:tc>
          <w:tcPr>
            <w:tcW w:w="1229" w:type="dxa"/>
            <w:hideMark/>
          </w:tcPr>
          <w:p w14:paraId="0FE25D55" w14:textId="31C5FBF7" w:rsidR="003E09CF" w:rsidRPr="00EF492A" w:rsidRDefault="003E09CF" w:rsidP="00B813CD">
            <w:pPr>
              <w:rPr>
                <w:sz w:val="18"/>
                <w:szCs w:val="18"/>
              </w:rPr>
            </w:pPr>
            <w:r w:rsidRPr="00EF492A">
              <w:rPr>
                <w:sz w:val="18"/>
                <w:szCs w:val="18"/>
              </w:rPr>
              <w:t>6</w:t>
            </w:r>
          </w:p>
        </w:tc>
        <w:tc>
          <w:tcPr>
            <w:tcW w:w="1397" w:type="dxa"/>
            <w:hideMark/>
          </w:tcPr>
          <w:p w14:paraId="7A234E08" w14:textId="77777777" w:rsidR="003E09CF" w:rsidRPr="00EF492A" w:rsidRDefault="003E09CF" w:rsidP="00B813CD">
            <w:pPr>
              <w:rPr>
                <w:sz w:val="18"/>
                <w:szCs w:val="18"/>
              </w:rPr>
            </w:pPr>
            <w:r w:rsidRPr="00EF492A">
              <w:rPr>
                <w:sz w:val="18"/>
                <w:szCs w:val="18"/>
              </w:rPr>
              <w:t>15.0%</w:t>
            </w:r>
          </w:p>
        </w:tc>
        <w:tc>
          <w:tcPr>
            <w:tcW w:w="1243" w:type="dxa"/>
            <w:hideMark/>
          </w:tcPr>
          <w:p w14:paraId="3775860A" w14:textId="13600096" w:rsidR="003E09CF" w:rsidRPr="00EF492A" w:rsidRDefault="003E09CF" w:rsidP="00B813CD">
            <w:pPr>
              <w:rPr>
                <w:sz w:val="18"/>
                <w:szCs w:val="18"/>
              </w:rPr>
            </w:pPr>
          </w:p>
        </w:tc>
      </w:tr>
      <w:tr w:rsidR="003E09CF" w:rsidRPr="00EF492A" w14:paraId="268DBF09" w14:textId="77777777" w:rsidTr="00B813CD">
        <w:trPr>
          <w:trHeight w:val="240"/>
          <w:jc w:val="center"/>
        </w:trPr>
        <w:tc>
          <w:tcPr>
            <w:tcW w:w="2720" w:type="dxa"/>
            <w:hideMark/>
          </w:tcPr>
          <w:p w14:paraId="55F9AA15" w14:textId="77777777" w:rsidR="003E09CF" w:rsidRPr="00EF492A" w:rsidRDefault="003E09CF" w:rsidP="00B813CD">
            <w:pPr>
              <w:rPr>
                <w:sz w:val="18"/>
                <w:szCs w:val="18"/>
              </w:rPr>
            </w:pPr>
            <w:r w:rsidRPr="00EF492A">
              <w:rPr>
                <w:sz w:val="18"/>
                <w:szCs w:val="18"/>
              </w:rPr>
              <w:t>Other</w:t>
            </w:r>
          </w:p>
        </w:tc>
        <w:tc>
          <w:tcPr>
            <w:tcW w:w="1435" w:type="dxa"/>
            <w:hideMark/>
          </w:tcPr>
          <w:p w14:paraId="65FEC49D" w14:textId="44720700" w:rsidR="003E09CF" w:rsidRPr="00EF492A" w:rsidRDefault="003E09CF" w:rsidP="00B813CD">
            <w:pPr>
              <w:rPr>
                <w:sz w:val="18"/>
                <w:szCs w:val="18"/>
              </w:rPr>
            </w:pPr>
            <w:r w:rsidRPr="00EF492A">
              <w:rPr>
                <w:sz w:val="18"/>
                <w:szCs w:val="18"/>
              </w:rPr>
              <w:t>11</w:t>
            </w:r>
          </w:p>
        </w:tc>
        <w:tc>
          <w:tcPr>
            <w:tcW w:w="1229" w:type="dxa"/>
            <w:hideMark/>
          </w:tcPr>
          <w:p w14:paraId="79C9A4D5" w14:textId="7D86B4DA" w:rsidR="003E09CF" w:rsidRPr="00EF492A" w:rsidRDefault="003E09CF" w:rsidP="00B813CD">
            <w:pPr>
              <w:rPr>
                <w:sz w:val="18"/>
                <w:szCs w:val="18"/>
              </w:rPr>
            </w:pPr>
            <w:r w:rsidRPr="00EF492A">
              <w:rPr>
                <w:sz w:val="18"/>
                <w:szCs w:val="18"/>
              </w:rPr>
              <w:t>2</w:t>
            </w:r>
          </w:p>
        </w:tc>
        <w:tc>
          <w:tcPr>
            <w:tcW w:w="1397" w:type="dxa"/>
            <w:hideMark/>
          </w:tcPr>
          <w:p w14:paraId="47C56B80" w14:textId="77777777" w:rsidR="003E09CF" w:rsidRPr="00EF492A" w:rsidRDefault="003E09CF" w:rsidP="00B813CD">
            <w:pPr>
              <w:rPr>
                <w:sz w:val="18"/>
                <w:szCs w:val="18"/>
              </w:rPr>
            </w:pPr>
            <w:r w:rsidRPr="00EF492A">
              <w:rPr>
                <w:sz w:val="18"/>
                <w:szCs w:val="18"/>
              </w:rPr>
              <w:t>18.2%</w:t>
            </w:r>
          </w:p>
        </w:tc>
        <w:tc>
          <w:tcPr>
            <w:tcW w:w="1243" w:type="dxa"/>
            <w:hideMark/>
          </w:tcPr>
          <w:p w14:paraId="7BB9EB88" w14:textId="33D4FF24" w:rsidR="003E09CF" w:rsidRPr="00EF492A" w:rsidRDefault="003E09CF" w:rsidP="00B813CD">
            <w:pPr>
              <w:rPr>
                <w:sz w:val="18"/>
                <w:szCs w:val="18"/>
              </w:rPr>
            </w:pPr>
          </w:p>
        </w:tc>
      </w:tr>
      <w:tr w:rsidR="003E09CF" w:rsidRPr="00EF492A" w14:paraId="6397A3CF" w14:textId="77777777" w:rsidTr="00B813CD">
        <w:trPr>
          <w:trHeight w:val="255"/>
          <w:jc w:val="center"/>
        </w:trPr>
        <w:tc>
          <w:tcPr>
            <w:tcW w:w="2720" w:type="dxa"/>
            <w:hideMark/>
          </w:tcPr>
          <w:p w14:paraId="26E69536" w14:textId="77777777" w:rsidR="003E09CF" w:rsidRPr="00EF492A" w:rsidRDefault="003E09CF" w:rsidP="00B813CD">
            <w:pPr>
              <w:rPr>
                <w:sz w:val="18"/>
                <w:szCs w:val="18"/>
              </w:rPr>
            </w:pPr>
            <w:r w:rsidRPr="00EF492A">
              <w:rPr>
                <w:sz w:val="18"/>
                <w:szCs w:val="18"/>
              </w:rPr>
              <w:t>Unknown</w:t>
            </w:r>
          </w:p>
        </w:tc>
        <w:tc>
          <w:tcPr>
            <w:tcW w:w="1435" w:type="dxa"/>
            <w:hideMark/>
          </w:tcPr>
          <w:p w14:paraId="76F70365" w14:textId="55EBEF6D" w:rsidR="003E09CF" w:rsidRPr="00EF492A" w:rsidRDefault="003E09CF" w:rsidP="00B813CD">
            <w:pPr>
              <w:rPr>
                <w:sz w:val="18"/>
                <w:szCs w:val="18"/>
              </w:rPr>
            </w:pPr>
            <w:r w:rsidRPr="00EF492A">
              <w:rPr>
                <w:sz w:val="18"/>
                <w:szCs w:val="18"/>
              </w:rPr>
              <w:t>-</w:t>
            </w:r>
          </w:p>
        </w:tc>
        <w:tc>
          <w:tcPr>
            <w:tcW w:w="1229" w:type="dxa"/>
            <w:hideMark/>
          </w:tcPr>
          <w:p w14:paraId="7D4A1E2B" w14:textId="4279FC4E" w:rsidR="003E09CF" w:rsidRPr="00EF492A" w:rsidRDefault="003E09CF" w:rsidP="00B813CD">
            <w:pPr>
              <w:rPr>
                <w:sz w:val="18"/>
                <w:szCs w:val="18"/>
              </w:rPr>
            </w:pPr>
            <w:r w:rsidRPr="00EF492A">
              <w:rPr>
                <w:sz w:val="18"/>
                <w:szCs w:val="18"/>
              </w:rPr>
              <w:t>-</w:t>
            </w:r>
          </w:p>
        </w:tc>
        <w:tc>
          <w:tcPr>
            <w:tcW w:w="1397" w:type="dxa"/>
            <w:hideMark/>
          </w:tcPr>
          <w:p w14:paraId="1F7447CB" w14:textId="77777777" w:rsidR="003E09CF" w:rsidRPr="00EF492A" w:rsidRDefault="003E09CF" w:rsidP="00B813CD">
            <w:pPr>
              <w:rPr>
                <w:sz w:val="18"/>
                <w:szCs w:val="18"/>
              </w:rPr>
            </w:pPr>
            <w:r w:rsidRPr="00EF492A">
              <w:rPr>
                <w:sz w:val="18"/>
                <w:szCs w:val="18"/>
              </w:rPr>
              <w:t>-</w:t>
            </w:r>
          </w:p>
        </w:tc>
        <w:tc>
          <w:tcPr>
            <w:tcW w:w="1243" w:type="dxa"/>
            <w:hideMark/>
          </w:tcPr>
          <w:p w14:paraId="4AF2E713" w14:textId="5CD11679" w:rsidR="003E09CF" w:rsidRPr="00EF492A" w:rsidRDefault="003E09CF" w:rsidP="00B813CD">
            <w:pPr>
              <w:rPr>
                <w:sz w:val="18"/>
                <w:szCs w:val="18"/>
              </w:rPr>
            </w:pPr>
          </w:p>
        </w:tc>
      </w:tr>
    </w:tbl>
    <w:p w14:paraId="4B742938" w14:textId="77777777" w:rsidR="003E09CF" w:rsidRDefault="003E09CF" w:rsidP="00B813CD"/>
    <w:tbl>
      <w:tblPr>
        <w:tblStyle w:val="TableGrid"/>
        <w:tblW w:w="0" w:type="auto"/>
        <w:jc w:val="center"/>
        <w:tblLook w:val="04A0" w:firstRow="1" w:lastRow="0" w:firstColumn="1" w:lastColumn="0" w:noHBand="0" w:noVBand="1"/>
      </w:tblPr>
      <w:tblGrid>
        <w:gridCol w:w="2720"/>
        <w:gridCol w:w="1435"/>
        <w:gridCol w:w="1229"/>
        <w:gridCol w:w="1397"/>
        <w:gridCol w:w="1243"/>
      </w:tblGrid>
      <w:tr w:rsidR="003E09CF" w:rsidRPr="009F5A21" w14:paraId="6F37ADB3" w14:textId="77777777" w:rsidTr="00F7501F">
        <w:trPr>
          <w:trHeight w:val="240"/>
          <w:jc w:val="center"/>
        </w:trPr>
        <w:tc>
          <w:tcPr>
            <w:tcW w:w="2720" w:type="dxa"/>
            <w:shd w:val="clear" w:color="auto" w:fill="6C6F70"/>
            <w:hideMark/>
          </w:tcPr>
          <w:p w14:paraId="425E2E33"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Characteristic</w:t>
            </w:r>
          </w:p>
        </w:tc>
        <w:tc>
          <w:tcPr>
            <w:tcW w:w="5304" w:type="dxa"/>
            <w:gridSpan w:val="4"/>
            <w:shd w:val="clear" w:color="auto" w:fill="6C6F70"/>
            <w:hideMark/>
          </w:tcPr>
          <w:p w14:paraId="321F20BD"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Hospital 6</w:t>
            </w:r>
          </w:p>
        </w:tc>
      </w:tr>
      <w:tr w:rsidR="003E09CF" w:rsidRPr="009F5A21" w14:paraId="093E58A3" w14:textId="77777777" w:rsidTr="00B813CD">
        <w:trPr>
          <w:trHeight w:val="720"/>
          <w:jc w:val="center"/>
        </w:trPr>
        <w:tc>
          <w:tcPr>
            <w:tcW w:w="2720" w:type="dxa"/>
            <w:hideMark/>
          </w:tcPr>
          <w:p w14:paraId="460FB153" w14:textId="5C580D80" w:rsidR="003E09CF" w:rsidRPr="009F5A21" w:rsidRDefault="003E09CF" w:rsidP="00B813CD">
            <w:pPr>
              <w:rPr>
                <w:b/>
                <w:bCs/>
                <w:sz w:val="18"/>
                <w:szCs w:val="18"/>
              </w:rPr>
            </w:pPr>
          </w:p>
        </w:tc>
        <w:tc>
          <w:tcPr>
            <w:tcW w:w="1435" w:type="dxa"/>
            <w:hideMark/>
          </w:tcPr>
          <w:p w14:paraId="63129C62" w14:textId="77777777" w:rsidR="003E09CF" w:rsidRPr="009F5A21" w:rsidRDefault="003E09CF" w:rsidP="00B813CD">
            <w:pPr>
              <w:rPr>
                <w:b/>
                <w:bCs/>
                <w:sz w:val="18"/>
                <w:szCs w:val="18"/>
              </w:rPr>
            </w:pPr>
            <w:r w:rsidRPr="009F5A21">
              <w:rPr>
                <w:b/>
                <w:bCs/>
                <w:sz w:val="18"/>
                <w:szCs w:val="18"/>
              </w:rPr>
              <w:t>Denominator</w:t>
            </w:r>
          </w:p>
        </w:tc>
        <w:tc>
          <w:tcPr>
            <w:tcW w:w="1229" w:type="dxa"/>
            <w:hideMark/>
          </w:tcPr>
          <w:p w14:paraId="5C0656A2" w14:textId="77777777" w:rsidR="003E09CF" w:rsidRPr="009F5A21" w:rsidRDefault="003E09CF" w:rsidP="00B813CD">
            <w:pPr>
              <w:rPr>
                <w:b/>
                <w:bCs/>
                <w:sz w:val="18"/>
                <w:szCs w:val="18"/>
              </w:rPr>
            </w:pPr>
            <w:r w:rsidRPr="009F5A21">
              <w:rPr>
                <w:b/>
                <w:bCs/>
                <w:sz w:val="18"/>
                <w:szCs w:val="18"/>
              </w:rPr>
              <w:t>Numerator</w:t>
            </w:r>
          </w:p>
        </w:tc>
        <w:tc>
          <w:tcPr>
            <w:tcW w:w="1397" w:type="dxa"/>
            <w:hideMark/>
          </w:tcPr>
          <w:p w14:paraId="7A36686E" w14:textId="77777777" w:rsidR="003E09CF" w:rsidRPr="009F5A21" w:rsidRDefault="003E09CF" w:rsidP="00B813CD">
            <w:pPr>
              <w:rPr>
                <w:b/>
                <w:bCs/>
                <w:sz w:val="18"/>
                <w:szCs w:val="18"/>
              </w:rPr>
            </w:pPr>
            <w:r w:rsidRPr="009F5A21">
              <w:rPr>
                <w:b/>
                <w:bCs/>
                <w:sz w:val="18"/>
                <w:szCs w:val="18"/>
              </w:rPr>
              <w:t>Performance Rate %</w:t>
            </w:r>
          </w:p>
        </w:tc>
        <w:tc>
          <w:tcPr>
            <w:tcW w:w="1243" w:type="dxa"/>
            <w:hideMark/>
          </w:tcPr>
          <w:p w14:paraId="14512D2A" w14:textId="77777777" w:rsidR="003E09CF" w:rsidRPr="009F5A21" w:rsidRDefault="003E09CF" w:rsidP="00B813CD">
            <w:pPr>
              <w:rPr>
                <w:b/>
                <w:bCs/>
                <w:sz w:val="18"/>
                <w:szCs w:val="18"/>
              </w:rPr>
            </w:pPr>
            <w:r w:rsidRPr="009F5A21">
              <w:rPr>
                <w:b/>
                <w:bCs/>
                <w:sz w:val="18"/>
                <w:szCs w:val="18"/>
              </w:rPr>
              <w:t>95% Confidence Interval</w:t>
            </w:r>
          </w:p>
        </w:tc>
      </w:tr>
      <w:tr w:rsidR="003E09CF" w:rsidRPr="009F5A21" w14:paraId="63D766F4" w14:textId="77777777" w:rsidTr="00B813CD">
        <w:trPr>
          <w:trHeight w:val="315"/>
          <w:jc w:val="center"/>
        </w:trPr>
        <w:tc>
          <w:tcPr>
            <w:tcW w:w="2720" w:type="dxa"/>
            <w:noWrap/>
            <w:hideMark/>
          </w:tcPr>
          <w:p w14:paraId="37DB176B" w14:textId="77777777" w:rsidR="003E09CF" w:rsidRPr="009F5A21" w:rsidRDefault="003E09CF" w:rsidP="00B813CD">
            <w:pPr>
              <w:rPr>
                <w:sz w:val="18"/>
                <w:szCs w:val="18"/>
              </w:rPr>
            </w:pPr>
            <w:r w:rsidRPr="009F5A21">
              <w:rPr>
                <w:sz w:val="18"/>
                <w:szCs w:val="18"/>
              </w:rPr>
              <w:t>Number of Hospital Days</w:t>
            </w:r>
          </w:p>
        </w:tc>
        <w:tc>
          <w:tcPr>
            <w:tcW w:w="1435" w:type="dxa"/>
            <w:hideMark/>
          </w:tcPr>
          <w:p w14:paraId="6B1E322B" w14:textId="6FDE134A" w:rsidR="003E09CF" w:rsidRPr="009F5A21" w:rsidRDefault="003E09CF" w:rsidP="00B813CD">
            <w:pPr>
              <w:rPr>
                <w:sz w:val="18"/>
                <w:szCs w:val="18"/>
              </w:rPr>
            </w:pPr>
            <w:r w:rsidRPr="009F5A21">
              <w:rPr>
                <w:sz w:val="18"/>
                <w:szCs w:val="18"/>
              </w:rPr>
              <w:t>3,323</w:t>
            </w:r>
          </w:p>
        </w:tc>
        <w:tc>
          <w:tcPr>
            <w:tcW w:w="1229" w:type="dxa"/>
            <w:hideMark/>
          </w:tcPr>
          <w:p w14:paraId="007794B6" w14:textId="77777777" w:rsidR="003E09CF" w:rsidRPr="009F5A21" w:rsidRDefault="003E09CF" w:rsidP="00B813CD">
            <w:pPr>
              <w:rPr>
                <w:sz w:val="18"/>
                <w:szCs w:val="18"/>
              </w:rPr>
            </w:pPr>
            <w:r w:rsidRPr="009F5A21">
              <w:rPr>
                <w:sz w:val="18"/>
                <w:szCs w:val="18"/>
              </w:rPr>
              <w:t>512</w:t>
            </w:r>
          </w:p>
        </w:tc>
        <w:tc>
          <w:tcPr>
            <w:tcW w:w="1397" w:type="dxa"/>
            <w:hideMark/>
          </w:tcPr>
          <w:p w14:paraId="0690AB9D" w14:textId="77777777" w:rsidR="003E09CF" w:rsidRPr="009F5A21" w:rsidRDefault="003E09CF" w:rsidP="00B813CD">
            <w:pPr>
              <w:rPr>
                <w:sz w:val="18"/>
                <w:szCs w:val="18"/>
              </w:rPr>
            </w:pPr>
            <w:r w:rsidRPr="009F5A21">
              <w:rPr>
                <w:sz w:val="18"/>
                <w:szCs w:val="18"/>
              </w:rPr>
              <w:t>15.4%</w:t>
            </w:r>
          </w:p>
        </w:tc>
        <w:tc>
          <w:tcPr>
            <w:tcW w:w="1243" w:type="dxa"/>
            <w:hideMark/>
          </w:tcPr>
          <w:p w14:paraId="771460ED" w14:textId="77777777" w:rsidR="003E09CF" w:rsidRPr="009F5A21" w:rsidRDefault="003E09CF" w:rsidP="00B813CD">
            <w:pPr>
              <w:rPr>
                <w:sz w:val="18"/>
                <w:szCs w:val="18"/>
              </w:rPr>
            </w:pPr>
            <w:r w:rsidRPr="009F5A21">
              <w:rPr>
                <w:sz w:val="18"/>
                <w:szCs w:val="18"/>
              </w:rPr>
              <w:t>14.2%-16.7%</w:t>
            </w:r>
          </w:p>
        </w:tc>
      </w:tr>
      <w:tr w:rsidR="003E09CF" w:rsidRPr="009F5A21" w14:paraId="595534A9" w14:textId="77777777" w:rsidTr="00B813CD">
        <w:trPr>
          <w:trHeight w:val="300"/>
          <w:jc w:val="center"/>
        </w:trPr>
        <w:tc>
          <w:tcPr>
            <w:tcW w:w="8024" w:type="dxa"/>
            <w:gridSpan w:val="5"/>
            <w:shd w:val="clear" w:color="auto" w:fill="DDD9C3" w:themeFill="background2" w:themeFillShade="E6"/>
            <w:noWrap/>
            <w:hideMark/>
          </w:tcPr>
          <w:p w14:paraId="59958D29" w14:textId="77777777" w:rsidR="003E09CF" w:rsidRPr="009F5A21" w:rsidRDefault="003E09CF" w:rsidP="00B813CD">
            <w:pPr>
              <w:rPr>
                <w:sz w:val="18"/>
                <w:szCs w:val="18"/>
              </w:rPr>
            </w:pPr>
            <w:r w:rsidRPr="009F5A21">
              <w:rPr>
                <w:sz w:val="18"/>
                <w:szCs w:val="18"/>
              </w:rPr>
              <w:t>Age</w:t>
            </w:r>
          </w:p>
        </w:tc>
      </w:tr>
      <w:tr w:rsidR="003E09CF" w:rsidRPr="009F5A21" w14:paraId="1F0DDD2A" w14:textId="77777777" w:rsidTr="00B813CD">
        <w:trPr>
          <w:trHeight w:val="300"/>
          <w:jc w:val="center"/>
        </w:trPr>
        <w:tc>
          <w:tcPr>
            <w:tcW w:w="2720" w:type="dxa"/>
            <w:hideMark/>
          </w:tcPr>
          <w:p w14:paraId="34D21E46" w14:textId="77777777" w:rsidR="003E09CF" w:rsidRPr="009F5A21" w:rsidRDefault="003E09CF" w:rsidP="00B813CD">
            <w:pPr>
              <w:rPr>
                <w:sz w:val="18"/>
                <w:szCs w:val="18"/>
              </w:rPr>
            </w:pPr>
            <w:r w:rsidRPr="009F5A21">
              <w:rPr>
                <w:sz w:val="18"/>
                <w:szCs w:val="18"/>
              </w:rPr>
              <w:t>18-35</w:t>
            </w:r>
          </w:p>
        </w:tc>
        <w:tc>
          <w:tcPr>
            <w:tcW w:w="1435" w:type="dxa"/>
            <w:hideMark/>
          </w:tcPr>
          <w:p w14:paraId="7BE025F6" w14:textId="7865945D" w:rsidR="003E09CF" w:rsidRPr="009F5A21" w:rsidRDefault="003E09CF" w:rsidP="00B813CD">
            <w:pPr>
              <w:rPr>
                <w:sz w:val="18"/>
                <w:szCs w:val="18"/>
              </w:rPr>
            </w:pPr>
            <w:r w:rsidRPr="009F5A21">
              <w:rPr>
                <w:sz w:val="18"/>
                <w:szCs w:val="18"/>
              </w:rPr>
              <w:t>39</w:t>
            </w:r>
          </w:p>
        </w:tc>
        <w:tc>
          <w:tcPr>
            <w:tcW w:w="1229" w:type="dxa"/>
            <w:hideMark/>
          </w:tcPr>
          <w:p w14:paraId="611D59F5" w14:textId="62F3FFD4" w:rsidR="003E09CF" w:rsidRPr="009F5A21" w:rsidRDefault="003E09CF" w:rsidP="00B813CD">
            <w:pPr>
              <w:rPr>
                <w:sz w:val="18"/>
                <w:szCs w:val="18"/>
              </w:rPr>
            </w:pPr>
            <w:r w:rsidRPr="009F5A21">
              <w:rPr>
                <w:sz w:val="18"/>
                <w:szCs w:val="18"/>
              </w:rPr>
              <w:t>22</w:t>
            </w:r>
          </w:p>
        </w:tc>
        <w:tc>
          <w:tcPr>
            <w:tcW w:w="1397" w:type="dxa"/>
            <w:hideMark/>
          </w:tcPr>
          <w:p w14:paraId="3E10F521" w14:textId="77777777" w:rsidR="003E09CF" w:rsidRPr="009F5A21" w:rsidRDefault="003E09CF" w:rsidP="00B813CD">
            <w:pPr>
              <w:rPr>
                <w:sz w:val="18"/>
                <w:szCs w:val="18"/>
              </w:rPr>
            </w:pPr>
            <w:r w:rsidRPr="009F5A21">
              <w:rPr>
                <w:sz w:val="18"/>
                <w:szCs w:val="18"/>
              </w:rPr>
              <w:t>56.4%</w:t>
            </w:r>
          </w:p>
        </w:tc>
        <w:tc>
          <w:tcPr>
            <w:tcW w:w="1243" w:type="dxa"/>
            <w:hideMark/>
          </w:tcPr>
          <w:p w14:paraId="2B98C6C2" w14:textId="77777777" w:rsidR="003E09CF" w:rsidRPr="009F5A21" w:rsidRDefault="003E09CF" w:rsidP="00B813CD">
            <w:pPr>
              <w:rPr>
                <w:sz w:val="18"/>
                <w:szCs w:val="18"/>
              </w:rPr>
            </w:pPr>
            <w:r w:rsidRPr="009F5A21">
              <w:rPr>
                <w:sz w:val="18"/>
                <w:szCs w:val="18"/>
              </w:rPr>
              <w:t>39.6%-72.2%</w:t>
            </w:r>
          </w:p>
        </w:tc>
      </w:tr>
      <w:tr w:rsidR="003E09CF" w:rsidRPr="009F5A21" w14:paraId="360ABFF8" w14:textId="77777777" w:rsidTr="00B813CD">
        <w:trPr>
          <w:trHeight w:val="300"/>
          <w:jc w:val="center"/>
        </w:trPr>
        <w:tc>
          <w:tcPr>
            <w:tcW w:w="2720" w:type="dxa"/>
            <w:hideMark/>
          </w:tcPr>
          <w:p w14:paraId="71EA622E" w14:textId="77777777" w:rsidR="003E09CF" w:rsidRPr="009F5A21" w:rsidRDefault="003E09CF" w:rsidP="00B813CD">
            <w:pPr>
              <w:rPr>
                <w:sz w:val="18"/>
                <w:szCs w:val="18"/>
              </w:rPr>
            </w:pPr>
            <w:r w:rsidRPr="009F5A21">
              <w:rPr>
                <w:sz w:val="18"/>
                <w:szCs w:val="18"/>
              </w:rPr>
              <w:t>36-64</w:t>
            </w:r>
          </w:p>
        </w:tc>
        <w:tc>
          <w:tcPr>
            <w:tcW w:w="1435" w:type="dxa"/>
            <w:hideMark/>
          </w:tcPr>
          <w:p w14:paraId="47C57B51" w14:textId="32AF9D92" w:rsidR="003E09CF" w:rsidRPr="009F5A21" w:rsidRDefault="003E09CF" w:rsidP="00B813CD">
            <w:pPr>
              <w:rPr>
                <w:sz w:val="18"/>
                <w:szCs w:val="18"/>
              </w:rPr>
            </w:pPr>
            <w:r w:rsidRPr="009F5A21">
              <w:rPr>
                <w:sz w:val="18"/>
                <w:szCs w:val="18"/>
              </w:rPr>
              <w:t>1,026</w:t>
            </w:r>
          </w:p>
        </w:tc>
        <w:tc>
          <w:tcPr>
            <w:tcW w:w="1229" w:type="dxa"/>
            <w:hideMark/>
          </w:tcPr>
          <w:p w14:paraId="7E18AEF5" w14:textId="35589338" w:rsidR="003E09CF" w:rsidRPr="009F5A21" w:rsidRDefault="003E09CF" w:rsidP="00B813CD">
            <w:pPr>
              <w:rPr>
                <w:sz w:val="18"/>
                <w:szCs w:val="18"/>
              </w:rPr>
            </w:pPr>
            <w:r w:rsidRPr="009F5A21">
              <w:rPr>
                <w:sz w:val="18"/>
                <w:szCs w:val="18"/>
              </w:rPr>
              <w:t>161</w:t>
            </w:r>
          </w:p>
        </w:tc>
        <w:tc>
          <w:tcPr>
            <w:tcW w:w="1397" w:type="dxa"/>
            <w:hideMark/>
          </w:tcPr>
          <w:p w14:paraId="13FCF9B9" w14:textId="77777777" w:rsidR="003E09CF" w:rsidRPr="009F5A21" w:rsidRDefault="003E09CF" w:rsidP="00B813CD">
            <w:pPr>
              <w:rPr>
                <w:sz w:val="18"/>
                <w:szCs w:val="18"/>
              </w:rPr>
            </w:pPr>
            <w:r w:rsidRPr="009F5A21">
              <w:rPr>
                <w:sz w:val="18"/>
                <w:szCs w:val="18"/>
              </w:rPr>
              <w:t>15.7%</w:t>
            </w:r>
          </w:p>
        </w:tc>
        <w:tc>
          <w:tcPr>
            <w:tcW w:w="1243" w:type="dxa"/>
            <w:hideMark/>
          </w:tcPr>
          <w:p w14:paraId="6B04E67A" w14:textId="77777777" w:rsidR="003E09CF" w:rsidRPr="009F5A21" w:rsidRDefault="003E09CF" w:rsidP="00B813CD">
            <w:pPr>
              <w:rPr>
                <w:sz w:val="18"/>
                <w:szCs w:val="18"/>
              </w:rPr>
            </w:pPr>
            <w:r w:rsidRPr="009F5A21">
              <w:rPr>
                <w:sz w:val="18"/>
                <w:szCs w:val="18"/>
              </w:rPr>
              <w:t>13.5%-18.1%</w:t>
            </w:r>
          </w:p>
        </w:tc>
      </w:tr>
      <w:tr w:rsidR="003E09CF" w:rsidRPr="009F5A21" w14:paraId="563372BA" w14:textId="77777777" w:rsidTr="00B813CD">
        <w:trPr>
          <w:trHeight w:val="255"/>
          <w:jc w:val="center"/>
        </w:trPr>
        <w:tc>
          <w:tcPr>
            <w:tcW w:w="2720" w:type="dxa"/>
            <w:hideMark/>
          </w:tcPr>
          <w:p w14:paraId="55736B6D" w14:textId="77777777" w:rsidR="003E09CF" w:rsidRPr="009F5A21" w:rsidRDefault="003E09CF" w:rsidP="00B813CD">
            <w:pPr>
              <w:rPr>
                <w:sz w:val="18"/>
                <w:szCs w:val="18"/>
              </w:rPr>
            </w:pPr>
            <w:r w:rsidRPr="009F5A21">
              <w:rPr>
                <w:sz w:val="18"/>
                <w:szCs w:val="18"/>
              </w:rPr>
              <w:t>65+</w:t>
            </w:r>
          </w:p>
        </w:tc>
        <w:tc>
          <w:tcPr>
            <w:tcW w:w="1435" w:type="dxa"/>
            <w:hideMark/>
          </w:tcPr>
          <w:p w14:paraId="47ED28BD" w14:textId="0D3FCBAE" w:rsidR="003E09CF" w:rsidRPr="009F5A21" w:rsidRDefault="003E09CF" w:rsidP="00B813CD">
            <w:pPr>
              <w:rPr>
                <w:sz w:val="18"/>
                <w:szCs w:val="18"/>
              </w:rPr>
            </w:pPr>
            <w:r w:rsidRPr="009F5A21">
              <w:rPr>
                <w:sz w:val="18"/>
                <w:szCs w:val="18"/>
              </w:rPr>
              <w:t>2,258</w:t>
            </w:r>
          </w:p>
        </w:tc>
        <w:tc>
          <w:tcPr>
            <w:tcW w:w="1229" w:type="dxa"/>
            <w:hideMark/>
          </w:tcPr>
          <w:p w14:paraId="7040A2F7" w14:textId="302330C3" w:rsidR="003E09CF" w:rsidRPr="009F5A21" w:rsidRDefault="003E09CF" w:rsidP="00B813CD">
            <w:pPr>
              <w:rPr>
                <w:sz w:val="18"/>
                <w:szCs w:val="18"/>
              </w:rPr>
            </w:pPr>
            <w:r w:rsidRPr="009F5A21">
              <w:rPr>
                <w:sz w:val="18"/>
                <w:szCs w:val="18"/>
              </w:rPr>
              <w:t>329</w:t>
            </w:r>
          </w:p>
        </w:tc>
        <w:tc>
          <w:tcPr>
            <w:tcW w:w="1397" w:type="dxa"/>
            <w:hideMark/>
          </w:tcPr>
          <w:p w14:paraId="7AB8C26E" w14:textId="77777777" w:rsidR="003E09CF" w:rsidRPr="009F5A21" w:rsidRDefault="003E09CF" w:rsidP="00B813CD">
            <w:pPr>
              <w:rPr>
                <w:sz w:val="18"/>
                <w:szCs w:val="18"/>
              </w:rPr>
            </w:pPr>
            <w:r w:rsidRPr="009F5A21">
              <w:rPr>
                <w:sz w:val="18"/>
                <w:szCs w:val="18"/>
              </w:rPr>
              <w:t>14.6%</w:t>
            </w:r>
          </w:p>
        </w:tc>
        <w:tc>
          <w:tcPr>
            <w:tcW w:w="1243" w:type="dxa"/>
            <w:hideMark/>
          </w:tcPr>
          <w:p w14:paraId="1D07FAF6" w14:textId="77777777" w:rsidR="003E09CF" w:rsidRPr="009F5A21" w:rsidRDefault="003E09CF" w:rsidP="00B813CD">
            <w:pPr>
              <w:rPr>
                <w:sz w:val="18"/>
                <w:szCs w:val="18"/>
              </w:rPr>
            </w:pPr>
            <w:r w:rsidRPr="009F5A21">
              <w:rPr>
                <w:sz w:val="18"/>
                <w:szCs w:val="18"/>
              </w:rPr>
              <w:t>13.1%-16.1%</w:t>
            </w:r>
          </w:p>
        </w:tc>
      </w:tr>
      <w:tr w:rsidR="003E09CF" w:rsidRPr="009F5A21" w14:paraId="3D9E514A" w14:textId="77777777" w:rsidTr="00B813CD">
        <w:trPr>
          <w:trHeight w:val="240"/>
          <w:jc w:val="center"/>
        </w:trPr>
        <w:tc>
          <w:tcPr>
            <w:tcW w:w="8024" w:type="dxa"/>
            <w:gridSpan w:val="5"/>
            <w:shd w:val="clear" w:color="auto" w:fill="DDD9C3" w:themeFill="background2" w:themeFillShade="E6"/>
            <w:hideMark/>
          </w:tcPr>
          <w:p w14:paraId="0EC52EBA" w14:textId="77777777" w:rsidR="003E09CF" w:rsidRPr="009F5A21" w:rsidRDefault="003E09CF" w:rsidP="00B813CD">
            <w:pPr>
              <w:rPr>
                <w:sz w:val="18"/>
                <w:szCs w:val="18"/>
              </w:rPr>
            </w:pPr>
            <w:r w:rsidRPr="009F5A21">
              <w:rPr>
                <w:sz w:val="18"/>
                <w:szCs w:val="18"/>
              </w:rPr>
              <w:t>Gender</w:t>
            </w:r>
          </w:p>
        </w:tc>
      </w:tr>
      <w:tr w:rsidR="003E09CF" w:rsidRPr="009F5A21" w14:paraId="3514CB9D" w14:textId="77777777" w:rsidTr="00B813CD">
        <w:trPr>
          <w:trHeight w:val="240"/>
          <w:jc w:val="center"/>
        </w:trPr>
        <w:tc>
          <w:tcPr>
            <w:tcW w:w="2720" w:type="dxa"/>
            <w:hideMark/>
          </w:tcPr>
          <w:p w14:paraId="7DA154CD" w14:textId="77777777" w:rsidR="003E09CF" w:rsidRPr="009F5A21" w:rsidRDefault="003E09CF" w:rsidP="00B813CD">
            <w:pPr>
              <w:rPr>
                <w:sz w:val="18"/>
                <w:szCs w:val="18"/>
              </w:rPr>
            </w:pPr>
            <w:r w:rsidRPr="009F5A21">
              <w:rPr>
                <w:sz w:val="18"/>
                <w:szCs w:val="18"/>
              </w:rPr>
              <w:t>Male</w:t>
            </w:r>
          </w:p>
        </w:tc>
        <w:tc>
          <w:tcPr>
            <w:tcW w:w="1435" w:type="dxa"/>
            <w:hideMark/>
          </w:tcPr>
          <w:p w14:paraId="313F4345" w14:textId="4F1D9405" w:rsidR="003E09CF" w:rsidRPr="009F5A21" w:rsidRDefault="003E09CF" w:rsidP="00B813CD">
            <w:pPr>
              <w:rPr>
                <w:sz w:val="18"/>
                <w:szCs w:val="18"/>
              </w:rPr>
            </w:pPr>
            <w:r w:rsidRPr="009F5A21">
              <w:rPr>
                <w:sz w:val="18"/>
                <w:szCs w:val="18"/>
              </w:rPr>
              <w:t>1,648</w:t>
            </w:r>
          </w:p>
        </w:tc>
        <w:tc>
          <w:tcPr>
            <w:tcW w:w="1229" w:type="dxa"/>
            <w:hideMark/>
          </w:tcPr>
          <w:p w14:paraId="63047F36" w14:textId="54160A08" w:rsidR="003E09CF" w:rsidRPr="009F5A21" w:rsidRDefault="003E09CF" w:rsidP="00B813CD">
            <w:pPr>
              <w:rPr>
                <w:sz w:val="18"/>
                <w:szCs w:val="18"/>
              </w:rPr>
            </w:pPr>
            <w:r w:rsidRPr="009F5A21">
              <w:rPr>
                <w:sz w:val="18"/>
                <w:szCs w:val="18"/>
              </w:rPr>
              <w:t>231</w:t>
            </w:r>
          </w:p>
        </w:tc>
        <w:tc>
          <w:tcPr>
            <w:tcW w:w="1397" w:type="dxa"/>
            <w:hideMark/>
          </w:tcPr>
          <w:p w14:paraId="3E912FF5" w14:textId="77777777" w:rsidR="003E09CF" w:rsidRPr="009F5A21" w:rsidRDefault="003E09CF" w:rsidP="00B813CD">
            <w:pPr>
              <w:rPr>
                <w:sz w:val="18"/>
                <w:szCs w:val="18"/>
              </w:rPr>
            </w:pPr>
            <w:r w:rsidRPr="009F5A21">
              <w:rPr>
                <w:sz w:val="18"/>
                <w:szCs w:val="18"/>
              </w:rPr>
              <w:t>14.0%</w:t>
            </w:r>
          </w:p>
        </w:tc>
        <w:tc>
          <w:tcPr>
            <w:tcW w:w="1243" w:type="dxa"/>
            <w:hideMark/>
          </w:tcPr>
          <w:p w14:paraId="62E98EB6" w14:textId="77777777" w:rsidR="003E09CF" w:rsidRPr="009F5A21" w:rsidRDefault="003E09CF" w:rsidP="00B813CD">
            <w:pPr>
              <w:rPr>
                <w:sz w:val="18"/>
                <w:szCs w:val="18"/>
              </w:rPr>
            </w:pPr>
            <w:r w:rsidRPr="009F5A21">
              <w:rPr>
                <w:sz w:val="18"/>
                <w:szCs w:val="18"/>
              </w:rPr>
              <w:t>12.4%-15.8%</w:t>
            </w:r>
          </w:p>
        </w:tc>
      </w:tr>
      <w:tr w:rsidR="003E09CF" w:rsidRPr="009F5A21" w14:paraId="6BFE6A4A" w14:textId="77777777" w:rsidTr="00B813CD">
        <w:trPr>
          <w:trHeight w:val="255"/>
          <w:jc w:val="center"/>
        </w:trPr>
        <w:tc>
          <w:tcPr>
            <w:tcW w:w="2720" w:type="dxa"/>
            <w:hideMark/>
          </w:tcPr>
          <w:p w14:paraId="79D4044C" w14:textId="77777777" w:rsidR="003E09CF" w:rsidRPr="009F5A21" w:rsidRDefault="003E09CF" w:rsidP="00B813CD">
            <w:pPr>
              <w:rPr>
                <w:sz w:val="18"/>
                <w:szCs w:val="18"/>
              </w:rPr>
            </w:pPr>
            <w:r w:rsidRPr="009F5A21">
              <w:rPr>
                <w:sz w:val="18"/>
                <w:szCs w:val="18"/>
              </w:rPr>
              <w:t>Female</w:t>
            </w:r>
          </w:p>
        </w:tc>
        <w:tc>
          <w:tcPr>
            <w:tcW w:w="1435" w:type="dxa"/>
            <w:hideMark/>
          </w:tcPr>
          <w:p w14:paraId="55B5D5A3" w14:textId="4548AC3B" w:rsidR="003E09CF" w:rsidRPr="009F5A21" w:rsidRDefault="003E09CF" w:rsidP="00B813CD">
            <w:pPr>
              <w:rPr>
                <w:sz w:val="18"/>
                <w:szCs w:val="18"/>
              </w:rPr>
            </w:pPr>
            <w:r w:rsidRPr="009F5A21">
              <w:rPr>
                <w:sz w:val="18"/>
                <w:szCs w:val="18"/>
              </w:rPr>
              <w:t>1,675</w:t>
            </w:r>
          </w:p>
        </w:tc>
        <w:tc>
          <w:tcPr>
            <w:tcW w:w="1229" w:type="dxa"/>
            <w:hideMark/>
          </w:tcPr>
          <w:p w14:paraId="3BD1BC23" w14:textId="0CF314F7" w:rsidR="003E09CF" w:rsidRPr="009F5A21" w:rsidRDefault="003E09CF" w:rsidP="00B813CD">
            <w:pPr>
              <w:rPr>
                <w:sz w:val="18"/>
                <w:szCs w:val="18"/>
              </w:rPr>
            </w:pPr>
            <w:r w:rsidRPr="009F5A21">
              <w:rPr>
                <w:sz w:val="18"/>
                <w:szCs w:val="18"/>
              </w:rPr>
              <w:t>281</w:t>
            </w:r>
          </w:p>
        </w:tc>
        <w:tc>
          <w:tcPr>
            <w:tcW w:w="1397" w:type="dxa"/>
            <w:hideMark/>
          </w:tcPr>
          <w:p w14:paraId="782B5018" w14:textId="77777777" w:rsidR="003E09CF" w:rsidRPr="009F5A21" w:rsidRDefault="003E09CF" w:rsidP="00B813CD">
            <w:pPr>
              <w:rPr>
                <w:sz w:val="18"/>
                <w:szCs w:val="18"/>
              </w:rPr>
            </w:pPr>
            <w:r w:rsidRPr="009F5A21">
              <w:rPr>
                <w:sz w:val="18"/>
                <w:szCs w:val="18"/>
              </w:rPr>
              <w:t>16.8%</w:t>
            </w:r>
          </w:p>
        </w:tc>
        <w:tc>
          <w:tcPr>
            <w:tcW w:w="1243" w:type="dxa"/>
            <w:hideMark/>
          </w:tcPr>
          <w:p w14:paraId="30ACB091" w14:textId="77777777" w:rsidR="003E09CF" w:rsidRPr="009F5A21" w:rsidRDefault="003E09CF" w:rsidP="00B813CD">
            <w:pPr>
              <w:rPr>
                <w:sz w:val="18"/>
                <w:szCs w:val="18"/>
              </w:rPr>
            </w:pPr>
            <w:r w:rsidRPr="009F5A21">
              <w:rPr>
                <w:sz w:val="18"/>
                <w:szCs w:val="18"/>
              </w:rPr>
              <w:t>15.0%-18.7%</w:t>
            </w:r>
          </w:p>
        </w:tc>
      </w:tr>
      <w:tr w:rsidR="003E09CF" w:rsidRPr="009F5A21" w14:paraId="36B746C9" w14:textId="77777777" w:rsidTr="00B813CD">
        <w:trPr>
          <w:trHeight w:val="240"/>
          <w:jc w:val="center"/>
        </w:trPr>
        <w:tc>
          <w:tcPr>
            <w:tcW w:w="8024" w:type="dxa"/>
            <w:gridSpan w:val="5"/>
            <w:shd w:val="clear" w:color="auto" w:fill="DDD9C3" w:themeFill="background2" w:themeFillShade="E6"/>
            <w:hideMark/>
          </w:tcPr>
          <w:p w14:paraId="1A407AE4" w14:textId="77777777" w:rsidR="003E09CF" w:rsidRPr="009F5A21" w:rsidRDefault="003E09CF" w:rsidP="00B813CD">
            <w:pPr>
              <w:rPr>
                <w:sz w:val="18"/>
                <w:szCs w:val="18"/>
              </w:rPr>
            </w:pPr>
            <w:r w:rsidRPr="009F5A21">
              <w:rPr>
                <w:sz w:val="18"/>
                <w:szCs w:val="18"/>
              </w:rPr>
              <w:t>Race</w:t>
            </w:r>
          </w:p>
        </w:tc>
      </w:tr>
      <w:tr w:rsidR="003E09CF" w:rsidRPr="009F5A21" w14:paraId="57CD4E33" w14:textId="77777777" w:rsidTr="00B813CD">
        <w:trPr>
          <w:trHeight w:val="240"/>
          <w:jc w:val="center"/>
        </w:trPr>
        <w:tc>
          <w:tcPr>
            <w:tcW w:w="2720" w:type="dxa"/>
            <w:hideMark/>
          </w:tcPr>
          <w:p w14:paraId="30234B36" w14:textId="77777777" w:rsidR="003E09CF" w:rsidRPr="009F5A21" w:rsidRDefault="003E09CF" w:rsidP="00B813CD">
            <w:pPr>
              <w:rPr>
                <w:sz w:val="18"/>
                <w:szCs w:val="18"/>
              </w:rPr>
            </w:pPr>
            <w:r w:rsidRPr="009F5A21">
              <w:rPr>
                <w:sz w:val="18"/>
                <w:szCs w:val="18"/>
              </w:rPr>
              <w:t>Black or African American</w:t>
            </w:r>
          </w:p>
        </w:tc>
        <w:tc>
          <w:tcPr>
            <w:tcW w:w="1435" w:type="dxa"/>
            <w:hideMark/>
          </w:tcPr>
          <w:p w14:paraId="55092750" w14:textId="6A712BF9" w:rsidR="003E09CF" w:rsidRPr="009F5A21" w:rsidRDefault="003E09CF" w:rsidP="00B813CD">
            <w:pPr>
              <w:rPr>
                <w:sz w:val="18"/>
                <w:szCs w:val="18"/>
              </w:rPr>
            </w:pPr>
            <w:r w:rsidRPr="009F5A21">
              <w:rPr>
                <w:sz w:val="18"/>
                <w:szCs w:val="18"/>
              </w:rPr>
              <w:t>81</w:t>
            </w:r>
          </w:p>
        </w:tc>
        <w:tc>
          <w:tcPr>
            <w:tcW w:w="1229" w:type="dxa"/>
            <w:hideMark/>
          </w:tcPr>
          <w:p w14:paraId="5B3619F4" w14:textId="292BF4F7" w:rsidR="003E09CF" w:rsidRPr="009F5A21" w:rsidRDefault="003E09CF" w:rsidP="00B813CD">
            <w:pPr>
              <w:rPr>
                <w:sz w:val="18"/>
                <w:szCs w:val="18"/>
              </w:rPr>
            </w:pPr>
            <w:r w:rsidRPr="009F5A21">
              <w:rPr>
                <w:sz w:val="18"/>
                <w:szCs w:val="18"/>
              </w:rPr>
              <w:t>13</w:t>
            </w:r>
          </w:p>
        </w:tc>
        <w:tc>
          <w:tcPr>
            <w:tcW w:w="1397" w:type="dxa"/>
            <w:hideMark/>
          </w:tcPr>
          <w:p w14:paraId="458E8314" w14:textId="77777777" w:rsidR="003E09CF" w:rsidRPr="009F5A21" w:rsidRDefault="003E09CF" w:rsidP="00B813CD">
            <w:pPr>
              <w:rPr>
                <w:sz w:val="18"/>
                <w:szCs w:val="18"/>
              </w:rPr>
            </w:pPr>
            <w:r w:rsidRPr="009F5A21">
              <w:rPr>
                <w:sz w:val="18"/>
                <w:szCs w:val="18"/>
              </w:rPr>
              <w:t>16.0%</w:t>
            </w:r>
          </w:p>
        </w:tc>
        <w:tc>
          <w:tcPr>
            <w:tcW w:w="1243" w:type="dxa"/>
            <w:hideMark/>
          </w:tcPr>
          <w:p w14:paraId="07475D27" w14:textId="77777777" w:rsidR="003E09CF" w:rsidRPr="009F5A21" w:rsidRDefault="003E09CF" w:rsidP="00B813CD">
            <w:pPr>
              <w:rPr>
                <w:sz w:val="18"/>
                <w:szCs w:val="18"/>
              </w:rPr>
            </w:pPr>
            <w:r w:rsidRPr="009F5A21">
              <w:rPr>
                <w:sz w:val="18"/>
                <w:szCs w:val="18"/>
              </w:rPr>
              <w:t>8.9%-25.9%</w:t>
            </w:r>
          </w:p>
        </w:tc>
      </w:tr>
      <w:tr w:rsidR="003E09CF" w:rsidRPr="009F5A21" w14:paraId="33B31F48" w14:textId="77777777" w:rsidTr="00B813CD">
        <w:trPr>
          <w:trHeight w:val="240"/>
          <w:jc w:val="center"/>
        </w:trPr>
        <w:tc>
          <w:tcPr>
            <w:tcW w:w="2720" w:type="dxa"/>
            <w:hideMark/>
          </w:tcPr>
          <w:p w14:paraId="7A3DDABB" w14:textId="77777777" w:rsidR="003E09CF" w:rsidRPr="009F5A21" w:rsidRDefault="003E09CF" w:rsidP="00B813CD">
            <w:pPr>
              <w:rPr>
                <w:sz w:val="18"/>
                <w:szCs w:val="18"/>
              </w:rPr>
            </w:pPr>
            <w:r w:rsidRPr="009F5A21">
              <w:rPr>
                <w:sz w:val="18"/>
                <w:szCs w:val="18"/>
              </w:rPr>
              <w:t>White</w:t>
            </w:r>
          </w:p>
        </w:tc>
        <w:tc>
          <w:tcPr>
            <w:tcW w:w="1435" w:type="dxa"/>
            <w:hideMark/>
          </w:tcPr>
          <w:p w14:paraId="31FD40D4" w14:textId="325076C5" w:rsidR="003E09CF" w:rsidRPr="009F5A21" w:rsidRDefault="003E09CF" w:rsidP="00B813CD">
            <w:pPr>
              <w:rPr>
                <w:sz w:val="18"/>
                <w:szCs w:val="18"/>
              </w:rPr>
            </w:pPr>
            <w:r w:rsidRPr="009F5A21">
              <w:rPr>
                <w:sz w:val="18"/>
                <w:szCs w:val="18"/>
              </w:rPr>
              <w:t>3,224</w:t>
            </w:r>
          </w:p>
        </w:tc>
        <w:tc>
          <w:tcPr>
            <w:tcW w:w="1229" w:type="dxa"/>
            <w:hideMark/>
          </w:tcPr>
          <w:p w14:paraId="5BACD975" w14:textId="329E3638" w:rsidR="003E09CF" w:rsidRPr="009F5A21" w:rsidRDefault="003E09CF" w:rsidP="00B813CD">
            <w:pPr>
              <w:rPr>
                <w:sz w:val="18"/>
                <w:szCs w:val="18"/>
              </w:rPr>
            </w:pPr>
            <w:r w:rsidRPr="009F5A21">
              <w:rPr>
                <w:sz w:val="18"/>
                <w:szCs w:val="18"/>
              </w:rPr>
              <w:t>499</w:t>
            </w:r>
          </w:p>
        </w:tc>
        <w:tc>
          <w:tcPr>
            <w:tcW w:w="1397" w:type="dxa"/>
            <w:hideMark/>
          </w:tcPr>
          <w:p w14:paraId="111F528C" w14:textId="77777777" w:rsidR="003E09CF" w:rsidRPr="009F5A21" w:rsidRDefault="003E09CF" w:rsidP="00B813CD">
            <w:pPr>
              <w:rPr>
                <w:sz w:val="18"/>
                <w:szCs w:val="18"/>
              </w:rPr>
            </w:pPr>
            <w:r w:rsidRPr="009F5A21">
              <w:rPr>
                <w:sz w:val="18"/>
                <w:szCs w:val="18"/>
              </w:rPr>
              <w:t>15.5%</w:t>
            </w:r>
          </w:p>
        </w:tc>
        <w:tc>
          <w:tcPr>
            <w:tcW w:w="1243" w:type="dxa"/>
            <w:hideMark/>
          </w:tcPr>
          <w:p w14:paraId="79AE6DB1" w14:textId="77777777" w:rsidR="003E09CF" w:rsidRPr="009F5A21" w:rsidRDefault="003E09CF" w:rsidP="00B813CD">
            <w:pPr>
              <w:rPr>
                <w:sz w:val="18"/>
                <w:szCs w:val="18"/>
              </w:rPr>
            </w:pPr>
            <w:r w:rsidRPr="009F5A21">
              <w:rPr>
                <w:sz w:val="18"/>
                <w:szCs w:val="18"/>
              </w:rPr>
              <w:t>14.3%-16.8%</w:t>
            </w:r>
          </w:p>
        </w:tc>
      </w:tr>
      <w:tr w:rsidR="003E09CF" w:rsidRPr="009F5A21" w14:paraId="01494BCA" w14:textId="77777777" w:rsidTr="00B813CD">
        <w:trPr>
          <w:trHeight w:val="240"/>
          <w:jc w:val="center"/>
        </w:trPr>
        <w:tc>
          <w:tcPr>
            <w:tcW w:w="2720" w:type="dxa"/>
            <w:hideMark/>
          </w:tcPr>
          <w:p w14:paraId="79C3C9EB" w14:textId="77777777" w:rsidR="003E09CF" w:rsidRPr="009F5A21" w:rsidRDefault="003E09CF" w:rsidP="00B813CD">
            <w:pPr>
              <w:rPr>
                <w:sz w:val="18"/>
                <w:szCs w:val="18"/>
              </w:rPr>
            </w:pPr>
            <w:r w:rsidRPr="009F5A21">
              <w:rPr>
                <w:sz w:val="18"/>
                <w:szCs w:val="18"/>
              </w:rPr>
              <w:t>Other</w:t>
            </w:r>
          </w:p>
        </w:tc>
        <w:tc>
          <w:tcPr>
            <w:tcW w:w="1435" w:type="dxa"/>
            <w:hideMark/>
          </w:tcPr>
          <w:p w14:paraId="6726487C" w14:textId="6B61336C" w:rsidR="003E09CF" w:rsidRPr="009F5A21" w:rsidRDefault="003E09CF" w:rsidP="00B813CD">
            <w:pPr>
              <w:rPr>
                <w:sz w:val="18"/>
                <w:szCs w:val="18"/>
              </w:rPr>
            </w:pPr>
            <w:r w:rsidRPr="009F5A21">
              <w:rPr>
                <w:sz w:val="18"/>
                <w:szCs w:val="18"/>
              </w:rPr>
              <w:t>16</w:t>
            </w:r>
          </w:p>
        </w:tc>
        <w:tc>
          <w:tcPr>
            <w:tcW w:w="1229" w:type="dxa"/>
            <w:hideMark/>
          </w:tcPr>
          <w:p w14:paraId="42B7B0A9" w14:textId="656DDDAE" w:rsidR="003E09CF" w:rsidRPr="009F5A21" w:rsidRDefault="003E09CF" w:rsidP="00B813CD">
            <w:pPr>
              <w:rPr>
                <w:sz w:val="18"/>
                <w:szCs w:val="18"/>
              </w:rPr>
            </w:pPr>
            <w:r w:rsidRPr="009F5A21">
              <w:rPr>
                <w:sz w:val="18"/>
                <w:szCs w:val="18"/>
              </w:rPr>
              <w:t>-</w:t>
            </w:r>
          </w:p>
        </w:tc>
        <w:tc>
          <w:tcPr>
            <w:tcW w:w="1397" w:type="dxa"/>
            <w:hideMark/>
          </w:tcPr>
          <w:p w14:paraId="1C0127A7" w14:textId="77777777" w:rsidR="003E09CF" w:rsidRPr="009F5A21" w:rsidRDefault="003E09CF" w:rsidP="00B813CD">
            <w:pPr>
              <w:rPr>
                <w:sz w:val="18"/>
                <w:szCs w:val="18"/>
              </w:rPr>
            </w:pPr>
            <w:r w:rsidRPr="009F5A21">
              <w:rPr>
                <w:sz w:val="18"/>
                <w:szCs w:val="18"/>
              </w:rPr>
              <w:t>0.0%</w:t>
            </w:r>
          </w:p>
        </w:tc>
        <w:tc>
          <w:tcPr>
            <w:tcW w:w="1243" w:type="dxa"/>
            <w:hideMark/>
          </w:tcPr>
          <w:p w14:paraId="735AE67D" w14:textId="77777777" w:rsidR="003E09CF" w:rsidRPr="009F5A21" w:rsidRDefault="003E09CF" w:rsidP="00B813CD">
            <w:pPr>
              <w:rPr>
                <w:sz w:val="18"/>
                <w:szCs w:val="18"/>
              </w:rPr>
            </w:pPr>
            <w:r w:rsidRPr="009F5A21">
              <w:rPr>
                <w:sz w:val="18"/>
                <w:szCs w:val="18"/>
              </w:rPr>
              <w:t>0.0%-20.6%</w:t>
            </w:r>
          </w:p>
        </w:tc>
      </w:tr>
      <w:tr w:rsidR="003E09CF" w:rsidRPr="009F5A21" w14:paraId="0DE4362D" w14:textId="77777777" w:rsidTr="00B813CD">
        <w:trPr>
          <w:trHeight w:val="255"/>
          <w:jc w:val="center"/>
        </w:trPr>
        <w:tc>
          <w:tcPr>
            <w:tcW w:w="2720" w:type="dxa"/>
            <w:hideMark/>
          </w:tcPr>
          <w:p w14:paraId="73ED39F4" w14:textId="77777777" w:rsidR="003E09CF" w:rsidRPr="009F5A21" w:rsidRDefault="003E09CF" w:rsidP="00B813CD">
            <w:pPr>
              <w:rPr>
                <w:sz w:val="18"/>
                <w:szCs w:val="18"/>
              </w:rPr>
            </w:pPr>
            <w:r w:rsidRPr="009F5A21">
              <w:rPr>
                <w:sz w:val="18"/>
                <w:szCs w:val="18"/>
              </w:rPr>
              <w:t>Unknown</w:t>
            </w:r>
          </w:p>
        </w:tc>
        <w:tc>
          <w:tcPr>
            <w:tcW w:w="1435" w:type="dxa"/>
            <w:hideMark/>
          </w:tcPr>
          <w:p w14:paraId="6ED540F9" w14:textId="626A7B48" w:rsidR="003E09CF" w:rsidRPr="009F5A21" w:rsidRDefault="003E09CF" w:rsidP="00B813CD">
            <w:pPr>
              <w:rPr>
                <w:sz w:val="18"/>
                <w:szCs w:val="18"/>
              </w:rPr>
            </w:pPr>
            <w:r w:rsidRPr="009F5A21">
              <w:rPr>
                <w:sz w:val="18"/>
                <w:szCs w:val="18"/>
              </w:rPr>
              <w:t>2</w:t>
            </w:r>
          </w:p>
        </w:tc>
        <w:tc>
          <w:tcPr>
            <w:tcW w:w="1229" w:type="dxa"/>
            <w:hideMark/>
          </w:tcPr>
          <w:p w14:paraId="062A7517" w14:textId="1CDAAD02" w:rsidR="003E09CF" w:rsidRPr="009F5A21" w:rsidRDefault="003E09CF" w:rsidP="00B813CD">
            <w:pPr>
              <w:rPr>
                <w:sz w:val="18"/>
                <w:szCs w:val="18"/>
              </w:rPr>
            </w:pPr>
            <w:r w:rsidRPr="009F5A21">
              <w:rPr>
                <w:sz w:val="18"/>
                <w:szCs w:val="18"/>
              </w:rPr>
              <w:t>-</w:t>
            </w:r>
          </w:p>
        </w:tc>
        <w:tc>
          <w:tcPr>
            <w:tcW w:w="1397" w:type="dxa"/>
            <w:hideMark/>
          </w:tcPr>
          <w:p w14:paraId="25DAA4BC" w14:textId="77777777" w:rsidR="003E09CF" w:rsidRPr="009F5A21" w:rsidRDefault="003E09CF" w:rsidP="00B813CD">
            <w:pPr>
              <w:rPr>
                <w:sz w:val="18"/>
                <w:szCs w:val="18"/>
              </w:rPr>
            </w:pPr>
            <w:r w:rsidRPr="009F5A21">
              <w:rPr>
                <w:sz w:val="18"/>
                <w:szCs w:val="18"/>
              </w:rPr>
              <w:t>0.0%</w:t>
            </w:r>
          </w:p>
        </w:tc>
        <w:tc>
          <w:tcPr>
            <w:tcW w:w="1243" w:type="dxa"/>
            <w:hideMark/>
          </w:tcPr>
          <w:p w14:paraId="4FEE8EAC" w14:textId="77777777" w:rsidR="003E09CF" w:rsidRPr="009F5A21" w:rsidRDefault="003E09CF" w:rsidP="00B813CD">
            <w:pPr>
              <w:rPr>
                <w:sz w:val="18"/>
                <w:szCs w:val="18"/>
              </w:rPr>
            </w:pPr>
            <w:r w:rsidRPr="009F5A21">
              <w:rPr>
                <w:sz w:val="18"/>
                <w:szCs w:val="18"/>
              </w:rPr>
              <w:t>0.0%-84.2%</w:t>
            </w:r>
          </w:p>
        </w:tc>
      </w:tr>
      <w:tr w:rsidR="003E09CF" w:rsidRPr="009F5A21" w14:paraId="047EA744" w14:textId="77777777" w:rsidTr="00B813CD">
        <w:trPr>
          <w:trHeight w:val="240"/>
          <w:jc w:val="center"/>
        </w:trPr>
        <w:tc>
          <w:tcPr>
            <w:tcW w:w="8024" w:type="dxa"/>
            <w:gridSpan w:val="5"/>
            <w:shd w:val="clear" w:color="auto" w:fill="DDD9C3" w:themeFill="background2" w:themeFillShade="E6"/>
            <w:hideMark/>
          </w:tcPr>
          <w:p w14:paraId="06FF2016" w14:textId="77777777" w:rsidR="003E09CF" w:rsidRPr="009F5A21" w:rsidRDefault="003E09CF" w:rsidP="00B813CD">
            <w:pPr>
              <w:rPr>
                <w:sz w:val="18"/>
                <w:szCs w:val="18"/>
              </w:rPr>
            </w:pPr>
            <w:r w:rsidRPr="009F5A21">
              <w:rPr>
                <w:sz w:val="18"/>
                <w:szCs w:val="18"/>
              </w:rPr>
              <w:t>Ethnicity</w:t>
            </w:r>
          </w:p>
        </w:tc>
      </w:tr>
      <w:tr w:rsidR="003E09CF" w:rsidRPr="009F5A21" w14:paraId="77882B06" w14:textId="77777777" w:rsidTr="00B813CD">
        <w:trPr>
          <w:trHeight w:val="240"/>
          <w:jc w:val="center"/>
        </w:trPr>
        <w:tc>
          <w:tcPr>
            <w:tcW w:w="2720" w:type="dxa"/>
            <w:hideMark/>
          </w:tcPr>
          <w:p w14:paraId="09E382D2" w14:textId="77777777" w:rsidR="003E09CF" w:rsidRPr="009F5A21" w:rsidRDefault="003E09CF" w:rsidP="00B813CD">
            <w:pPr>
              <w:rPr>
                <w:sz w:val="18"/>
                <w:szCs w:val="18"/>
              </w:rPr>
            </w:pPr>
            <w:r w:rsidRPr="009F5A21">
              <w:rPr>
                <w:sz w:val="18"/>
                <w:szCs w:val="18"/>
              </w:rPr>
              <w:t>Hispanic or Latino</w:t>
            </w:r>
          </w:p>
        </w:tc>
        <w:tc>
          <w:tcPr>
            <w:tcW w:w="1435" w:type="dxa"/>
            <w:hideMark/>
          </w:tcPr>
          <w:p w14:paraId="781E5EB8" w14:textId="0C93EAE6" w:rsidR="003E09CF" w:rsidRPr="009F5A21" w:rsidRDefault="003E09CF" w:rsidP="00B813CD">
            <w:pPr>
              <w:rPr>
                <w:sz w:val="18"/>
                <w:szCs w:val="18"/>
              </w:rPr>
            </w:pPr>
            <w:r w:rsidRPr="009F5A21">
              <w:rPr>
                <w:sz w:val="18"/>
                <w:szCs w:val="18"/>
              </w:rPr>
              <w:t>5</w:t>
            </w:r>
          </w:p>
        </w:tc>
        <w:tc>
          <w:tcPr>
            <w:tcW w:w="1229" w:type="dxa"/>
            <w:hideMark/>
          </w:tcPr>
          <w:p w14:paraId="4024AE08" w14:textId="24B6C63F" w:rsidR="003E09CF" w:rsidRPr="009F5A21" w:rsidRDefault="003E09CF" w:rsidP="00B813CD">
            <w:pPr>
              <w:rPr>
                <w:sz w:val="18"/>
                <w:szCs w:val="18"/>
              </w:rPr>
            </w:pPr>
            <w:r w:rsidRPr="009F5A21">
              <w:rPr>
                <w:sz w:val="18"/>
                <w:szCs w:val="18"/>
              </w:rPr>
              <w:t>-</w:t>
            </w:r>
          </w:p>
        </w:tc>
        <w:tc>
          <w:tcPr>
            <w:tcW w:w="1397" w:type="dxa"/>
            <w:hideMark/>
          </w:tcPr>
          <w:p w14:paraId="5A35460A" w14:textId="77777777" w:rsidR="003E09CF" w:rsidRPr="009F5A21" w:rsidRDefault="003E09CF" w:rsidP="00B813CD">
            <w:pPr>
              <w:rPr>
                <w:sz w:val="18"/>
                <w:szCs w:val="18"/>
              </w:rPr>
            </w:pPr>
            <w:r w:rsidRPr="009F5A21">
              <w:rPr>
                <w:sz w:val="18"/>
                <w:szCs w:val="18"/>
              </w:rPr>
              <w:t>0.0%</w:t>
            </w:r>
          </w:p>
        </w:tc>
        <w:tc>
          <w:tcPr>
            <w:tcW w:w="1243" w:type="dxa"/>
            <w:hideMark/>
          </w:tcPr>
          <w:p w14:paraId="48CCE55E" w14:textId="77777777" w:rsidR="003E09CF" w:rsidRPr="009F5A21" w:rsidRDefault="003E09CF" w:rsidP="00B813CD">
            <w:pPr>
              <w:rPr>
                <w:sz w:val="18"/>
                <w:szCs w:val="18"/>
              </w:rPr>
            </w:pPr>
            <w:r w:rsidRPr="009F5A21">
              <w:rPr>
                <w:sz w:val="18"/>
                <w:szCs w:val="18"/>
              </w:rPr>
              <w:t>0.0%-52.2%</w:t>
            </w:r>
          </w:p>
        </w:tc>
      </w:tr>
      <w:tr w:rsidR="003E09CF" w:rsidRPr="009F5A21" w14:paraId="7BC6396E" w14:textId="77777777" w:rsidTr="00B813CD">
        <w:trPr>
          <w:trHeight w:val="240"/>
          <w:jc w:val="center"/>
        </w:trPr>
        <w:tc>
          <w:tcPr>
            <w:tcW w:w="2720" w:type="dxa"/>
            <w:hideMark/>
          </w:tcPr>
          <w:p w14:paraId="3DE78A41" w14:textId="77777777" w:rsidR="003E09CF" w:rsidRPr="009F5A21" w:rsidRDefault="003E09CF" w:rsidP="00B813CD">
            <w:pPr>
              <w:rPr>
                <w:sz w:val="18"/>
                <w:szCs w:val="18"/>
              </w:rPr>
            </w:pPr>
            <w:r w:rsidRPr="009F5A21">
              <w:rPr>
                <w:sz w:val="18"/>
                <w:szCs w:val="18"/>
              </w:rPr>
              <w:t>Non-Hispanic</w:t>
            </w:r>
          </w:p>
        </w:tc>
        <w:tc>
          <w:tcPr>
            <w:tcW w:w="1435" w:type="dxa"/>
            <w:hideMark/>
          </w:tcPr>
          <w:p w14:paraId="76AFA9DD" w14:textId="3A3E5F2C" w:rsidR="003E09CF" w:rsidRPr="009F5A21" w:rsidRDefault="003E09CF" w:rsidP="00B813CD">
            <w:pPr>
              <w:rPr>
                <w:sz w:val="18"/>
                <w:szCs w:val="18"/>
              </w:rPr>
            </w:pPr>
            <w:r w:rsidRPr="009F5A21">
              <w:rPr>
                <w:sz w:val="18"/>
                <w:szCs w:val="18"/>
              </w:rPr>
              <w:t>3,318</w:t>
            </w:r>
          </w:p>
        </w:tc>
        <w:tc>
          <w:tcPr>
            <w:tcW w:w="1229" w:type="dxa"/>
            <w:hideMark/>
          </w:tcPr>
          <w:p w14:paraId="4C1483B6" w14:textId="7ADF02AD" w:rsidR="003E09CF" w:rsidRPr="009F5A21" w:rsidRDefault="003E09CF" w:rsidP="00B813CD">
            <w:pPr>
              <w:rPr>
                <w:sz w:val="18"/>
                <w:szCs w:val="18"/>
              </w:rPr>
            </w:pPr>
            <w:r w:rsidRPr="009F5A21">
              <w:rPr>
                <w:sz w:val="18"/>
                <w:szCs w:val="18"/>
              </w:rPr>
              <w:t>512</w:t>
            </w:r>
          </w:p>
        </w:tc>
        <w:tc>
          <w:tcPr>
            <w:tcW w:w="1397" w:type="dxa"/>
            <w:hideMark/>
          </w:tcPr>
          <w:p w14:paraId="4A0DC3D8" w14:textId="77777777" w:rsidR="003E09CF" w:rsidRPr="009F5A21" w:rsidRDefault="003E09CF" w:rsidP="00B813CD">
            <w:pPr>
              <w:rPr>
                <w:sz w:val="18"/>
                <w:szCs w:val="18"/>
              </w:rPr>
            </w:pPr>
            <w:r w:rsidRPr="009F5A21">
              <w:rPr>
                <w:sz w:val="18"/>
                <w:szCs w:val="18"/>
              </w:rPr>
              <w:t>15.4%</w:t>
            </w:r>
          </w:p>
        </w:tc>
        <w:tc>
          <w:tcPr>
            <w:tcW w:w="1243" w:type="dxa"/>
            <w:hideMark/>
          </w:tcPr>
          <w:p w14:paraId="0D1F106F" w14:textId="77777777" w:rsidR="003E09CF" w:rsidRPr="009F5A21" w:rsidRDefault="003E09CF" w:rsidP="00B813CD">
            <w:pPr>
              <w:rPr>
                <w:sz w:val="18"/>
                <w:szCs w:val="18"/>
              </w:rPr>
            </w:pPr>
            <w:r w:rsidRPr="009F5A21">
              <w:rPr>
                <w:sz w:val="18"/>
                <w:szCs w:val="18"/>
              </w:rPr>
              <w:t>14.2%-16.7%</w:t>
            </w:r>
          </w:p>
        </w:tc>
      </w:tr>
      <w:tr w:rsidR="003E09CF" w:rsidRPr="009F5A21" w14:paraId="3AED41F0" w14:textId="77777777" w:rsidTr="00B813CD">
        <w:trPr>
          <w:trHeight w:val="255"/>
          <w:jc w:val="center"/>
        </w:trPr>
        <w:tc>
          <w:tcPr>
            <w:tcW w:w="2720" w:type="dxa"/>
            <w:hideMark/>
          </w:tcPr>
          <w:p w14:paraId="7E961942" w14:textId="77777777" w:rsidR="003E09CF" w:rsidRPr="009F5A21" w:rsidRDefault="003E09CF" w:rsidP="00B813CD">
            <w:pPr>
              <w:rPr>
                <w:sz w:val="18"/>
                <w:szCs w:val="18"/>
              </w:rPr>
            </w:pPr>
            <w:r w:rsidRPr="009F5A21">
              <w:rPr>
                <w:sz w:val="18"/>
                <w:szCs w:val="18"/>
              </w:rPr>
              <w:t>Unknown / Unmapped</w:t>
            </w:r>
          </w:p>
        </w:tc>
        <w:tc>
          <w:tcPr>
            <w:tcW w:w="1435" w:type="dxa"/>
            <w:hideMark/>
          </w:tcPr>
          <w:p w14:paraId="5F53F32F" w14:textId="5A72155D" w:rsidR="003E09CF" w:rsidRPr="009F5A21" w:rsidRDefault="003E09CF" w:rsidP="00B813CD">
            <w:pPr>
              <w:rPr>
                <w:sz w:val="18"/>
                <w:szCs w:val="18"/>
              </w:rPr>
            </w:pPr>
            <w:r w:rsidRPr="009F5A21">
              <w:rPr>
                <w:sz w:val="18"/>
                <w:szCs w:val="18"/>
              </w:rPr>
              <w:t>-</w:t>
            </w:r>
          </w:p>
        </w:tc>
        <w:tc>
          <w:tcPr>
            <w:tcW w:w="1229" w:type="dxa"/>
            <w:hideMark/>
          </w:tcPr>
          <w:p w14:paraId="32A535CE" w14:textId="56DA6183" w:rsidR="003E09CF" w:rsidRPr="009F5A21" w:rsidRDefault="003E09CF" w:rsidP="00B813CD">
            <w:pPr>
              <w:rPr>
                <w:sz w:val="18"/>
                <w:szCs w:val="18"/>
              </w:rPr>
            </w:pPr>
            <w:r w:rsidRPr="009F5A21">
              <w:rPr>
                <w:sz w:val="18"/>
                <w:szCs w:val="18"/>
              </w:rPr>
              <w:t>-</w:t>
            </w:r>
          </w:p>
        </w:tc>
        <w:tc>
          <w:tcPr>
            <w:tcW w:w="1397" w:type="dxa"/>
            <w:hideMark/>
          </w:tcPr>
          <w:p w14:paraId="070DF09D" w14:textId="129D0097" w:rsidR="003E09CF" w:rsidRPr="009F5A21" w:rsidRDefault="00E14164" w:rsidP="00E14164">
            <w:pPr>
              <w:rPr>
                <w:sz w:val="18"/>
                <w:szCs w:val="18"/>
              </w:rPr>
            </w:pPr>
            <w:r>
              <w:rPr>
                <w:sz w:val="18"/>
                <w:szCs w:val="18"/>
              </w:rPr>
              <w:t>-</w:t>
            </w:r>
          </w:p>
        </w:tc>
        <w:tc>
          <w:tcPr>
            <w:tcW w:w="1243" w:type="dxa"/>
            <w:hideMark/>
          </w:tcPr>
          <w:p w14:paraId="3CD4632B" w14:textId="638FFB69" w:rsidR="003E09CF" w:rsidRPr="009F5A21" w:rsidRDefault="00E14164" w:rsidP="00B813CD">
            <w:pPr>
              <w:rPr>
                <w:sz w:val="18"/>
                <w:szCs w:val="18"/>
              </w:rPr>
            </w:pPr>
            <w:r>
              <w:rPr>
                <w:sz w:val="18"/>
                <w:szCs w:val="18"/>
              </w:rPr>
              <w:t>-</w:t>
            </w:r>
          </w:p>
        </w:tc>
      </w:tr>
      <w:tr w:rsidR="003E09CF" w:rsidRPr="009F5A21" w14:paraId="244BF44A" w14:textId="77777777" w:rsidTr="00B813CD">
        <w:trPr>
          <w:trHeight w:val="240"/>
          <w:jc w:val="center"/>
        </w:trPr>
        <w:tc>
          <w:tcPr>
            <w:tcW w:w="8024" w:type="dxa"/>
            <w:gridSpan w:val="5"/>
            <w:shd w:val="clear" w:color="auto" w:fill="DDD9C3" w:themeFill="background2" w:themeFillShade="E6"/>
            <w:hideMark/>
          </w:tcPr>
          <w:p w14:paraId="3B075B72" w14:textId="77777777" w:rsidR="003E09CF" w:rsidRPr="009F5A21" w:rsidRDefault="003E09CF" w:rsidP="00B813CD">
            <w:pPr>
              <w:rPr>
                <w:sz w:val="18"/>
                <w:szCs w:val="18"/>
              </w:rPr>
            </w:pPr>
            <w:r w:rsidRPr="009F5A21">
              <w:rPr>
                <w:sz w:val="18"/>
                <w:szCs w:val="18"/>
              </w:rPr>
              <w:t>(Primary) Payer</w:t>
            </w:r>
          </w:p>
        </w:tc>
      </w:tr>
      <w:tr w:rsidR="003E09CF" w:rsidRPr="009F5A21" w14:paraId="67D0D80C" w14:textId="77777777" w:rsidTr="00B813CD">
        <w:trPr>
          <w:trHeight w:val="240"/>
          <w:jc w:val="center"/>
        </w:trPr>
        <w:tc>
          <w:tcPr>
            <w:tcW w:w="2720" w:type="dxa"/>
            <w:hideMark/>
          </w:tcPr>
          <w:p w14:paraId="10E7867D" w14:textId="77777777" w:rsidR="003E09CF" w:rsidRPr="009F5A21" w:rsidRDefault="003E09CF" w:rsidP="00B813CD">
            <w:pPr>
              <w:rPr>
                <w:sz w:val="18"/>
                <w:szCs w:val="18"/>
              </w:rPr>
            </w:pPr>
            <w:r w:rsidRPr="009F5A21">
              <w:rPr>
                <w:sz w:val="18"/>
                <w:szCs w:val="18"/>
              </w:rPr>
              <w:t>Medicare</w:t>
            </w:r>
          </w:p>
        </w:tc>
        <w:tc>
          <w:tcPr>
            <w:tcW w:w="1435" w:type="dxa"/>
            <w:hideMark/>
          </w:tcPr>
          <w:p w14:paraId="1D1F2774" w14:textId="4B0BA761" w:rsidR="003E09CF" w:rsidRPr="009F5A21" w:rsidRDefault="003E09CF" w:rsidP="00B813CD">
            <w:pPr>
              <w:rPr>
                <w:sz w:val="18"/>
                <w:szCs w:val="18"/>
              </w:rPr>
            </w:pPr>
            <w:r w:rsidRPr="009F5A21">
              <w:rPr>
                <w:sz w:val="18"/>
                <w:szCs w:val="18"/>
              </w:rPr>
              <w:t>2,629</w:t>
            </w:r>
          </w:p>
        </w:tc>
        <w:tc>
          <w:tcPr>
            <w:tcW w:w="1229" w:type="dxa"/>
            <w:hideMark/>
          </w:tcPr>
          <w:p w14:paraId="4F394FE7" w14:textId="21ECC08C" w:rsidR="003E09CF" w:rsidRPr="009F5A21" w:rsidRDefault="003E09CF" w:rsidP="00B813CD">
            <w:pPr>
              <w:rPr>
                <w:sz w:val="18"/>
                <w:szCs w:val="18"/>
              </w:rPr>
            </w:pPr>
            <w:r w:rsidRPr="009F5A21">
              <w:rPr>
                <w:sz w:val="18"/>
                <w:szCs w:val="18"/>
              </w:rPr>
              <w:t>378</w:t>
            </w:r>
          </w:p>
        </w:tc>
        <w:tc>
          <w:tcPr>
            <w:tcW w:w="1397" w:type="dxa"/>
            <w:hideMark/>
          </w:tcPr>
          <w:p w14:paraId="64BB24B0" w14:textId="77777777" w:rsidR="003E09CF" w:rsidRPr="009F5A21" w:rsidRDefault="003E09CF" w:rsidP="00B813CD">
            <w:pPr>
              <w:rPr>
                <w:sz w:val="18"/>
                <w:szCs w:val="18"/>
              </w:rPr>
            </w:pPr>
            <w:r w:rsidRPr="009F5A21">
              <w:rPr>
                <w:sz w:val="18"/>
                <w:szCs w:val="18"/>
              </w:rPr>
              <w:t>14.4%</w:t>
            </w:r>
          </w:p>
        </w:tc>
        <w:tc>
          <w:tcPr>
            <w:tcW w:w="1243" w:type="dxa"/>
            <w:hideMark/>
          </w:tcPr>
          <w:p w14:paraId="7A7B509F" w14:textId="12A3783B" w:rsidR="003E09CF" w:rsidRPr="009F5A21" w:rsidRDefault="003E09CF" w:rsidP="00B813CD">
            <w:pPr>
              <w:rPr>
                <w:sz w:val="18"/>
                <w:szCs w:val="18"/>
              </w:rPr>
            </w:pPr>
          </w:p>
        </w:tc>
      </w:tr>
      <w:tr w:rsidR="003E09CF" w:rsidRPr="009F5A21" w14:paraId="482AECA5" w14:textId="77777777" w:rsidTr="00B813CD">
        <w:trPr>
          <w:trHeight w:val="240"/>
          <w:jc w:val="center"/>
        </w:trPr>
        <w:tc>
          <w:tcPr>
            <w:tcW w:w="2720" w:type="dxa"/>
            <w:hideMark/>
          </w:tcPr>
          <w:p w14:paraId="51FD40F7" w14:textId="77777777" w:rsidR="003E09CF" w:rsidRPr="009F5A21" w:rsidRDefault="003E09CF" w:rsidP="00B813CD">
            <w:pPr>
              <w:rPr>
                <w:sz w:val="18"/>
                <w:szCs w:val="18"/>
              </w:rPr>
            </w:pPr>
            <w:r w:rsidRPr="009F5A21">
              <w:rPr>
                <w:sz w:val="18"/>
                <w:szCs w:val="18"/>
              </w:rPr>
              <w:t>Medicaid</w:t>
            </w:r>
          </w:p>
        </w:tc>
        <w:tc>
          <w:tcPr>
            <w:tcW w:w="1435" w:type="dxa"/>
            <w:hideMark/>
          </w:tcPr>
          <w:p w14:paraId="7BB22030" w14:textId="7D1445F6" w:rsidR="003E09CF" w:rsidRPr="009F5A21" w:rsidRDefault="003E09CF" w:rsidP="00B813CD">
            <w:pPr>
              <w:rPr>
                <w:sz w:val="18"/>
                <w:szCs w:val="18"/>
              </w:rPr>
            </w:pPr>
            <w:r w:rsidRPr="009F5A21">
              <w:rPr>
                <w:sz w:val="18"/>
                <w:szCs w:val="18"/>
              </w:rPr>
              <w:t>459</w:t>
            </w:r>
          </w:p>
        </w:tc>
        <w:tc>
          <w:tcPr>
            <w:tcW w:w="1229" w:type="dxa"/>
            <w:hideMark/>
          </w:tcPr>
          <w:p w14:paraId="7B89D72E" w14:textId="09D5099F" w:rsidR="003E09CF" w:rsidRPr="009F5A21" w:rsidRDefault="003E09CF" w:rsidP="00B813CD">
            <w:pPr>
              <w:rPr>
                <w:sz w:val="18"/>
                <w:szCs w:val="18"/>
              </w:rPr>
            </w:pPr>
            <w:r w:rsidRPr="009F5A21">
              <w:rPr>
                <w:sz w:val="18"/>
                <w:szCs w:val="18"/>
              </w:rPr>
              <w:t>87</w:t>
            </w:r>
          </w:p>
        </w:tc>
        <w:tc>
          <w:tcPr>
            <w:tcW w:w="1397" w:type="dxa"/>
            <w:hideMark/>
          </w:tcPr>
          <w:p w14:paraId="721108C1" w14:textId="77777777" w:rsidR="003E09CF" w:rsidRPr="009F5A21" w:rsidRDefault="003E09CF" w:rsidP="00B813CD">
            <w:pPr>
              <w:rPr>
                <w:sz w:val="18"/>
                <w:szCs w:val="18"/>
              </w:rPr>
            </w:pPr>
            <w:r w:rsidRPr="009F5A21">
              <w:rPr>
                <w:sz w:val="18"/>
                <w:szCs w:val="18"/>
              </w:rPr>
              <w:t>19.0%</w:t>
            </w:r>
          </w:p>
        </w:tc>
        <w:tc>
          <w:tcPr>
            <w:tcW w:w="1243" w:type="dxa"/>
            <w:hideMark/>
          </w:tcPr>
          <w:p w14:paraId="1289B67F" w14:textId="4CDEC246" w:rsidR="003E09CF" w:rsidRPr="009F5A21" w:rsidRDefault="003E09CF" w:rsidP="00B813CD">
            <w:pPr>
              <w:rPr>
                <w:sz w:val="18"/>
                <w:szCs w:val="18"/>
              </w:rPr>
            </w:pPr>
          </w:p>
        </w:tc>
      </w:tr>
      <w:tr w:rsidR="003E09CF" w:rsidRPr="009F5A21" w14:paraId="2E865398" w14:textId="77777777" w:rsidTr="00B813CD">
        <w:trPr>
          <w:trHeight w:val="240"/>
          <w:jc w:val="center"/>
        </w:trPr>
        <w:tc>
          <w:tcPr>
            <w:tcW w:w="2720" w:type="dxa"/>
            <w:hideMark/>
          </w:tcPr>
          <w:p w14:paraId="31C54CDC" w14:textId="77777777" w:rsidR="003E09CF" w:rsidRPr="009F5A21" w:rsidRDefault="003E09CF" w:rsidP="00B813CD">
            <w:pPr>
              <w:rPr>
                <w:sz w:val="18"/>
                <w:szCs w:val="18"/>
              </w:rPr>
            </w:pPr>
            <w:r w:rsidRPr="009F5A21">
              <w:rPr>
                <w:sz w:val="18"/>
                <w:szCs w:val="18"/>
              </w:rPr>
              <w:t>Private Insurance</w:t>
            </w:r>
          </w:p>
        </w:tc>
        <w:tc>
          <w:tcPr>
            <w:tcW w:w="1435" w:type="dxa"/>
            <w:hideMark/>
          </w:tcPr>
          <w:p w14:paraId="7922625E" w14:textId="7579EE4F" w:rsidR="003E09CF" w:rsidRPr="009F5A21" w:rsidRDefault="003E09CF" w:rsidP="00B813CD">
            <w:pPr>
              <w:rPr>
                <w:sz w:val="18"/>
                <w:szCs w:val="18"/>
              </w:rPr>
            </w:pPr>
            <w:r w:rsidRPr="009F5A21">
              <w:rPr>
                <w:sz w:val="18"/>
                <w:szCs w:val="18"/>
              </w:rPr>
              <w:t>162</w:t>
            </w:r>
          </w:p>
        </w:tc>
        <w:tc>
          <w:tcPr>
            <w:tcW w:w="1229" w:type="dxa"/>
            <w:hideMark/>
          </w:tcPr>
          <w:p w14:paraId="3724B72C" w14:textId="72F5B37F" w:rsidR="003E09CF" w:rsidRPr="009F5A21" w:rsidRDefault="003E09CF" w:rsidP="00B813CD">
            <w:pPr>
              <w:rPr>
                <w:sz w:val="18"/>
                <w:szCs w:val="18"/>
              </w:rPr>
            </w:pPr>
            <w:r w:rsidRPr="009F5A21">
              <w:rPr>
                <w:sz w:val="18"/>
                <w:szCs w:val="18"/>
              </w:rPr>
              <w:t>21</w:t>
            </w:r>
          </w:p>
        </w:tc>
        <w:tc>
          <w:tcPr>
            <w:tcW w:w="1397" w:type="dxa"/>
            <w:hideMark/>
          </w:tcPr>
          <w:p w14:paraId="1693D2C0" w14:textId="77777777" w:rsidR="003E09CF" w:rsidRPr="009F5A21" w:rsidRDefault="003E09CF" w:rsidP="00B813CD">
            <w:pPr>
              <w:rPr>
                <w:sz w:val="18"/>
                <w:szCs w:val="18"/>
              </w:rPr>
            </w:pPr>
            <w:r w:rsidRPr="009F5A21">
              <w:rPr>
                <w:sz w:val="18"/>
                <w:szCs w:val="18"/>
              </w:rPr>
              <w:t>13.0%</w:t>
            </w:r>
          </w:p>
        </w:tc>
        <w:tc>
          <w:tcPr>
            <w:tcW w:w="1243" w:type="dxa"/>
            <w:hideMark/>
          </w:tcPr>
          <w:p w14:paraId="4008D954" w14:textId="56F3F2CA" w:rsidR="003E09CF" w:rsidRPr="009F5A21" w:rsidRDefault="003E09CF" w:rsidP="00B813CD">
            <w:pPr>
              <w:rPr>
                <w:sz w:val="18"/>
                <w:szCs w:val="18"/>
              </w:rPr>
            </w:pPr>
          </w:p>
        </w:tc>
      </w:tr>
      <w:tr w:rsidR="003E09CF" w:rsidRPr="009F5A21" w14:paraId="3843ABC2" w14:textId="77777777" w:rsidTr="00B813CD">
        <w:trPr>
          <w:trHeight w:val="240"/>
          <w:jc w:val="center"/>
        </w:trPr>
        <w:tc>
          <w:tcPr>
            <w:tcW w:w="2720" w:type="dxa"/>
            <w:hideMark/>
          </w:tcPr>
          <w:p w14:paraId="7241AD28" w14:textId="77777777" w:rsidR="003E09CF" w:rsidRPr="009F5A21" w:rsidRDefault="003E09CF" w:rsidP="00B813CD">
            <w:pPr>
              <w:rPr>
                <w:sz w:val="18"/>
                <w:szCs w:val="18"/>
              </w:rPr>
            </w:pPr>
            <w:r w:rsidRPr="009F5A21">
              <w:rPr>
                <w:sz w:val="18"/>
                <w:szCs w:val="18"/>
              </w:rPr>
              <w:t>Self-pay or Uninsured</w:t>
            </w:r>
          </w:p>
        </w:tc>
        <w:tc>
          <w:tcPr>
            <w:tcW w:w="1435" w:type="dxa"/>
            <w:hideMark/>
          </w:tcPr>
          <w:p w14:paraId="5C9CC78C" w14:textId="50EAFA95" w:rsidR="003E09CF" w:rsidRPr="009F5A21" w:rsidRDefault="003E09CF" w:rsidP="00B813CD">
            <w:pPr>
              <w:rPr>
                <w:sz w:val="18"/>
                <w:szCs w:val="18"/>
              </w:rPr>
            </w:pPr>
            <w:r w:rsidRPr="009F5A21">
              <w:rPr>
                <w:sz w:val="18"/>
                <w:szCs w:val="18"/>
              </w:rPr>
              <w:t>-</w:t>
            </w:r>
          </w:p>
        </w:tc>
        <w:tc>
          <w:tcPr>
            <w:tcW w:w="1229" w:type="dxa"/>
            <w:hideMark/>
          </w:tcPr>
          <w:p w14:paraId="05A034FB" w14:textId="3758EE8B" w:rsidR="003E09CF" w:rsidRPr="009F5A21" w:rsidRDefault="003E09CF" w:rsidP="00B813CD">
            <w:pPr>
              <w:rPr>
                <w:sz w:val="18"/>
                <w:szCs w:val="18"/>
              </w:rPr>
            </w:pPr>
            <w:r w:rsidRPr="009F5A21">
              <w:rPr>
                <w:sz w:val="18"/>
                <w:szCs w:val="18"/>
              </w:rPr>
              <w:t>-</w:t>
            </w:r>
          </w:p>
        </w:tc>
        <w:tc>
          <w:tcPr>
            <w:tcW w:w="1397" w:type="dxa"/>
            <w:hideMark/>
          </w:tcPr>
          <w:p w14:paraId="6E1D42F8" w14:textId="77777777" w:rsidR="003E09CF" w:rsidRPr="009F5A21" w:rsidRDefault="003E09CF" w:rsidP="00B813CD">
            <w:pPr>
              <w:rPr>
                <w:sz w:val="18"/>
                <w:szCs w:val="18"/>
              </w:rPr>
            </w:pPr>
            <w:r w:rsidRPr="009F5A21">
              <w:rPr>
                <w:sz w:val="18"/>
                <w:szCs w:val="18"/>
              </w:rPr>
              <w:t>-</w:t>
            </w:r>
          </w:p>
        </w:tc>
        <w:tc>
          <w:tcPr>
            <w:tcW w:w="1243" w:type="dxa"/>
            <w:hideMark/>
          </w:tcPr>
          <w:p w14:paraId="739F105D" w14:textId="69C427EE" w:rsidR="003E09CF" w:rsidRPr="009F5A21" w:rsidRDefault="003E09CF" w:rsidP="00B813CD">
            <w:pPr>
              <w:rPr>
                <w:sz w:val="18"/>
                <w:szCs w:val="18"/>
              </w:rPr>
            </w:pPr>
          </w:p>
        </w:tc>
      </w:tr>
      <w:tr w:rsidR="003E09CF" w:rsidRPr="009F5A21" w14:paraId="0968B0E7" w14:textId="77777777" w:rsidTr="00B813CD">
        <w:trPr>
          <w:trHeight w:val="240"/>
          <w:jc w:val="center"/>
        </w:trPr>
        <w:tc>
          <w:tcPr>
            <w:tcW w:w="2720" w:type="dxa"/>
            <w:hideMark/>
          </w:tcPr>
          <w:p w14:paraId="17210194" w14:textId="77777777" w:rsidR="003E09CF" w:rsidRPr="009F5A21" w:rsidRDefault="003E09CF" w:rsidP="00B813CD">
            <w:pPr>
              <w:rPr>
                <w:sz w:val="18"/>
                <w:szCs w:val="18"/>
              </w:rPr>
            </w:pPr>
            <w:r w:rsidRPr="009F5A21">
              <w:rPr>
                <w:sz w:val="18"/>
                <w:szCs w:val="18"/>
              </w:rPr>
              <w:t>Other</w:t>
            </w:r>
          </w:p>
        </w:tc>
        <w:tc>
          <w:tcPr>
            <w:tcW w:w="1435" w:type="dxa"/>
            <w:hideMark/>
          </w:tcPr>
          <w:p w14:paraId="684644E8" w14:textId="27066D27" w:rsidR="003E09CF" w:rsidRPr="009F5A21" w:rsidRDefault="003E09CF" w:rsidP="00B813CD">
            <w:pPr>
              <w:rPr>
                <w:sz w:val="18"/>
                <w:szCs w:val="18"/>
              </w:rPr>
            </w:pPr>
            <w:r w:rsidRPr="009F5A21">
              <w:rPr>
                <w:sz w:val="18"/>
                <w:szCs w:val="18"/>
              </w:rPr>
              <w:t>54</w:t>
            </w:r>
          </w:p>
        </w:tc>
        <w:tc>
          <w:tcPr>
            <w:tcW w:w="1229" w:type="dxa"/>
            <w:hideMark/>
          </w:tcPr>
          <w:p w14:paraId="6ACE76AF" w14:textId="67FCF49E" w:rsidR="003E09CF" w:rsidRPr="009F5A21" w:rsidRDefault="003E09CF" w:rsidP="00B813CD">
            <w:pPr>
              <w:rPr>
                <w:sz w:val="18"/>
                <w:szCs w:val="18"/>
              </w:rPr>
            </w:pPr>
            <w:r w:rsidRPr="009F5A21">
              <w:rPr>
                <w:sz w:val="18"/>
                <w:szCs w:val="18"/>
              </w:rPr>
              <w:t>22</w:t>
            </w:r>
          </w:p>
        </w:tc>
        <w:tc>
          <w:tcPr>
            <w:tcW w:w="1397" w:type="dxa"/>
            <w:hideMark/>
          </w:tcPr>
          <w:p w14:paraId="0DAC01D3" w14:textId="77777777" w:rsidR="003E09CF" w:rsidRPr="009F5A21" w:rsidRDefault="003E09CF" w:rsidP="00B813CD">
            <w:pPr>
              <w:rPr>
                <w:sz w:val="18"/>
                <w:szCs w:val="18"/>
              </w:rPr>
            </w:pPr>
            <w:r w:rsidRPr="009F5A21">
              <w:rPr>
                <w:sz w:val="18"/>
                <w:szCs w:val="18"/>
              </w:rPr>
              <w:t>40.7%</w:t>
            </w:r>
          </w:p>
        </w:tc>
        <w:tc>
          <w:tcPr>
            <w:tcW w:w="1243" w:type="dxa"/>
            <w:hideMark/>
          </w:tcPr>
          <w:p w14:paraId="1ACEC502" w14:textId="6E414C21" w:rsidR="003E09CF" w:rsidRPr="009F5A21" w:rsidRDefault="003E09CF" w:rsidP="00B813CD">
            <w:pPr>
              <w:rPr>
                <w:sz w:val="18"/>
                <w:szCs w:val="18"/>
              </w:rPr>
            </w:pPr>
          </w:p>
        </w:tc>
      </w:tr>
      <w:tr w:rsidR="003E09CF" w:rsidRPr="009F5A21" w14:paraId="3A9761B3" w14:textId="77777777" w:rsidTr="00B813CD">
        <w:trPr>
          <w:trHeight w:val="255"/>
          <w:jc w:val="center"/>
        </w:trPr>
        <w:tc>
          <w:tcPr>
            <w:tcW w:w="2720" w:type="dxa"/>
            <w:hideMark/>
          </w:tcPr>
          <w:p w14:paraId="105732DC" w14:textId="77777777" w:rsidR="003E09CF" w:rsidRPr="009F5A21" w:rsidRDefault="003E09CF" w:rsidP="00B813CD">
            <w:pPr>
              <w:rPr>
                <w:sz w:val="18"/>
                <w:szCs w:val="18"/>
              </w:rPr>
            </w:pPr>
            <w:r w:rsidRPr="009F5A21">
              <w:rPr>
                <w:sz w:val="18"/>
                <w:szCs w:val="18"/>
              </w:rPr>
              <w:t>Unknown</w:t>
            </w:r>
          </w:p>
        </w:tc>
        <w:tc>
          <w:tcPr>
            <w:tcW w:w="1435" w:type="dxa"/>
            <w:hideMark/>
          </w:tcPr>
          <w:p w14:paraId="7C46EA73" w14:textId="122E1ED9" w:rsidR="003E09CF" w:rsidRPr="009F5A21" w:rsidRDefault="003E09CF" w:rsidP="00B813CD">
            <w:pPr>
              <w:rPr>
                <w:sz w:val="18"/>
                <w:szCs w:val="18"/>
              </w:rPr>
            </w:pPr>
            <w:r w:rsidRPr="009F5A21">
              <w:rPr>
                <w:sz w:val="18"/>
                <w:szCs w:val="18"/>
              </w:rPr>
              <w:t>19</w:t>
            </w:r>
          </w:p>
        </w:tc>
        <w:tc>
          <w:tcPr>
            <w:tcW w:w="1229" w:type="dxa"/>
            <w:hideMark/>
          </w:tcPr>
          <w:p w14:paraId="479D3763" w14:textId="6625E360" w:rsidR="003E09CF" w:rsidRPr="009F5A21" w:rsidRDefault="003E09CF" w:rsidP="00B813CD">
            <w:pPr>
              <w:rPr>
                <w:sz w:val="18"/>
                <w:szCs w:val="18"/>
              </w:rPr>
            </w:pPr>
            <w:r w:rsidRPr="009F5A21">
              <w:rPr>
                <w:sz w:val="18"/>
                <w:szCs w:val="18"/>
              </w:rPr>
              <w:t>4</w:t>
            </w:r>
          </w:p>
        </w:tc>
        <w:tc>
          <w:tcPr>
            <w:tcW w:w="1397" w:type="dxa"/>
            <w:hideMark/>
          </w:tcPr>
          <w:p w14:paraId="7562A34F" w14:textId="77777777" w:rsidR="003E09CF" w:rsidRPr="009F5A21" w:rsidRDefault="003E09CF" w:rsidP="00B813CD">
            <w:pPr>
              <w:rPr>
                <w:sz w:val="18"/>
                <w:szCs w:val="18"/>
              </w:rPr>
            </w:pPr>
            <w:r w:rsidRPr="009F5A21">
              <w:rPr>
                <w:sz w:val="18"/>
                <w:szCs w:val="18"/>
              </w:rPr>
              <w:t>21.1%</w:t>
            </w:r>
          </w:p>
        </w:tc>
        <w:tc>
          <w:tcPr>
            <w:tcW w:w="1243" w:type="dxa"/>
            <w:hideMark/>
          </w:tcPr>
          <w:p w14:paraId="641FFF70" w14:textId="5690D49B" w:rsidR="003E09CF" w:rsidRPr="009F5A21" w:rsidRDefault="003E09CF" w:rsidP="00B813CD">
            <w:pPr>
              <w:rPr>
                <w:sz w:val="18"/>
                <w:szCs w:val="18"/>
              </w:rPr>
            </w:pPr>
          </w:p>
        </w:tc>
      </w:tr>
    </w:tbl>
    <w:p w14:paraId="5C8BED16" w14:textId="77777777" w:rsidR="003E09CF" w:rsidRDefault="003E09CF" w:rsidP="00B813CD"/>
    <w:tbl>
      <w:tblPr>
        <w:tblStyle w:val="TableGrid"/>
        <w:tblW w:w="0" w:type="auto"/>
        <w:jc w:val="center"/>
        <w:tblLook w:val="04A0" w:firstRow="1" w:lastRow="0" w:firstColumn="1" w:lastColumn="0" w:noHBand="0" w:noVBand="1"/>
      </w:tblPr>
      <w:tblGrid>
        <w:gridCol w:w="1435"/>
        <w:gridCol w:w="1435"/>
        <w:gridCol w:w="1229"/>
        <w:gridCol w:w="1397"/>
        <w:gridCol w:w="1243"/>
        <w:gridCol w:w="1120"/>
      </w:tblGrid>
      <w:tr w:rsidR="003E09CF" w:rsidRPr="009F5A21" w14:paraId="2B69B5A8" w14:textId="77777777" w:rsidTr="00F7501F">
        <w:trPr>
          <w:trHeight w:val="300"/>
          <w:jc w:val="center"/>
        </w:trPr>
        <w:tc>
          <w:tcPr>
            <w:tcW w:w="1435" w:type="dxa"/>
            <w:shd w:val="clear" w:color="auto" w:fill="6C6F70"/>
          </w:tcPr>
          <w:p w14:paraId="7F1355C1"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Characteristic</w:t>
            </w:r>
          </w:p>
        </w:tc>
        <w:tc>
          <w:tcPr>
            <w:tcW w:w="6424" w:type="dxa"/>
            <w:gridSpan w:val="5"/>
            <w:shd w:val="clear" w:color="auto" w:fill="6C6F70"/>
            <w:hideMark/>
          </w:tcPr>
          <w:p w14:paraId="23CDDB7B" w14:textId="77777777" w:rsidR="003E09CF" w:rsidRPr="00F7501F" w:rsidRDefault="003E09CF" w:rsidP="00B813CD">
            <w:pPr>
              <w:rPr>
                <w:b/>
                <w:bCs/>
                <w:color w:val="FFFFFF" w:themeColor="background1"/>
                <w:sz w:val="18"/>
                <w:szCs w:val="18"/>
              </w:rPr>
            </w:pPr>
            <w:r w:rsidRPr="00F7501F">
              <w:rPr>
                <w:b/>
                <w:bCs/>
                <w:color w:val="FFFFFF" w:themeColor="background1"/>
                <w:sz w:val="18"/>
                <w:szCs w:val="18"/>
              </w:rPr>
              <w:t>Across Hospitals</w:t>
            </w:r>
          </w:p>
        </w:tc>
      </w:tr>
      <w:tr w:rsidR="003E09CF" w:rsidRPr="009F5A21" w14:paraId="32BA4E32" w14:textId="77777777" w:rsidTr="00B813CD">
        <w:trPr>
          <w:trHeight w:val="720"/>
          <w:jc w:val="center"/>
        </w:trPr>
        <w:tc>
          <w:tcPr>
            <w:tcW w:w="1435" w:type="dxa"/>
          </w:tcPr>
          <w:p w14:paraId="116ABBCF" w14:textId="0D392C62" w:rsidR="003E09CF" w:rsidRPr="009F5A21" w:rsidRDefault="003E09CF" w:rsidP="00B813CD">
            <w:pPr>
              <w:rPr>
                <w:b/>
                <w:bCs/>
                <w:sz w:val="18"/>
                <w:szCs w:val="18"/>
              </w:rPr>
            </w:pPr>
          </w:p>
        </w:tc>
        <w:tc>
          <w:tcPr>
            <w:tcW w:w="1435" w:type="dxa"/>
            <w:hideMark/>
          </w:tcPr>
          <w:p w14:paraId="46B3BC81" w14:textId="77777777" w:rsidR="003E09CF" w:rsidRPr="009F5A21" w:rsidRDefault="003E09CF" w:rsidP="00B813CD">
            <w:pPr>
              <w:rPr>
                <w:b/>
                <w:bCs/>
                <w:sz w:val="18"/>
                <w:szCs w:val="18"/>
              </w:rPr>
            </w:pPr>
            <w:r w:rsidRPr="009F5A21">
              <w:rPr>
                <w:b/>
                <w:bCs/>
                <w:sz w:val="18"/>
                <w:szCs w:val="18"/>
              </w:rPr>
              <w:t>Denominator</w:t>
            </w:r>
          </w:p>
        </w:tc>
        <w:tc>
          <w:tcPr>
            <w:tcW w:w="1229" w:type="dxa"/>
            <w:hideMark/>
          </w:tcPr>
          <w:p w14:paraId="78538590" w14:textId="77777777" w:rsidR="003E09CF" w:rsidRPr="009F5A21" w:rsidRDefault="003E09CF" w:rsidP="00B813CD">
            <w:pPr>
              <w:rPr>
                <w:b/>
                <w:bCs/>
                <w:sz w:val="18"/>
                <w:szCs w:val="18"/>
              </w:rPr>
            </w:pPr>
            <w:r w:rsidRPr="009F5A21">
              <w:rPr>
                <w:b/>
                <w:bCs/>
                <w:sz w:val="18"/>
                <w:szCs w:val="18"/>
              </w:rPr>
              <w:t>Numerator</w:t>
            </w:r>
          </w:p>
        </w:tc>
        <w:tc>
          <w:tcPr>
            <w:tcW w:w="1397" w:type="dxa"/>
            <w:hideMark/>
          </w:tcPr>
          <w:p w14:paraId="3737EA50" w14:textId="77777777" w:rsidR="003E09CF" w:rsidRPr="009F5A21" w:rsidRDefault="003E09CF" w:rsidP="00B813CD">
            <w:pPr>
              <w:rPr>
                <w:b/>
                <w:bCs/>
                <w:sz w:val="18"/>
                <w:szCs w:val="18"/>
              </w:rPr>
            </w:pPr>
            <w:r w:rsidRPr="009F5A21">
              <w:rPr>
                <w:b/>
                <w:bCs/>
                <w:sz w:val="18"/>
                <w:szCs w:val="18"/>
              </w:rPr>
              <w:t>Performance Rate %</w:t>
            </w:r>
          </w:p>
        </w:tc>
        <w:tc>
          <w:tcPr>
            <w:tcW w:w="1243" w:type="dxa"/>
            <w:hideMark/>
          </w:tcPr>
          <w:p w14:paraId="7724C26C" w14:textId="77777777" w:rsidR="003E09CF" w:rsidRPr="009F5A21" w:rsidRDefault="003E09CF" w:rsidP="00B813CD">
            <w:pPr>
              <w:rPr>
                <w:b/>
                <w:bCs/>
                <w:sz w:val="18"/>
                <w:szCs w:val="18"/>
              </w:rPr>
            </w:pPr>
            <w:r w:rsidRPr="009F5A21">
              <w:rPr>
                <w:b/>
                <w:bCs/>
                <w:sz w:val="18"/>
                <w:szCs w:val="18"/>
              </w:rPr>
              <w:t>95% Confidence Interval</w:t>
            </w:r>
          </w:p>
        </w:tc>
        <w:tc>
          <w:tcPr>
            <w:tcW w:w="1120" w:type="dxa"/>
            <w:hideMark/>
          </w:tcPr>
          <w:p w14:paraId="58438E63" w14:textId="77777777" w:rsidR="003E09CF" w:rsidRPr="009F5A21" w:rsidRDefault="003E09CF" w:rsidP="00B813CD">
            <w:pPr>
              <w:rPr>
                <w:b/>
                <w:bCs/>
                <w:sz w:val="18"/>
                <w:szCs w:val="18"/>
              </w:rPr>
            </w:pPr>
            <w:r w:rsidRPr="009F5A21">
              <w:rPr>
                <w:b/>
                <w:bCs/>
                <w:sz w:val="18"/>
                <w:szCs w:val="18"/>
              </w:rPr>
              <w:t>Range</w:t>
            </w:r>
          </w:p>
        </w:tc>
      </w:tr>
      <w:tr w:rsidR="003E09CF" w:rsidRPr="009F5A21" w14:paraId="28E48A96" w14:textId="77777777" w:rsidTr="00B813CD">
        <w:trPr>
          <w:trHeight w:val="255"/>
          <w:jc w:val="center"/>
        </w:trPr>
        <w:tc>
          <w:tcPr>
            <w:tcW w:w="1435" w:type="dxa"/>
          </w:tcPr>
          <w:p w14:paraId="3056B306" w14:textId="77777777" w:rsidR="003E09CF" w:rsidRPr="009F5A21" w:rsidRDefault="003E09CF" w:rsidP="00B813CD">
            <w:pPr>
              <w:rPr>
                <w:sz w:val="18"/>
                <w:szCs w:val="18"/>
              </w:rPr>
            </w:pPr>
            <w:r w:rsidRPr="009F5A21">
              <w:rPr>
                <w:sz w:val="18"/>
                <w:szCs w:val="18"/>
              </w:rPr>
              <w:t>Number of Hospital Days</w:t>
            </w:r>
          </w:p>
        </w:tc>
        <w:tc>
          <w:tcPr>
            <w:tcW w:w="1435" w:type="dxa"/>
            <w:hideMark/>
          </w:tcPr>
          <w:p w14:paraId="091EC560" w14:textId="6F1A3F30" w:rsidR="003E09CF" w:rsidRPr="009F5A21" w:rsidRDefault="003E09CF" w:rsidP="00B813CD">
            <w:pPr>
              <w:rPr>
                <w:sz w:val="18"/>
                <w:szCs w:val="18"/>
              </w:rPr>
            </w:pPr>
            <w:r w:rsidRPr="009F5A21">
              <w:rPr>
                <w:sz w:val="18"/>
                <w:szCs w:val="18"/>
              </w:rPr>
              <w:t>19,736</w:t>
            </w:r>
          </w:p>
        </w:tc>
        <w:tc>
          <w:tcPr>
            <w:tcW w:w="1229" w:type="dxa"/>
            <w:hideMark/>
          </w:tcPr>
          <w:p w14:paraId="7C869F54" w14:textId="0A0B7581" w:rsidR="003E09CF" w:rsidRPr="009F5A21" w:rsidRDefault="003E09CF" w:rsidP="00B813CD">
            <w:pPr>
              <w:rPr>
                <w:sz w:val="18"/>
                <w:szCs w:val="18"/>
              </w:rPr>
            </w:pPr>
            <w:r w:rsidRPr="009F5A21">
              <w:rPr>
                <w:sz w:val="18"/>
                <w:szCs w:val="18"/>
              </w:rPr>
              <w:t>2,679</w:t>
            </w:r>
          </w:p>
        </w:tc>
        <w:tc>
          <w:tcPr>
            <w:tcW w:w="1397" w:type="dxa"/>
            <w:hideMark/>
          </w:tcPr>
          <w:p w14:paraId="539B6734" w14:textId="77777777" w:rsidR="003E09CF" w:rsidRPr="009F5A21" w:rsidRDefault="003E09CF" w:rsidP="00B813CD">
            <w:pPr>
              <w:rPr>
                <w:sz w:val="18"/>
                <w:szCs w:val="18"/>
              </w:rPr>
            </w:pPr>
            <w:r w:rsidRPr="009F5A21">
              <w:rPr>
                <w:sz w:val="18"/>
                <w:szCs w:val="18"/>
              </w:rPr>
              <w:t>13.6%</w:t>
            </w:r>
          </w:p>
        </w:tc>
        <w:tc>
          <w:tcPr>
            <w:tcW w:w="1243" w:type="dxa"/>
            <w:hideMark/>
          </w:tcPr>
          <w:p w14:paraId="0BD32251" w14:textId="77777777" w:rsidR="003E09CF" w:rsidRPr="009F5A21" w:rsidRDefault="003E09CF" w:rsidP="00B813CD">
            <w:pPr>
              <w:rPr>
                <w:sz w:val="18"/>
                <w:szCs w:val="18"/>
              </w:rPr>
            </w:pPr>
            <w:r w:rsidRPr="009F5A21">
              <w:rPr>
                <w:sz w:val="18"/>
                <w:szCs w:val="18"/>
              </w:rPr>
              <w:t>13.1%-14.1%</w:t>
            </w:r>
          </w:p>
        </w:tc>
        <w:tc>
          <w:tcPr>
            <w:tcW w:w="1120" w:type="dxa"/>
            <w:hideMark/>
          </w:tcPr>
          <w:p w14:paraId="3DD82A88" w14:textId="1C9A299F" w:rsidR="003E09CF" w:rsidRPr="009F5A21" w:rsidRDefault="000F6414" w:rsidP="00B813CD">
            <w:pPr>
              <w:rPr>
                <w:sz w:val="18"/>
                <w:szCs w:val="18"/>
              </w:rPr>
            </w:pPr>
            <w:r w:rsidRPr="000F6414">
              <w:rPr>
                <w:bCs/>
                <w:sz w:val="18"/>
                <w:szCs w:val="18"/>
              </w:rPr>
              <w:t>8.2%</w:t>
            </w:r>
            <w:r>
              <w:rPr>
                <w:bCs/>
                <w:sz w:val="18"/>
                <w:szCs w:val="18"/>
              </w:rPr>
              <w:t>-</w:t>
            </w:r>
            <w:r w:rsidRPr="000F6414">
              <w:rPr>
                <w:bCs/>
                <w:sz w:val="18"/>
                <w:szCs w:val="18"/>
              </w:rPr>
              <w:t>19.5%</w:t>
            </w:r>
          </w:p>
        </w:tc>
      </w:tr>
      <w:tr w:rsidR="003E09CF" w:rsidRPr="009F5A21" w14:paraId="7BA906E0" w14:textId="77777777" w:rsidTr="00B813CD">
        <w:trPr>
          <w:trHeight w:val="240"/>
          <w:jc w:val="center"/>
        </w:trPr>
        <w:tc>
          <w:tcPr>
            <w:tcW w:w="7859" w:type="dxa"/>
            <w:gridSpan w:val="6"/>
            <w:shd w:val="clear" w:color="auto" w:fill="DDD9C3" w:themeFill="background2" w:themeFillShade="E6"/>
          </w:tcPr>
          <w:p w14:paraId="62A55489" w14:textId="77777777" w:rsidR="003E09CF" w:rsidRPr="009F5A21" w:rsidRDefault="003E09CF" w:rsidP="00B813CD">
            <w:pPr>
              <w:rPr>
                <w:sz w:val="18"/>
                <w:szCs w:val="18"/>
              </w:rPr>
            </w:pPr>
            <w:r w:rsidRPr="009F5A21">
              <w:rPr>
                <w:sz w:val="18"/>
                <w:szCs w:val="18"/>
              </w:rPr>
              <w:t>Age</w:t>
            </w:r>
          </w:p>
        </w:tc>
      </w:tr>
      <w:tr w:rsidR="003E09CF" w:rsidRPr="009F5A21" w14:paraId="15E900C4" w14:textId="77777777" w:rsidTr="00B813CD">
        <w:trPr>
          <w:trHeight w:val="240"/>
          <w:jc w:val="center"/>
        </w:trPr>
        <w:tc>
          <w:tcPr>
            <w:tcW w:w="1435" w:type="dxa"/>
          </w:tcPr>
          <w:p w14:paraId="1E79A9ED" w14:textId="77777777" w:rsidR="003E09CF" w:rsidRPr="009F5A21" w:rsidRDefault="003E09CF" w:rsidP="00B813CD">
            <w:pPr>
              <w:rPr>
                <w:sz w:val="18"/>
                <w:szCs w:val="18"/>
              </w:rPr>
            </w:pPr>
            <w:r w:rsidRPr="009F5A21">
              <w:rPr>
                <w:sz w:val="18"/>
                <w:szCs w:val="18"/>
              </w:rPr>
              <w:t>18-35</w:t>
            </w:r>
          </w:p>
        </w:tc>
        <w:tc>
          <w:tcPr>
            <w:tcW w:w="1435" w:type="dxa"/>
            <w:hideMark/>
          </w:tcPr>
          <w:p w14:paraId="3C78A7F7" w14:textId="6833E43D" w:rsidR="003E09CF" w:rsidRPr="009F5A21" w:rsidRDefault="003E09CF" w:rsidP="00B813CD">
            <w:pPr>
              <w:rPr>
                <w:sz w:val="18"/>
                <w:szCs w:val="18"/>
              </w:rPr>
            </w:pPr>
            <w:r w:rsidRPr="009F5A21">
              <w:rPr>
                <w:sz w:val="18"/>
                <w:szCs w:val="18"/>
              </w:rPr>
              <w:t>451</w:t>
            </w:r>
          </w:p>
        </w:tc>
        <w:tc>
          <w:tcPr>
            <w:tcW w:w="1229" w:type="dxa"/>
            <w:hideMark/>
          </w:tcPr>
          <w:p w14:paraId="7BD0716A" w14:textId="765C474B" w:rsidR="003E09CF" w:rsidRPr="009F5A21" w:rsidRDefault="003E09CF" w:rsidP="00B813CD">
            <w:pPr>
              <w:rPr>
                <w:sz w:val="18"/>
                <w:szCs w:val="18"/>
              </w:rPr>
            </w:pPr>
            <w:r w:rsidRPr="009F5A21">
              <w:rPr>
                <w:sz w:val="18"/>
                <w:szCs w:val="18"/>
              </w:rPr>
              <w:t>117</w:t>
            </w:r>
          </w:p>
        </w:tc>
        <w:tc>
          <w:tcPr>
            <w:tcW w:w="1397" w:type="dxa"/>
            <w:hideMark/>
          </w:tcPr>
          <w:p w14:paraId="069BE2AD" w14:textId="77777777" w:rsidR="003E09CF" w:rsidRPr="009F5A21" w:rsidRDefault="003E09CF" w:rsidP="00B813CD">
            <w:pPr>
              <w:rPr>
                <w:sz w:val="18"/>
                <w:szCs w:val="18"/>
              </w:rPr>
            </w:pPr>
            <w:r w:rsidRPr="009F5A21">
              <w:rPr>
                <w:sz w:val="18"/>
                <w:szCs w:val="18"/>
              </w:rPr>
              <w:t>25.9%</w:t>
            </w:r>
          </w:p>
        </w:tc>
        <w:tc>
          <w:tcPr>
            <w:tcW w:w="1243" w:type="dxa"/>
            <w:hideMark/>
          </w:tcPr>
          <w:p w14:paraId="2553C15E" w14:textId="10DF37E0" w:rsidR="003E09CF" w:rsidRPr="009F5A21" w:rsidRDefault="003E09CF" w:rsidP="00B813CD">
            <w:pPr>
              <w:rPr>
                <w:sz w:val="18"/>
                <w:szCs w:val="18"/>
              </w:rPr>
            </w:pPr>
            <w:r w:rsidRPr="009F5A21">
              <w:rPr>
                <w:sz w:val="18"/>
                <w:szCs w:val="18"/>
              </w:rPr>
              <w:t>22.0%-30.3%</w:t>
            </w:r>
          </w:p>
        </w:tc>
        <w:tc>
          <w:tcPr>
            <w:tcW w:w="1120" w:type="dxa"/>
            <w:hideMark/>
          </w:tcPr>
          <w:p w14:paraId="192E07AC" w14:textId="6BE60BE4" w:rsidR="003E09CF" w:rsidRPr="009F5A21" w:rsidRDefault="003E09CF" w:rsidP="00B813CD">
            <w:pPr>
              <w:rPr>
                <w:sz w:val="18"/>
                <w:szCs w:val="18"/>
              </w:rPr>
            </w:pPr>
            <w:r w:rsidRPr="009F5A21">
              <w:rPr>
                <w:sz w:val="18"/>
                <w:szCs w:val="18"/>
              </w:rPr>
              <w:t>0.0%-56.4%</w:t>
            </w:r>
          </w:p>
        </w:tc>
      </w:tr>
      <w:tr w:rsidR="003E09CF" w:rsidRPr="009F5A21" w14:paraId="042D6BA3" w14:textId="77777777" w:rsidTr="00B813CD">
        <w:trPr>
          <w:trHeight w:val="240"/>
          <w:jc w:val="center"/>
        </w:trPr>
        <w:tc>
          <w:tcPr>
            <w:tcW w:w="1435" w:type="dxa"/>
          </w:tcPr>
          <w:p w14:paraId="26CF2A48" w14:textId="77777777" w:rsidR="003E09CF" w:rsidRPr="009F5A21" w:rsidRDefault="003E09CF" w:rsidP="00B813CD">
            <w:pPr>
              <w:rPr>
                <w:sz w:val="18"/>
                <w:szCs w:val="18"/>
              </w:rPr>
            </w:pPr>
            <w:r w:rsidRPr="009F5A21">
              <w:rPr>
                <w:sz w:val="18"/>
                <w:szCs w:val="18"/>
              </w:rPr>
              <w:t>36-64</w:t>
            </w:r>
          </w:p>
        </w:tc>
        <w:tc>
          <w:tcPr>
            <w:tcW w:w="1435" w:type="dxa"/>
            <w:hideMark/>
          </w:tcPr>
          <w:p w14:paraId="7495E624" w14:textId="3E30A800" w:rsidR="003E09CF" w:rsidRPr="009F5A21" w:rsidRDefault="003E09CF" w:rsidP="00B813CD">
            <w:pPr>
              <w:rPr>
                <w:sz w:val="18"/>
                <w:szCs w:val="18"/>
              </w:rPr>
            </w:pPr>
            <w:r w:rsidRPr="009F5A21">
              <w:rPr>
                <w:sz w:val="18"/>
                <w:szCs w:val="18"/>
              </w:rPr>
              <w:t>7,020</w:t>
            </w:r>
          </w:p>
        </w:tc>
        <w:tc>
          <w:tcPr>
            <w:tcW w:w="1229" w:type="dxa"/>
            <w:hideMark/>
          </w:tcPr>
          <w:p w14:paraId="35AAF90D" w14:textId="7046BB65" w:rsidR="003E09CF" w:rsidRPr="009F5A21" w:rsidRDefault="003E09CF" w:rsidP="00B813CD">
            <w:pPr>
              <w:rPr>
                <w:sz w:val="18"/>
                <w:szCs w:val="18"/>
              </w:rPr>
            </w:pPr>
            <w:r w:rsidRPr="009F5A21">
              <w:rPr>
                <w:sz w:val="18"/>
                <w:szCs w:val="18"/>
              </w:rPr>
              <w:t>1,011</w:t>
            </w:r>
          </w:p>
        </w:tc>
        <w:tc>
          <w:tcPr>
            <w:tcW w:w="1397" w:type="dxa"/>
            <w:hideMark/>
          </w:tcPr>
          <w:p w14:paraId="7B2138DE" w14:textId="77777777" w:rsidR="003E09CF" w:rsidRPr="009F5A21" w:rsidRDefault="003E09CF" w:rsidP="00B813CD">
            <w:pPr>
              <w:rPr>
                <w:sz w:val="18"/>
                <w:szCs w:val="18"/>
              </w:rPr>
            </w:pPr>
            <w:r w:rsidRPr="009F5A21">
              <w:rPr>
                <w:sz w:val="18"/>
                <w:szCs w:val="18"/>
              </w:rPr>
              <w:t>14.4%</w:t>
            </w:r>
          </w:p>
        </w:tc>
        <w:tc>
          <w:tcPr>
            <w:tcW w:w="1243" w:type="dxa"/>
            <w:hideMark/>
          </w:tcPr>
          <w:p w14:paraId="448F91FC" w14:textId="0364EE77" w:rsidR="003E09CF" w:rsidRPr="009F5A21" w:rsidRDefault="003E09CF" w:rsidP="00B813CD">
            <w:pPr>
              <w:rPr>
                <w:sz w:val="18"/>
                <w:szCs w:val="18"/>
              </w:rPr>
            </w:pPr>
            <w:r w:rsidRPr="009F5A21">
              <w:rPr>
                <w:sz w:val="18"/>
                <w:szCs w:val="18"/>
              </w:rPr>
              <w:t>13.6%-15.2%</w:t>
            </w:r>
          </w:p>
        </w:tc>
        <w:tc>
          <w:tcPr>
            <w:tcW w:w="1120" w:type="dxa"/>
            <w:hideMark/>
          </w:tcPr>
          <w:p w14:paraId="52E05BC5" w14:textId="3AA3F71C" w:rsidR="003E09CF" w:rsidRPr="009F5A21" w:rsidRDefault="003E09CF" w:rsidP="00B813CD">
            <w:pPr>
              <w:rPr>
                <w:sz w:val="18"/>
                <w:szCs w:val="18"/>
              </w:rPr>
            </w:pPr>
            <w:r w:rsidRPr="009F5A21">
              <w:rPr>
                <w:sz w:val="18"/>
                <w:szCs w:val="18"/>
              </w:rPr>
              <w:t>8.6%-22.2%</w:t>
            </w:r>
          </w:p>
        </w:tc>
      </w:tr>
      <w:tr w:rsidR="003E09CF" w:rsidRPr="009F5A21" w14:paraId="397855C8" w14:textId="77777777" w:rsidTr="00B813CD">
        <w:trPr>
          <w:trHeight w:val="255"/>
          <w:jc w:val="center"/>
        </w:trPr>
        <w:tc>
          <w:tcPr>
            <w:tcW w:w="1435" w:type="dxa"/>
          </w:tcPr>
          <w:p w14:paraId="5D87023D" w14:textId="77777777" w:rsidR="003E09CF" w:rsidRPr="009F5A21" w:rsidRDefault="003E09CF" w:rsidP="00B813CD">
            <w:pPr>
              <w:rPr>
                <w:sz w:val="18"/>
                <w:szCs w:val="18"/>
              </w:rPr>
            </w:pPr>
            <w:r w:rsidRPr="009F5A21">
              <w:rPr>
                <w:sz w:val="18"/>
                <w:szCs w:val="18"/>
              </w:rPr>
              <w:t>65+</w:t>
            </w:r>
          </w:p>
        </w:tc>
        <w:tc>
          <w:tcPr>
            <w:tcW w:w="1435" w:type="dxa"/>
            <w:hideMark/>
          </w:tcPr>
          <w:p w14:paraId="1F6DB694" w14:textId="5AE1DB75" w:rsidR="003E09CF" w:rsidRPr="009F5A21" w:rsidRDefault="003E09CF" w:rsidP="00B813CD">
            <w:pPr>
              <w:rPr>
                <w:sz w:val="18"/>
                <w:szCs w:val="18"/>
              </w:rPr>
            </w:pPr>
            <w:r w:rsidRPr="009F5A21">
              <w:rPr>
                <w:sz w:val="18"/>
                <w:szCs w:val="18"/>
              </w:rPr>
              <w:t>12,265</w:t>
            </w:r>
          </w:p>
        </w:tc>
        <w:tc>
          <w:tcPr>
            <w:tcW w:w="1229" w:type="dxa"/>
            <w:hideMark/>
          </w:tcPr>
          <w:p w14:paraId="4F020C21" w14:textId="7768A67D" w:rsidR="003E09CF" w:rsidRPr="009F5A21" w:rsidRDefault="003E09CF" w:rsidP="00B813CD">
            <w:pPr>
              <w:rPr>
                <w:sz w:val="18"/>
                <w:szCs w:val="18"/>
              </w:rPr>
            </w:pPr>
            <w:r w:rsidRPr="009F5A21">
              <w:rPr>
                <w:sz w:val="18"/>
                <w:szCs w:val="18"/>
              </w:rPr>
              <w:t>1,551</w:t>
            </w:r>
          </w:p>
        </w:tc>
        <w:tc>
          <w:tcPr>
            <w:tcW w:w="1397" w:type="dxa"/>
            <w:hideMark/>
          </w:tcPr>
          <w:p w14:paraId="1C9828F4" w14:textId="77777777" w:rsidR="003E09CF" w:rsidRPr="009F5A21" w:rsidRDefault="003E09CF" w:rsidP="00B813CD">
            <w:pPr>
              <w:rPr>
                <w:sz w:val="18"/>
                <w:szCs w:val="18"/>
              </w:rPr>
            </w:pPr>
            <w:r w:rsidRPr="009F5A21">
              <w:rPr>
                <w:sz w:val="18"/>
                <w:szCs w:val="18"/>
              </w:rPr>
              <w:t>12.6%</w:t>
            </w:r>
          </w:p>
        </w:tc>
        <w:tc>
          <w:tcPr>
            <w:tcW w:w="1243" w:type="dxa"/>
            <w:hideMark/>
          </w:tcPr>
          <w:p w14:paraId="1467DFC0" w14:textId="0A6A6F19" w:rsidR="003E09CF" w:rsidRPr="009F5A21" w:rsidRDefault="003E09CF" w:rsidP="00B813CD">
            <w:pPr>
              <w:rPr>
                <w:sz w:val="18"/>
                <w:szCs w:val="18"/>
              </w:rPr>
            </w:pPr>
            <w:r w:rsidRPr="009F5A21">
              <w:rPr>
                <w:sz w:val="18"/>
                <w:szCs w:val="18"/>
              </w:rPr>
              <w:t>12.1%-13.3%</w:t>
            </w:r>
          </w:p>
        </w:tc>
        <w:tc>
          <w:tcPr>
            <w:tcW w:w="1120" w:type="dxa"/>
            <w:hideMark/>
          </w:tcPr>
          <w:p w14:paraId="6FFF8AAF" w14:textId="72AE7A94" w:rsidR="003E09CF" w:rsidRPr="009F5A21" w:rsidRDefault="003E09CF" w:rsidP="00B813CD">
            <w:pPr>
              <w:rPr>
                <w:sz w:val="18"/>
                <w:szCs w:val="18"/>
              </w:rPr>
            </w:pPr>
            <w:r w:rsidRPr="009F5A21">
              <w:rPr>
                <w:sz w:val="18"/>
                <w:szCs w:val="18"/>
              </w:rPr>
              <w:t>8.2%-17.8%</w:t>
            </w:r>
          </w:p>
        </w:tc>
      </w:tr>
      <w:tr w:rsidR="003E09CF" w:rsidRPr="009F5A21" w14:paraId="37914FBD" w14:textId="77777777" w:rsidTr="00B813CD">
        <w:trPr>
          <w:trHeight w:val="240"/>
          <w:jc w:val="center"/>
        </w:trPr>
        <w:tc>
          <w:tcPr>
            <w:tcW w:w="7859" w:type="dxa"/>
            <w:gridSpan w:val="6"/>
            <w:shd w:val="clear" w:color="auto" w:fill="DDD9C3" w:themeFill="background2" w:themeFillShade="E6"/>
          </w:tcPr>
          <w:p w14:paraId="587FBD62" w14:textId="77777777" w:rsidR="003E09CF" w:rsidRPr="009F5A21" w:rsidRDefault="003E09CF" w:rsidP="00B813CD">
            <w:pPr>
              <w:rPr>
                <w:sz w:val="18"/>
                <w:szCs w:val="18"/>
              </w:rPr>
            </w:pPr>
            <w:r w:rsidRPr="009F5A21">
              <w:rPr>
                <w:sz w:val="18"/>
                <w:szCs w:val="18"/>
              </w:rPr>
              <w:t>Gender</w:t>
            </w:r>
          </w:p>
        </w:tc>
      </w:tr>
      <w:tr w:rsidR="003E09CF" w:rsidRPr="009F5A21" w14:paraId="31279CE3" w14:textId="77777777" w:rsidTr="00B813CD">
        <w:trPr>
          <w:trHeight w:val="240"/>
          <w:jc w:val="center"/>
        </w:trPr>
        <w:tc>
          <w:tcPr>
            <w:tcW w:w="1435" w:type="dxa"/>
          </w:tcPr>
          <w:p w14:paraId="5CACD828" w14:textId="77777777" w:rsidR="003E09CF" w:rsidRPr="009F5A21" w:rsidRDefault="003E09CF" w:rsidP="00B813CD">
            <w:pPr>
              <w:rPr>
                <w:sz w:val="18"/>
                <w:szCs w:val="18"/>
              </w:rPr>
            </w:pPr>
            <w:r w:rsidRPr="009F5A21">
              <w:rPr>
                <w:sz w:val="18"/>
                <w:szCs w:val="18"/>
              </w:rPr>
              <w:t>Male</w:t>
            </w:r>
          </w:p>
        </w:tc>
        <w:tc>
          <w:tcPr>
            <w:tcW w:w="1435" w:type="dxa"/>
            <w:hideMark/>
          </w:tcPr>
          <w:p w14:paraId="6DED4FD8" w14:textId="0C75AFC9" w:rsidR="003E09CF" w:rsidRPr="009F5A21" w:rsidRDefault="003E09CF" w:rsidP="00B813CD">
            <w:pPr>
              <w:rPr>
                <w:sz w:val="18"/>
                <w:szCs w:val="18"/>
              </w:rPr>
            </w:pPr>
            <w:r w:rsidRPr="009F5A21">
              <w:rPr>
                <w:sz w:val="18"/>
                <w:szCs w:val="18"/>
              </w:rPr>
              <w:t>10,037</w:t>
            </w:r>
          </w:p>
        </w:tc>
        <w:tc>
          <w:tcPr>
            <w:tcW w:w="1229" w:type="dxa"/>
            <w:hideMark/>
          </w:tcPr>
          <w:p w14:paraId="441CFF17" w14:textId="0EBBBE99" w:rsidR="003E09CF" w:rsidRPr="009F5A21" w:rsidRDefault="003E09CF" w:rsidP="00B813CD">
            <w:pPr>
              <w:rPr>
                <w:sz w:val="18"/>
                <w:szCs w:val="18"/>
              </w:rPr>
            </w:pPr>
            <w:r w:rsidRPr="009F5A21">
              <w:rPr>
                <w:sz w:val="18"/>
                <w:szCs w:val="18"/>
              </w:rPr>
              <w:t>1,265</w:t>
            </w:r>
          </w:p>
        </w:tc>
        <w:tc>
          <w:tcPr>
            <w:tcW w:w="1397" w:type="dxa"/>
            <w:hideMark/>
          </w:tcPr>
          <w:p w14:paraId="2772E54E" w14:textId="77777777" w:rsidR="003E09CF" w:rsidRPr="009F5A21" w:rsidRDefault="003E09CF" w:rsidP="00B813CD">
            <w:pPr>
              <w:rPr>
                <w:sz w:val="18"/>
                <w:szCs w:val="18"/>
              </w:rPr>
            </w:pPr>
            <w:r w:rsidRPr="009F5A21">
              <w:rPr>
                <w:sz w:val="18"/>
                <w:szCs w:val="18"/>
              </w:rPr>
              <w:t>12.6%</w:t>
            </w:r>
          </w:p>
        </w:tc>
        <w:tc>
          <w:tcPr>
            <w:tcW w:w="1243" w:type="dxa"/>
            <w:hideMark/>
          </w:tcPr>
          <w:p w14:paraId="7DD3B3E7" w14:textId="3204800F" w:rsidR="003E09CF" w:rsidRPr="009F5A21" w:rsidRDefault="003E09CF" w:rsidP="00B813CD">
            <w:pPr>
              <w:rPr>
                <w:sz w:val="18"/>
                <w:szCs w:val="18"/>
              </w:rPr>
            </w:pPr>
            <w:r w:rsidRPr="009F5A21">
              <w:rPr>
                <w:sz w:val="18"/>
                <w:szCs w:val="18"/>
              </w:rPr>
              <w:t>12.0%-13.3%</w:t>
            </w:r>
          </w:p>
        </w:tc>
        <w:tc>
          <w:tcPr>
            <w:tcW w:w="1120" w:type="dxa"/>
            <w:hideMark/>
          </w:tcPr>
          <w:p w14:paraId="3DA9AB91" w14:textId="437832E5" w:rsidR="003E09CF" w:rsidRPr="009F5A21" w:rsidRDefault="003E09CF" w:rsidP="00B813CD">
            <w:pPr>
              <w:rPr>
                <w:sz w:val="18"/>
                <w:szCs w:val="18"/>
              </w:rPr>
            </w:pPr>
            <w:r w:rsidRPr="009F5A21">
              <w:rPr>
                <w:sz w:val="18"/>
                <w:szCs w:val="18"/>
              </w:rPr>
              <w:t>6.5%-18.7%</w:t>
            </w:r>
          </w:p>
        </w:tc>
      </w:tr>
      <w:tr w:rsidR="003E09CF" w:rsidRPr="009F5A21" w14:paraId="7C19A474" w14:textId="77777777" w:rsidTr="00B813CD">
        <w:trPr>
          <w:trHeight w:val="255"/>
          <w:jc w:val="center"/>
        </w:trPr>
        <w:tc>
          <w:tcPr>
            <w:tcW w:w="1435" w:type="dxa"/>
          </w:tcPr>
          <w:p w14:paraId="57BA87AE" w14:textId="77777777" w:rsidR="003E09CF" w:rsidRPr="009F5A21" w:rsidRDefault="003E09CF" w:rsidP="00B813CD">
            <w:pPr>
              <w:rPr>
                <w:sz w:val="18"/>
                <w:szCs w:val="18"/>
              </w:rPr>
            </w:pPr>
            <w:r w:rsidRPr="009F5A21">
              <w:rPr>
                <w:sz w:val="18"/>
                <w:szCs w:val="18"/>
              </w:rPr>
              <w:t>Female</w:t>
            </w:r>
          </w:p>
        </w:tc>
        <w:tc>
          <w:tcPr>
            <w:tcW w:w="1435" w:type="dxa"/>
            <w:hideMark/>
          </w:tcPr>
          <w:p w14:paraId="29F40889" w14:textId="7E383875" w:rsidR="003E09CF" w:rsidRPr="009F5A21" w:rsidRDefault="003E09CF" w:rsidP="00B813CD">
            <w:pPr>
              <w:rPr>
                <w:sz w:val="18"/>
                <w:szCs w:val="18"/>
              </w:rPr>
            </w:pPr>
            <w:r w:rsidRPr="009F5A21">
              <w:rPr>
                <w:sz w:val="18"/>
                <w:szCs w:val="18"/>
              </w:rPr>
              <w:t>9,699</w:t>
            </w:r>
          </w:p>
        </w:tc>
        <w:tc>
          <w:tcPr>
            <w:tcW w:w="1229" w:type="dxa"/>
            <w:hideMark/>
          </w:tcPr>
          <w:p w14:paraId="11F83FF2" w14:textId="5F08673A" w:rsidR="003E09CF" w:rsidRPr="009F5A21" w:rsidRDefault="003E09CF" w:rsidP="00B813CD">
            <w:pPr>
              <w:rPr>
                <w:sz w:val="18"/>
                <w:szCs w:val="18"/>
              </w:rPr>
            </w:pPr>
            <w:r w:rsidRPr="009F5A21">
              <w:rPr>
                <w:sz w:val="18"/>
                <w:szCs w:val="18"/>
              </w:rPr>
              <w:t>1,414</w:t>
            </w:r>
          </w:p>
        </w:tc>
        <w:tc>
          <w:tcPr>
            <w:tcW w:w="1397" w:type="dxa"/>
            <w:hideMark/>
          </w:tcPr>
          <w:p w14:paraId="7BB9E806" w14:textId="77777777" w:rsidR="003E09CF" w:rsidRPr="009F5A21" w:rsidRDefault="003E09CF" w:rsidP="00B813CD">
            <w:pPr>
              <w:rPr>
                <w:sz w:val="18"/>
                <w:szCs w:val="18"/>
              </w:rPr>
            </w:pPr>
            <w:r w:rsidRPr="009F5A21">
              <w:rPr>
                <w:sz w:val="18"/>
                <w:szCs w:val="18"/>
              </w:rPr>
              <w:t>14.6%</w:t>
            </w:r>
          </w:p>
        </w:tc>
        <w:tc>
          <w:tcPr>
            <w:tcW w:w="1243" w:type="dxa"/>
            <w:hideMark/>
          </w:tcPr>
          <w:p w14:paraId="26072877" w14:textId="5061CEF6" w:rsidR="003E09CF" w:rsidRPr="009F5A21" w:rsidRDefault="003E09CF" w:rsidP="00B813CD">
            <w:pPr>
              <w:rPr>
                <w:sz w:val="18"/>
                <w:szCs w:val="18"/>
              </w:rPr>
            </w:pPr>
            <w:r w:rsidRPr="009F5A21">
              <w:rPr>
                <w:sz w:val="18"/>
                <w:szCs w:val="18"/>
              </w:rPr>
              <w:t>13.9%-15.3%</w:t>
            </w:r>
          </w:p>
        </w:tc>
        <w:tc>
          <w:tcPr>
            <w:tcW w:w="1120" w:type="dxa"/>
            <w:hideMark/>
          </w:tcPr>
          <w:p w14:paraId="7BA8217D" w14:textId="618DD7A8" w:rsidR="003E09CF" w:rsidRPr="009F5A21" w:rsidRDefault="003E09CF" w:rsidP="00B813CD">
            <w:pPr>
              <w:rPr>
                <w:sz w:val="18"/>
                <w:szCs w:val="18"/>
              </w:rPr>
            </w:pPr>
            <w:r w:rsidRPr="009F5A21">
              <w:rPr>
                <w:sz w:val="18"/>
                <w:szCs w:val="18"/>
              </w:rPr>
              <w:t>10.1%-20.4%</w:t>
            </w:r>
          </w:p>
        </w:tc>
      </w:tr>
      <w:tr w:rsidR="003E09CF" w:rsidRPr="009F5A21" w14:paraId="317DE45F" w14:textId="77777777" w:rsidTr="00B813CD">
        <w:trPr>
          <w:trHeight w:val="240"/>
          <w:jc w:val="center"/>
        </w:trPr>
        <w:tc>
          <w:tcPr>
            <w:tcW w:w="7859" w:type="dxa"/>
            <w:gridSpan w:val="6"/>
            <w:shd w:val="clear" w:color="auto" w:fill="DDD9C3" w:themeFill="background2" w:themeFillShade="E6"/>
          </w:tcPr>
          <w:p w14:paraId="7EC6F3A4" w14:textId="77777777" w:rsidR="003E09CF" w:rsidRPr="009F5A21" w:rsidRDefault="003E09CF" w:rsidP="00B813CD">
            <w:pPr>
              <w:rPr>
                <w:sz w:val="18"/>
                <w:szCs w:val="18"/>
              </w:rPr>
            </w:pPr>
            <w:r w:rsidRPr="009F5A21">
              <w:rPr>
                <w:sz w:val="18"/>
                <w:szCs w:val="18"/>
              </w:rPr>
              <w:lastRenderedPageBreak/>
              <w:t>Race</w:t>
            </w:r>
          </w:p>
        </w:tc>
      </w:tr>
      <w:tr w:rsidR="003E09CF" w:rsidRPr="009F5A21" w14:paraId="2EB4EDFF" w14:textId="77777777" w:rsidTr="00B813CD">
        <w:trPr>
          <w:trHeight w:val="240"/>
          <w:jc w:val="center"/>
        </w:trPr>
        <w:tc>
          <w:tcPr>
            <w:tcW w:w="1435" w:type="dxa"/>
          </w:tcPr>
          <w:p w14:paraId="45AEEBD9" w14:textId="77777777" w:rsidR="003E09CF" w:rsidRPr="009F5A21" w:rsidRDefault="003E09CF" w:rsidP="00B813CD">
            <w:pPr>
              <w:rPr>
                <w:sz w:val="18"/>
                <w:szCs w:val="18"/>
              </w:rPr>
            </w:pPr>
            <w:r w:rsidRPr="009F5A21">
              <w:rPr>
                <w:sz w:val="18"/>
                <w:szCs w:val="18"/>
              </w:rPr>
              <w:t>Black or African American</w:t>
            </w:r>
          </w:p>
        </w:tc>
        <w:tc>
          <w:tcPr>
            <w:tcW w:w="1435" w:type="dxa"/>
            <w:hideMark/>
          </w:tcPr>
          <w:p w14:paraId="629ACDC7" w14:textId="5887BC53" w:rsidR="003E09CF" w:rsidRPr="009F5A21" w:rsidRDefault="003E09CF" w:rsidP="00B813CD">
            <w:pPr>
              <w:rPr>
                <w:sz w:val="18"/>
                <w:szCs w:val="18"/>
              </w:rPr>
            </w:pPr>
            <w:r w:rsidRPr="009F5A21">
              <w:rPr>
                <w:sz w:val="18"/>
                <w:szCs w:val="18"/>
              </w:rPr>
              <w:t>1,597</w:t>
            </w:r>
          </w:p>
        </w:tc>
        <w:tc>
          <w:tcPr>
            <w:tcW w:w="1229" w:type="dxa"/>
            <w:hideMark/>
          </w:tcPr>
          <w:p w14:paraId="67D54559" w14:textId="340F3AFC" w:rsidR="003E09CF" w:rsidRPr="009F5A21" w:rsidRDefault="003E09CF" w:rsidP="00B813CD">
            <w:pPr>
              <w:rPr>
                <w:sz w:val="18"/>
                <w:szCs w:val="18"/>
              </w:rPr>
            </w:pPr>
            <w:r w:rsidRPr="009F5A21">
              <w:rPr>
                <w:sz w:val="18"/>
                <w:szCs w:val="18"/>
              </w:rPr>
              <w:t>219</w:t>
            </w:r>
          </w:p>
        </w:tc>
        <w:tc>
          <w:tcPr>
            <w:tcW w:w="1397" w:type="dxa"/>
            <w:hideMark/>
          </w:tcPr>
          <w:p w14:paraId="7BD26369" w14:textId="77777777" w:rsidR="003E09CF" w:rsidRPr="009F5A21" w:rsidRDefault="003E09CF" w:rsidP="00B813CD">
            <w:pPr>
              <w:rPr>
                <w:sz w:val="18"/>
                <w:szCs w:val="18"/>
              </w:rPr>
            </w:pPr>
            <w:r w:rsidRPr="009F5A21">
              <w:rPr>
                <w:sz w:val="18"/>
                <w:szCs w:val="18"/>
              </w:rPr>
              <w:t>13.7%</w:t>
            </w:r>
          </w:p>
        </w:tc>
        <w:tc>
          <w:tcPr>
            <w:tcW w:w="1243" w:type="dxa"/>
            <w:hideMark/>
          </w:tcPr>
          <w:p w14:paraId="513CAB8E" w14:textId="62656837" w:rsidR="003E09CF" w:rsidRPr="009F5A21" w:rsidRDefault="003E09CF" w:rsidP="00B813CD">
            <w:pPr>
              <w:rPr>
                <w:sz w:val="18"/>
                <w:szCs w:val="18"/>
              </w:rPr>
            </w:pPr>
            <w:r w:rsidRPr="009F5A21">
              <w:rPr>
                <w:sz w:val="18"/>
                <w:szCs w:val="18"/>
              </w:rPr>
              <w:t>12.1%-15.5%</w:t>
            </w:r>
          </w:p>
        </w:tc>
        <w:tc>
          <w:tcPr>
            <w:tcW w:w="1120" w:type="dxa"/>
            <w:hideMark/>
          </w:tcPr>
          <w:p w14:paraId="1F8E3C88" w14:textId="4C301B3E" w:rsidR="003E09CF" w:rsidRPr="009F5A21" w:rsidRDefault="003E09CF" w:rsidP="00B813CD">
            <w:pPr>
              <w:rPr>
                <w:sz w:val="18"/>
                <w:szCs w:val="18"/>
              </w:rPr>
            </w:pPr>
            <w:r w:rsidRPr="009F5A21">
              <w:rPr>
                <w:sz w:val="18"/>
                <w:szCs w:val="18"/>
              </w:rPr>
              <w:t>10.3%-38.9%</w:t>
            </w:r>
          </w:p>
        </w:tc>
      </w:tr>
      <w:tr w:rsidR="003E09CF" w:rsidRPr="009F5A21" w14:paraId="72E3937C" w14:textId="77777777" w:rsidTr="00B813CD">
        <w:trPr>
          <w:trHeight w:val="240"/>
          <w:jc w:val="center"/>
        </w:trPr>
        <w:tc>
          <w:tcPr>
            <w:tcW w:w="1435" w:type="dxa"/>
          </w:tcPr>
          <w:p w14:paraId="6E1B1924" w14:textId="77777777" w:rsidR="003E09CF" w:rsidRPr="009F5A21" w:rsidRDefault="003E09CF" w:rsidP="00B813CD">
            <w:pPr>
              <w:rPr>
                <w:sz w:val="18"/>
                <w:szCs w:val="18"/>
              </w:rPr>
            </w:pPr>
            <w:r w:rsidRPr="009F5A21">
              <w:rPr>
                <w:sz w:val="18"/>
                <w:szCs w:val="18"/>
              </w:rPr>
              <w:t>White</w:t>
            </w:r>
          </w:p>
        </w:tc>
        <w:tc>
          <w:tcPr>
            <w:tcW w:w="1435" w:type="dxa"/>
            <w:hideMark/>
          </w:tcPr>
          <w:p w14:paraId="20A05B30" w14:textId="37C1967B" w:rsidR="003E09CF" w:rsidRPr="009F5A21" w:rsidRDefault="003E09CF" w:rsidP="00B813CD">
            <w:pPr>
              <w:rPr>
                <w:sz w:val="18"/>
                <w:szCs w:val="18"/>
              </w:rPr>
            </w:pPr>
            <w:r w:rsidRPr="009F5A21">
              <w:rPr>
                <w:sz w:val="18"/>
                <w:szCs w:val="18"/>
              </w:rPr>
              <w:t>14,094</w:t>
            </w:r>
          </w:p>
        </w:tc>
        <w:tc>
          <w:tcPr>
            <w:tcW w:w="1229" w:type="dxa"/>
            <w:hideMark/>
          </w:tcPr>
          <w:p w14:paraId="42D70380" w14:textId="37411079" w:rsidR="003E09CF" w:rsidRPr="009F5A21" w:rsidRDefault="003E09CF" w:rsidP="00B813CD">
            <w:pPr>
              <w:rPr>
                <w:sz w:val="18"/>
                <w:szCs w:val="18"/>
              </w:rPr>
            </w:pPr>
            <w:r w:rsidRPr="009F5A21">
              <w:rPr>
                <w:sz w:val="18"/>
                <w:szCs w:val="18"/>
              </w:rPr>
              <w:t>2,000</w:t>
            </w:r>
          </w:p>
        </w:tc>
        <w:tc>
          <w:tcPr>
            <w:tcW w:w="1397" w:type="dxa"/>
            <w:hideMark/>
          </w:tcPr>
          <w:p w14:paraId="4DAE0EC8" w14:textId="77777777" w:rsidR="003E09CF" w:rsidRPr="009F5A21" w:rsidRDefault="003E09CF" w:rsidP="00B813CD">
            <w:pPr>
              <w:rPr>
                <w:sz w:val="18"/>
                <w:szCs w:val="18"/>
              </w:rPr>
            </w:pPr>
            <w:r w:rsidRPr="009F5A21">
              <w:rPr>
                <w:sz w:val="18"/>
                <w:szCs w:val="18"/>
              </w:rPr>
              <w:t>14.2%</w:t>
            </w:r>
          </w:p>
        </w:tc>
        <w:tc>
          <w:tcPr>
            <w:tcW w:w="1243" w:type="dxa"/>
            <w:hideMark/>
          </w:tcPr>
          <w:p w14:paraId="2979DADC" w14:textId="683B324C" w:rsidR="003E09CF" w:rsidRPr="009F5A21" w:rsidRDefault="003E09CF" w:rsidP="00B813CD">
            <w:pPr>
              <w:rPr>
                <w:sz w:val="18"/>
                <w:szCs w:val="18"/>
              </w:rPr>
            </w:pPr>
            <w:r w:rsidRPr="009F5A21">
              <w:rPr>
                <w:sz w:val="18"/>
                <w:szCs w:val="18"/>
              </w:rPr>
              <w:t>13.6%-14.8%</w:t>
            </w:r>
          </w:p>
        </w:tc>
        <w:tc>
          <w:tcPr>
            <w:tcW w:w="1120" w:type="dxa"/>
            <w:hideMark/>
          </w:tcPr>
          <w:p w14:paraId="42CDF959" w14:textId="696BFE40" w:rsidR="003E09CF" w:rsidRPr="009F5A21" w:rsidRDefault="003E09CF" w:rsidP="00B813CD">
            <w:pPr>
              <w:rPr>
                <w:sz w:val="18"/>
                <w:szCs w:val="18"/>
              </w:rPr>
            </w:pPr>
            <w:r w:rsidRPr="009F5A21">
              <w:rPr>
                <w:sz w:val="18"/>
                <w:szCs w:val="18"/>
              </w:rPr>
              <w:t>7.6%-19.4%</w:t>
            </w:r>
          </w:p>
        </w:tc>
      </w:tr>
      <w:tr w:rsidR="003E09CF" w:rsidRPr="009F5A21" w14:paraId="06EE69FB" w14:textId="77777777" w:rsidTr="00B813CD">
        <w:trPr>
          <w:trHeight w:val="240"/>
          <w:jc w:val="center"/>
        </w:trPr>
        <w:tc>
          <w:tcPr>
            <w:tcW w:w="1435" w:type="dxa"/>
          </w:tcPr>
          <w:p w14:paraId="1F9DF92E" w14:textId="77777777" w:rsidR="003E09CF" w:rsidRPr="009F5A21" w:rsidRDefault="003E09CF" w:rsidP="00B813CD">
            <w:pPr>
              <w:rPr>
                <w:sz w:val="18"/>
                <w:szCs w:val="18"/>
              </w:rPr>
            </w:pPr>
            <w:r w:rsidRPr="009F5A21">
              <w:rPr>
                <w:sz w:val="18"/>
                <w:szCs w:val="18"/>
              </w:rPr>
              <w:t>Other</w:t>
            </w:r>
          </w:p>
        </w:tc>
        <w:tc>
          <w:tcPr>
            <w:tcW w:w="1435" w:type="dxa"/>
            <w:hideMark/>
          </w:tcPr>
          <w:p w14:paraId="0A6D1A61" w14:textId="4D081417" w:rsidR="003E09CF" w:rsidRPr="009F5A21" w:rsidRDefault="003E09CF" w:rsidP="00B813CD">
            <w:pPr>
              <w:rPr>
                <w:sz w:val="18"/>
                <w:szCs w:val="18"/>
              </w:rPr>
            </w:pPr>
            <w:r w:rsidRPr="009F5A21">
              <w:rPr>
                <w:sz w:val="18"/>
                <w:szCs w:val="18"/>
              </w:rPr>
              <w:t>3,911</w:t>
            </w:r>
          </w:p>
        </w:tc>
        <w:tc>
          <w:tcPr>
            <w:tcW w:w="1229" w:type="dxa"/>
            <w:hideMark/>
          </w:tcPr>
          <w:p w14:paraId="1699A55A" w14:textId="3B468A1C" w:rsidR="003E09CF" w:rsidRPr="009F5A21" w:rsidRDefault="003E09CF" w:rsidP="00B813CD">
            <w:pPr>
              <w:rPr>
                <w:sz w:val="18"/>
                <w:szCs w:val="18"/>
              </w:rPr>
            </w:pPr>
            <w:r w:rsidRPr="009F5A21">
              <w:rPr>
                <w:sz w:val="18"/>
                <w:szCs w:val="18"/>
              </w:rPr>
              <w:t>450</w:t>
            </w:r>
          </w:p>
        </w:tc>
        <w:tc>
          <w:tcPr>
            <w:tcW w:w="1397" w:type="dxa"/>
            <w:hideMark/>
          </w:tcPr>
          <w:p w14:paraId="1F692452" w14:textId="77777777" w:rsidR="003E09CF" w:rsidRPr="009F5A21" w:rsidRDefault="003E09CF" w:rsidP="00B813CD">
            <w:pPr>
              <w:rPr>
                <w:sz w:val="18"/>
                <w:szCs w:val="18"/>
              </w:rPr>
            </w:pPr>
            <w:r w:rsidRPr="009F5A21">
              <w:rPr>
                <w:sz w:val="18"/>
                <w:szCs w:val="18"/>
              </w:rPr>
              <w:t>11.5%</w:t>
            </w:r>
          </w:p>
        </w:tc>
        <w:tc>
          <w:tcPr>
            <w:tcW w:w="1243" w:type="dxa"/>
            <w:hideMark/>
          </w:tcPr>
          <w:p w14:paraId="1FA3213A" w14:textId="0BF4BEA5" w:rsidR="003E09CF" w:rsidRPr="009F5A21" w:rsidRDefault="003E09CF" w:rsidP="00B813CD">
            <w:pPr>
              <w:rPr>
                <w:sz w:val="18"/>
                <w:szCs w:val="18"/>
              </w:rPr>
            </w:pPr>
            <w:r w:rsidRPr="009F5A21">
              <w:rPr>
                <w:sz w:val="18"/>
                <w:szCs w:val="18"/>
              </w:rPr>
              <w:t>10.5%-12.6%</w:t>
            </w:r>
          </w:p>
        </w:tc>
        <w:tc>
          <w:tcPr>
            <w:tcW w:w="1120" w:type="dxa"/>
            <w:hideMark/>
          </w:tcPr>
          <w:p w14:paraId="503E73D4" w14:textId="5C891393" w:rsidR="003E09CF" w:rsidRPr="009F5A21" w:rsidRDefault="003E09CF" w:rsidP="00B813CD">
            <w:pPr>
              <w:rPr>
                <w:sz w:val="18"/>
                <w:szCs w:val="18"/>
              </w:rPr>
            </w:pPr>
            <w:r w:rsidRPr="009F5A21">
              <w:rPr>
                <w:sz w:val="18"/>
                <w:szCs w:val="18"/>
              </w:rPr>
              <w:t>0.0%-23.5%</w:t>
            </w:r>
          </w:p>
        </w:tc>
      </w:tr>
      <w:tr w:rsidR="003E09CF" w:rsidRPr="009F5A21" w14:paraId="1DCB4425" w14:textId="77777777" w:rsidTr="00B813CD">
        <w:trPr>
          <w:trHeight w:val="255"/>
          <w:jc w:val="center"/>
        </w:trPr>
        <w:tc>
          <w:tcPr>
            <w:tcW w:w="1435" w:type="dxa"/>
          </w:tcPr>
          <w:p w14:paraId="03646D1F" w14:textId="77777777" w:rsidR="003E09CF" w:rsidRPr="009F5A21" w:rsidRDefault="003E09CF" w:rsidP="00B813CD">
            <w:pPr>
              <w:rPr>
                <w:sz w:val="18"/>
                <w:szCs w:val="18"/>
              </w:rPr>
            </w:pPr>
            <w:r w:rsidRPr="009F5A21">
              <w:rPr>
                <w:sz w:val="18"/>
                <w:szCs w:val="18"/>
              </w:rPr>
              <w:t>Unknown</w:t>
            </w:r>
          </w:p>
        </w:tc>
        <w:tc>
          <w:tcPr>
            <w:tcW w:w="1435" w:type="dxa"/>
            <w:hideMark/>
          </w:tcPr>
          <w:p w14:paraId="3EBAF4CF" w14:textId="2E07EA97" w:rsidR="003E09CF" w:rsidRPr="009F5A21" w:rsidRDefault="003E09CF" w:rsidP="00B813CD">
            <w:pPr>
              <w:rPr>
                <w:sz w:val="18"/>
                <w:szCs w:val="18"/>
              </w:rPr>
            </w:pPr>
            <w:r w:rsidRPr="009F5A21">
              <w:rPr>
                <w:sz w:val="18"/>
                <w:szCs w:val="18"/>
              </w:rPr>
              <w:t>134</w:t>
            </w:r>
          </w:p>
        </w:tc>
        <w:tc>
          <w:tcPr>
            <w:tcW w:w="1229" w:type="dxa"/>
            <w:hideMark/>
          </w:tcPr>
          <w:p w14:paraId="254E8C08" w14:textId="4B819CF5" w:rsidR="003E09CF" w:rsidRPr="009F5A21" w:rsidRDefault="003E09CF" w:rsidP="00B813CD">
            <w:pPr>
              <w:rPr>
                <w:sz w:val="18"/>
                <w:szCs w:val="18"/>
              </w:rPr>
            </w:pPr>
            <w:r w:rsidRPr="009F5A21">
              <w:rPr>
                <w:sz w:val="18"/>
                <w:szCs w:val="18"/>
              </w:rPr>
              <w:t>10</w:t>
            </w:r>
          </w:p>
        </w:tc>
        <w:tc>
          <w:tcPr>
            <w:tcW w:w="1397" w:type="dxa"/>
            <w:hideMark/>
          </w:tcPr>
          <w:p w14:paraId="515ED8C9" w14:textId="77777777" w:rsidR="003E09CF" w:rsidRPr="009F5A21" w:rsidRDefault="003E09CF" w:rsidP="00B813CD">
            <w:pPr>
              <w:rPr>
                <w:sz w:val="18"/>
                <w:szCs w:val="18"/>
              </w:rPr>
            </w:pPr>
            <w:r w:rsidRPr="009F5A21">
              <w:rPr>
                <w:sz w:val="18"/>
                <w:szCs w:val="18"/>
              </w:rPr>
              <w:t>7.5%</w:t>
            </w:r>
          </w:p>
        </w:tc>
        <w:tc>
          <w:tcPr>
            <w:tcW w:w="1243" w:type="dxa"/>
            <w:hideMark/>
          </w:tcPr>
          <w:p w14:paraId="3EAF749B" w14:textId="371EA958" w:rsidR="003E09CF" w:rsidRPr="009F5A21" w:rsidRDefault="003E09CF" w:rsidP="00B813CD">
            <w:pPr>
              <w:rPr>
                <w:sz w:val="18"/>
                <w:szCs w:val="18"/>
              </w:rPr>
            </w:pPr>
            <w:r w:rsidRPr="009F5A21">
              <w:rPr>
                <w:sz w:val="18"/>
                <w:szCs w:val="18"/>
              </w:rPr>
              <w:t>3.6%-13.3%</w:t>
            </w:r>
          </w:p>
        </w:tc>
        <w:tc>
          <w:tcPr>
            <w:tcW w:w="1120" w:type="dxa"/>
            <w:hideMark/>
          </w:tcPr>
          <w:p w14:paraId="6C193320" w14:textId="4FC0C489" w:rsidR="003E09CF" w:rsidRPr="009F5A21" w:rsidRDefault="003E09CF" w:rsidP="00B813CD">
            <w:pPr>
              <w:rPr>
                <w:sz w:val="18"/>
                <w:szCs w:val="18"/>
              </w:rPr>
            </w:pPr>
            <w:r w:rsidRPr="009F5A21">
              <w:rPr>
                <w:sz w:val="18"/>
                <w:szCs w:val="18"/>
              </w:rPr>
              <w:t>0.0%-12.3%</w:t>
            </w:r>
          </w:p>
        </w:tc>
      </w:tr>
      <w:tr w:rsidR="003E09CF" w:rsidRPr="009F5A21" w14:paraId="58E4E6A0" w14:textId="77777777" w:rsidTr="00B813CD">
        <w:trPr>
          <w:trHeight w:val="240"/>
          <w:jc w:val="center"/>
        </w:trPr>
        <w:tc>
          <w:tcPr>
            <w:tcW w:w="7859" w:type="dxa"/>
            <w:gridSpan w:val="6"/>
            <w:shd w:val="clear" w:color="auto" w:fill="DDD9C3" w:themeFill="background2" w:themeFillShade="E6"/>
          </w:tcPr>
          <w:p w14:paraId="1A01FA1D" w14:textId="77777777" w:rsidR="003E09CF" w:rsidRPr="009F5A21" w:rsidRDefault="003E09CF" w:rsidP="00B813CD">
            <w:pPr>
              <w:rPr>
                <w:sz w:val="18"/>
                <w:szCs w:val="18"/>
              </w:rPr>
            </w:pPr>
            <w:r w:rsidRPr="009F5A21">
              <w:rPr>
                <w:sz w:val="18"/>
                <w:szCs w:val="18"/>
              </w:rPr>
              <w:t>Ethnicity</w:t>
            </w:r>
          </w:p>
        </w:tc>
      </w:tr>
      <w:tr w:rsidR="003E09CF" w:rsidRPr="009F5A21" w14:paraId="5650D2BD" w14:textId="77777777" w:rsidTr="00B813CD">
        <w:trPr>
          <w:trHeight w:val="240"/>
          <w:jc w:val="center"/>
        </w:trPr>
        <w:tc>
          <w:tcPr>
            <w:tcW w:w="1435" w:type="dxa"/>
          </w:tcPr>
          <w:p w14:paraId="60707BE3" w14:textId="77777777" w:rsidR="003E09CF" w:rsidRPr="009F5A21" w:rsidRDefault="003E09CF" w:rsidP="00B813CD">
            <w:pPr>
              <w:rPr>
                <w:sz w:val="18"/>
                <w:szCs w:val="18"/>
              </w:rPr>
            </w:pPr>
            <w:r w:rsidRPr="009F5A21">
              <w:rPr>
                <w:sz w:val="18"/>
                <w:szCs w:val="18"/>
              </w:rPr>
              <w:t>Hispanic or Latino</w:t>
            </w:r>
          </w:p>
        </w:tc>
        <w:tc>
          <w:tcPr>
            <w:tcW w:w="1435" w:type="dxa"/>
            <w:hideMark/>
          </w:tcPr>
          <w:p w14:paraId="564DA5A8" w14:textId="196FC88A" w:rsidR="003E09CF" w:rsidRPr="009F5A21" w:rsidRDefault="003E09CF" w:rsidP="00B813CD">
            <w:pPr>
              <w:rPr>
                <w:sz w:val="18"/>
                <w:szCs w:val="18"/>
              </w:rPr>
            </w:pPr>
            <w:r w:rsidRPr="009F5A21">
              <w:rPr>
                <w:sz w:val="18"/>
                <w:szCs w:val="18"/>
              </w:rPr>
              <w:t>1,149</w:t>
            </w:r>
          </w:p>
        </w:tc>
        <w:tc>
          <w:tcPr>
            <w:tcW w:w="1229" w:type="dxa"/>
            <w:hideMark/>
          </w:tcPr>
          <w:p w14:paraId="7BD8F0F9" w14:textId="2491BAC4" w:rsidR="003E09CF" w:rsidRPr="009F5A21" w:rsidRDefault="003E09CF" w:rsidP="00B813CD">
            <w:pPr>
              <w:rPr>
                <w:sz w:val="18"/>
                <w:szCs w:val="18"/>
              </w:rPr>
            </w:pPr>
            <w:r w:rsidRPr="009F5A21">
              <w:rPr>
                <w:sz w:val="18"/>
                <w:szCs w:val="18"/>
              </w:rPr>
              <w:t>126</w:t>
            </w:r>
          </w:p>
        </w:tc>
        <w:tc>
          <w:tcPr>
            <w:tcW w:w="1397" w:type="dxa"/>
            <w:hideMark/>
          </w:tcPr>
          <w:p w14:paraId="4CA18395" w14:textId="77777777" w:rsidR="003E09CF" w:rsidRPr="009F5A21" w:rsidRDefault="003E09CF" w:rsidP="00B813CD">
            <w:pPr>
              <w:rPr>
                <w:sz w:val="18"/>
                <w:szCs w:val="18"/>
              </w:rPr>
            </w:pPr>
            <w:r w:rsidRPr="009F5A21">
              <w:rPr>
                <w:sz w:val="18"/>
                <w:szCs w:val="18"/>
              </w:rPr>
              <w:t>11.0%</w:t>
            </w:r>
          </w:p>
        </w:tc>
        <w:tc>
          <w:tcPr>
            <w:tcW w:w="1243" w:type="dxa"/>
            <w:hideMark/>
          </w:tcPr>
          <w:p w14:paraId="6B41C02C" w14:textId="4C486854" w:rsidR="003E09CF" w:rsidRPr="009F5A21" w:rsidRDefault="003E09CF" w:rsidP="00B813CD">
            <w:pPr>
              <w:rPr>
                <w:sz w:val="18"/>
                <w:szCs w:val="18"/>
              </w:rPr>
            </w:pPr>
            <w:r w:rsidRPr="009F5A21">
              <w:rPr>
                <w:sz w:val="18"/>
                <w:szCs w:val="18"/>
              </w:rPr>
              <w:t>9.2%-12.9%</w:t>
            </w:r>
          </w:p>
        </w:tc>
        <w:tc>
          <w:tcPr>
            <w:tcW w:w="1120" w:type="dxa"/>
            <w:hideMark/>
          </w:tcPr>
          <w:p w14:paraId="5476380B" w14:textId="2CF87CF4" w:rsidR="003E09CF" w:rsidRPr="009F5A21" w:rsidRDefault="003E09CF" w:rsidP="00B813CD">
            <w:pPr>
              <w:rPr>
                <w:sz w:val="18"/>
                <w:szCs w:val="18"/>
              </w:rPr>
            </w:pPr>
            <w:r w:rsidRPr="009F5A21">
              <w:rPr>
                <w:sz w:val="18"/>
                <w:szCs w:val="18"/>
              </w:rPr>
              <w:t>0.0%-16.7%</w:t>
            </w:r>
          </w:p>
        </w:tc>
      </w:tr>
      <w:tr w:rsidR="003E09CF" w:rsidRPr="009F5A21" w14:paraId="28A3D48F" w14:textId="77777777" w:rsidTr="00B813CD">
        <w:trPr>
          <w:trHeight w:val="240"/>
          <w:jc w:val="center"/>
        </w:trPr>
        <w:tc>
          <w:tcPr>
            <w:tcW w:w="1435" w:type="dxa"/>
          </w:tcPr>
          <w:p w14:paraId="75B18735" w14:textId="77777777" w:rsidR="003E09CF" w:rsidRPr="009F5A21" w:rsidRDefault="003E09CF" w:rsidP="00B813CD">
            <w:pPr>
              <w:rPr>
                <w:sz w:val="18"/>
                <w:szCs w:val="18"/>
              </w:rPr>
            </w:pPr>
            <w:r w:rsidRPr="009F5A21">
              <w:rPr>
                <w:sz w:val="18"/>
                <w:szCs w:val="18"/>
              </w:rPr>
              <w:t>Non-Hispanic</w:t>
            </w:r>
          </w:p>
        </w:tc>
        <w:tc>
          <w:tcPr>
            <w:tcW w:w="1435" w:type="dxa"/>
            <w:hideMark/>
          </w:tcPr>
          <w:p w14:paraId="369CE155" w14:textId="17C7A61E" w:rsidR="003E09CF" w:rsidRPr="009F5A21" w:rsidRDefault="003E09CF" w:rsidP="00B813CD">
            <w:pPr>
              <w:rPr>
                <w:sz w:val="18"/>
                <w:szCs w:val="18"/>
              </w:rPr>
            </w:pPr>
            <w:r w:rsidRPr="009F5A21">
              <w:rPr>
                <w:sz w:val="18"/>
                <w:szCs w:val="18"/>
              </w:rPr>
              <w:t>12,876</w:t>
            </w:r>
          </w:p>
        </w:tc>
        <w:tc>
          <w:tcPr>
            <w:tcW w:w="1229" w:type="dxa"/>
            <w:hideMark/>
          </w:tcPr>
          <w:p w14:paraId="3B7D5511" w14:textId="6B93D7D6" w:rsidR="003E09CF" w:rsidRPr="009F5A21" w:rsidRDefault="003E09CF" w:rsidP="00B813CD">
            <w:pPr>
              <w:rPr>
                <w:sz w:val="18"/>
                <w:szCs w:val="18"/>
              </w:rPr>
            </w:pPr>
            <w:r w:rsidRPr="009F5A21">
              <w:rPr>
                <w:sz w:val="18"/>
                <w:szCs w:val="18"/>
              </w:rPr>
              <w:t>1,887</w:t>
            </w:r>
          </w:p>
        </w:tc>
        <w:tc>
          <w:tcPr>
            <w:tcW w:w="1397" w:type="dxa"/>
            <w:hideMark/>
          </w:tcPr>
          <w:p w14:paraId="52354930" w14:textId="77777777" w:rsidR="003E09CF" w:rsidRPr="009F5A21" w:rsidRDefault="003E09CF" w:rsidP="00B813CD">
            <w:pPr>
              <w:rPr>
                <w:sz w:val="18"/>
                <w:szCs w:val="18"/>
              </w:rPr>
            </w:pPr>
            <w:r w:rsidRPr="009F5A21">
              <w:rPr>
                <w:sz w:val="18"/>
                <w:szCs w:val="18"/>
              </w:rPr>
              <w:t>14.7%</w:t>
            </w:r>
          </w:p>
        </w:tc>
        <w:tc>
          <w:tcPr>
            <w:tcW w:w="1243" w:type="dxa"/>
            <w:hideMark/>
          </w:tcPr>
          <w:p w14:paraId="6145925F" w14:textId="2BF44A91" w:rsidR="003E09CF" w:rsidRPr="009F5A21" w:rsidRDefault="003E09CF" w:rsidP="00B813CD">
            <w:pPr>
              <w:rPr>
                <w:sz w:val="18"/>
                <w:szCs w:val="18"/>
              </w:rPr>
            </w:pPr>
            <w:r w:rsidRPr="009F5A21">
              <w:rPr>
                <w:sz w:val="18"/>
                <w:szCs w:val="18"/>
              </w:rPr>
              <w:t>14.1%-15.3%</w:t>
            </w:r>
          </w:p>
        </w:tc>
        <w:tc>
          <w:tcPr>
            <w:tcW w:w="1120" w:type="dxa"/>
            <w:hideMark/>
          </w:tcPr>
          <w:p w14:paraId="450D41D8" w14:textId="28D9BD00" w:rsidR="003E09CF" w:rsidRPr="009F5A21" w:rsidRDefault="003E09CF" w:rsidP="00B813CD">
            <w:pPr>
              <w:rPr>
                <w:sz w:val="18"/>
                <w:szCs w:val="18"/>
              </w:rPr>
            </w:pPr>
            <w:r w:rsidRPr="009F5A21">
              <w:rPr>
                <w:sz w:val="18"/>
                <w:szCs w:val="18"/>
              </w:rPr>
              <w:t>10.9%-19.5%</w:t>
            </w:r>
          </w:p>
        </w:tc>
      </w:tr>
      <w:tr w:rsidR="003E09CF" w:rsidRPr="009F5A21" w14:paraId="2189C4F4" w14:textId="77777777" w:rsidTr="00B813CD">
        <w:trPr>
          <w:trHeight w:val="255"/>
          <w:jc w:val="center"/>
        </w:trPr>
        <w:tc>
          <w:tcPr>
            <w:tcW w:w="1435" w:type="dxa"/>
          </w:tcPr>
          <w:p w14:paraId="301E4AAA" w14:textId="77777777" w:rsidR="003E09CF" w:rsidRPr="009F5A21" w:rsidRDefault="003E09CF" w:rsidP="00B813CD">
            <w:pPr>
              <w:rPr>
                <w:sz w:val="18"/>
                <w:szCs w:val="18"/>
              </w:rPr>
            </w:pPr>
            <w:r w:rsidRPr="009F5A21">
              <w:rPr>
                <w:sz w:val="18"/>
                <w:szCs w:val="18"/>
              </w:rPr>
              <w:t>Unknown / Unmapped</w:t>
            </w:r>
          </w:p>
        </w:tc>
        <w:tc>
          <w:tcPr>
            <w:tcW w:w="1435" w:type="dxa"/>
            <w:hideMark/>
          </w:tcPr>
          <w:p w14:paraId="152337FF" w14:textId="2DBD2195" w:rsidR="003E09CF" w:rsidRPr="009F5A21" w:rsidRDefault="003E09CF" w:rsidP="00B813CD">
            <w:pPr>
              <w:rPr>
                <w:sz w:val="18"/>
                <w:szCs w:val="18"/>
              </w:rPr>
            </w:pPr>
            <w:r w:rsidRPr="009F5A21">
              <w:rPr>
                <w:sz w:val="18"/>
                <w:szCs w:val="18"/>
              </w:rPr>
              <w:t>5,711</w:t>
            </w:r>
          </w:p>
        </w:tc>
        <w:tc>
          <w:tcPr>
            <w:tcW w:w="1229" w:type="dxa"/>
            <w:hideMark/>
          </w:tcPr>
          <w:p w14:paraId="0327FC1F" w14:textId="54B2153F" w:rsidR="003E09CF" w:rsidRPr="009F5A21" w:rsidRDefault="003E09CF" w:rsidP="00B813CD">
            <w:pPr>
              <w:rPr>
                <w:sz w:val="18"/>
                <w:szCs w:val="18"/>
              </w:rPr>
            </w:pPr>
            <w:r w:rsidRPr="009F5A21">
              <w:rPr>
                <w:sz w:val="18"/>
                <w:szCs w:val="18"/>
              </w:rPr>
              <w:t>666</w:t>
            </w:r>
          </w:p>
        </w:tc>
        <w:tc>
          <w:tcPr>
            <w:tcW w:w="1397" w:type="dxa"/>
            <w:hideMark/>
          </w:tcPr>
          <w:p w14:paraId="2FFFD381" w14:textId="77777777" w:rsidR="003E09CF" w:rsidRPr="009F5A21" w:rsidRDefault="003E09CF" w:rsidP="00B813CD">
            <w:pPr>
              <w:rPr>
                <w:sz w:val="18"/>
                <w:szCs w:val="18"/>
              </w:rPr>
            </w:pPr>
            <w:r w:rsidRPr="009F5A21">
              <w:rPr>
                <w:sz w:val="18"/>
                <w:szCs w:val="18"/>
              </w:rPr>
              <w:t>11.7%</w:t>
            </w:r>
          </w:p>
        </w:tc>
        <w:tc>
          <w:tcPr>
            <w:tcW w:w="1243" w:type="dxa"/>
            <w:hideMark/>
          </w:tcPr>
          <w:p w14:paraId="0461D615" w14:textId="65FB6B75" w:rsidR="003E09CF" w:rsidRPr="009F5A21" w:rsidRDefault="003E09CF" w:rsidP="00B813CD">
            <w:pPr>
              <w:rPr>
                <w:sz w:val="18"/>
                <w:szCs w:val="18"/>
              </w:rPr>
            </w:pPr>
            <w:r w:rsidRPr="009F5A21">
              <w:rPr>
                <w:sz w:val="18"/>
                <w:szCs w:val="18"/>
              </w:rPr>
              <w:t>10.8%-12.5%</w:t>
            </w:r>
          </w:p>
        </w:tc>
        <w:tc>
          <w:tcPr>
            <w:tcW w:w="1120" w:type="dxa"/>
            <w:hideMark/>
          </w:tcPr>
          <w:p w14:paraId="385EA26B" w14:textId="7D29BDBB" w:rsidR="003E09CF" w:rsidRPr="009F5A21" w:rsidRDefault="003E09CF" w:rsidP="00B813CD">
            <w:pPr>
              <w:rPr>
                <w:sz w:val="18"/>
                <w:szCs w:val="18"/>
              </w:rPr>
            </w:pPr>
            <w:r w:rsidRPr="009F5A21">
              <w:rPr>
                <w:sz w:val="18"/>
                <w:szCs w:val="18"/>
              </w:rPr>
              <w:t>0.0%-50.0%</w:t>
            </w:r>
          </w:p>
        </w:tc>
      </w:tr>
    </w:tbl>
    <w:p w14:paraId="3D559590" w14:textId="77777777" w:rsidR="003E09CF" w:rsidRDefault="003E09CF" w:rsidP="003E09CF"/>
    <w:p w14:paraId="0629AEA9" w14:textId="5B52C4E9" w:rsidR="003E09CF" w:rsidRDefault="00111657">
      <w:pPr>
        <w:rPr>
          <w:rFonts w:cstheme="minorHAnsi"/>
          <w:b/>
          <w:bCs/>
          <w:color w:val="808080" w:themeColor="background1" w:themeShade="80"/>
        </w:rPr>
      </w:pPr>
      <w:r>
        <w:rPr>
          <w:rFonts w:cstheme="minorHAnsi"/>
          <w:b/>
          <w:bCs/>
          <w:color w:val="808080" w:themeColor="background1" w:themeShade="80"/>
        </w:rPr>
        <w:br w:type="page"/>
      </w:r>
    </w:p>
    <w:p w14:paraId="2DCEF5B4" w14:textId="2BC1E6B8" w:rsidR="00001D73" w:rsidRPr="00111657" w:rsidRDefault="009C7513" w:rsidP="00AF2D68">
      <w:pPr>
        <w:rPr>
          <w:rFonts w:cstheme="minorHAnsi"/>
          <w:b/>
          <w:bCs/>
          <w:color w:val="808080" w:themeColor="background1" w:themeShade="80"/>
        </w:rPr>
      </w:pPr>
      <w:r w:rsidRPr="004D7C23">
        <w:rPr>
          <w:rFonts w:cstheme="minorHAnsi"/>
          <w:b/>
          <w:bCs/>
          <w:color w:val="808080" w:themeColor="background1" w:themeShade="80"/>
        </w:rPr>
        <w:lastRenderedPageBreak/>
        <w:t>2b3</w:t>
      </w:r>
      <w:r w:rsidR="00092566" w:rsidRPr="004D7C23">
        <w:rPr>
          <w:rFonts w:cstheme="minorHAnsi"/>
          <w:b/>
          <w:bCs/>
          <w:color w:val="808080" w:themeColor="background1" w:themeShade="80"/>
        </w:rPr>
        <w:t>.3</w:t>
      </w:r>
      <w:r w:rsidR="00275563" w:rsidRPr="004D7C23">
        <w:rPr>
          <w:rFonts w:cstheme="minorHAnsi"/>
          <w:b/>
          <w:bCs/>
          <w:color w:val="808080" w:themeColor="background1" w:themeShade="80"/>
        </w:rPr>
        <w:t>a</w:t>
      </w:r>
      <w:r w:rsidR="00092566" w:rsidRPr="004D7C23">
        <w:rPr>
          <w:rFonts w:cstheme="minorHAnsi"/>
          <w:b/>
          <w:bCs/>
          <w:color w:val="808080" w:themeColor="background1" w:themeShade="80"/>
        </w:rPr>
        <w:t xml:space="preserve">. </w:t>
      </w:r>
      <w:r w:rsidR="00927027" w:rsidRPr="004D7C23">
        <w:rPr>
          <w:rFonts w:cstheme="minorHAnsi"/>
          <w:b/>
          <w:bCs/>
          <w:color w:val="808080" w:themeColor="background1" w:themeShade="80"/>
        </w:rPr>
        <w:t>Describe</w:t>
      </w:r>
      <w:r w:rsidR="00092566" w:rsidRPr="004D7C23">
        <w:rPr>
          <w:rFonts w:cstheme="minorHAnsi"/>
          <w:b/>
          <w:bCs/>
          <w:color w:val="808080" w:themeColor="background1" w:themeShade="80"/>
        </w:rPr>
        <w:t xml:space="preserve"> the conceptual/clinical </w:t>
      </w:r>
      <w:r w:rsidR="00092566" w:rsidRPr="004D7C23">
        <w:rPr>
          <w:rFonts w:cstheme="minorHAnsi"/>
          <w:b/>
          <w:bCs/>
          <w:color w:val="808080" w:themeColor="background1" w:themeShade="80"/>
          <w:u w:val="single"/>
        </w:rPr>
        <w:t>and</w:t>
      </w:r>
      <w:r w:rsidR="00092566" w:rsidRPr="004D7C23">
        <w:rPr>
          <w:rFonts w:cstheme="minorHAnsi"/>
          <w:b/>
          <w:bCs/>
          <w:color w:val="808080" w:themeColor="background1" w:themeShade="80"/>
        </w:rPr>
        <w:t xml:space="preserve"> statistical methods and criteria used to select </w:t>
      </w:r>
      <w:r w:rsidR="005363F1" w:rsidRPr="004D7C23">
        <w:rPr>
          <w:rFonts w:cstheme="minorHAnsi"/>
          <w:b/>
          <w:bCs/>
          <w:color w:val="808080" w:themeColor="background1" w:themeShade="80"/>
        </w:rPr>
        <w:t xml:space="preserve">patient </w:t>
      </w:r>
      <w:r w:rsidR="00092566" w:rsidRPr="004D7C23">
        <w:rPr>
          <w:rFonts w:cstheme="minorHAnsi"/>
          <w:b/>
          <w:bCs/>
          <w:color w:val="808080" w:themeColor="background1" w:themeShade="80"/>
        </w:rPr>
        <w:t xml:space="preserve">factors </w:t>
      </w:r>
      <w:r w:rsidR="0021054A" w:rsidRPr="004D7C23">
        <w:rPr>
          <w:rFonts w:cstheme="minorHAnsi"/>
          <w:b/>
          <w:bCs/>
          <w:color w:val="808080" w:themeColor="background1" w:themeShade="80"/>
        </w:rPr>
        <w:t>(</w:t>
      </w:r>
      <w:r w:rsidR="00E967AD" w:rsidRPr="004D7C23">
        <w:rPr>
          <w:rFonts w:cstheme="minorHAnsi"/>
          <w:b/>
          <w:bCs/>
          <w:color w:val="808080" w:themeColor="background1" w:themeShade="80"/>
        </w:rPr>
        <w:t xml:space="preserve">clinical factors or </w:t>
      </w:r>
      <w:r w:rsidR="00AF2D68" w:rsidRPr="004D7C23">
        <w:rPr>
          <w:rFonts w:cstheme="minorHAnsi"/>
          <w:b/>
          <w:bCs/>
          <w:color w:val="808080" w:themeColor="background1" w:themeShade="80"/>
        </w:rPr>
        <w:t xml:space="preserve">social risk </w:t>
      </w:r>
      <w:r w:rsidR="0021054A" w:rsidRPr="004D7C23">
        <w:rPr>
          <w:rFonts w:cstheme="minorHAnsi"/>
          <w:b/>
          <w:bCs/>
          <w:color w:val="808080" w:themeColor="background1" w:themeShade="80"/>
        </w:rPr>
        <w:t xml:space="preserve">factors) </w:t>
      </w:r>
      <w:r w:rsidR="00092566" w:rsidRPr="004D7C23">
        <w:rPr>
          <w:rFonts w:cstheme="minorHAnsi"/>
          <w:b/>
          <w:bCs/>
          <w:color w:val="808080" w:themeColor="background1" w:themeShade="80"/>
        </w:rPr>
        <w:t>used in the statistical risk model or for stratification by risk</w:t>
      </w:r>
      <w:r w:rsidR="00927027" w:rsidRPr="004D7C23">
        <w:rPr>
          <w:rFonts w:cstheme="minorHAnsi"/>
          <w:b/>
          <w:bCs/>
          <w:color w:val="808080" w:themeColor="background1" w:themeShade="80"/>
        </w:rPr>
        <w:t xml:space="preserve"> </w:t>
      </w:r>
      <w:r w:rsidR="00092566" w:rsidRPr="004D7C23">
        <w:rPr>
          <w:rFonts w:cstheme="minorHAnsi"/>
          <w:bCs/>
          <w:color w:val="808080" w:themeColor="background1" w:themeShade="80"/>
        </w:rPr>
        <w:t>(</w:t>
      </w:r>
      <w:r w:rsidR="00092566" w:rsidRPr="004D7C23">
        <w:rPr>
          <w:rFonts w:cstheme="minorHAnsi"/>
          <w:bCs/>
          <w:i/>
          <w:color w:val="808080" w:themeColor="background1" w:themeShade="80"/>
        </w:rPr>
        <w:t xml:space="preserve">e.g., potential factors identified in </w:t>
      </w:r>
      <w:r w:rsidR="005363F1" w:rsidRPr="004D7C23">
        <w:rPr>
          <w:rFonts w:cstheme="minorHAnsi"/>
          <w:bCs/>
          <w:i/>
          <w:color w:val="808080" w:themeColor="background1" w:themeShade="80"/>
        </w:rPr>
        <w:t xml:space="preserve">the </w:t>
      </w:r>
      <w:r w:rsidR="00092566" w:rsidRPr="004D7C23">
        <w:rPr>
          <w:rFonts w:cstheme="minorHAnsi"/>
          <w:bCs/>
          <w:i/>
          <w:color w:val="808080" w:themeColor="background1" w:themeShade="80"/>
        </w:rPr>
        <w:t>literature and/or expert panel; regression analysis; statistical significance of p&lt;0.10; correlation of x or higher</w:t>
      </w:r>
      <w:r w:rsidR="005363F1" w:rsidRPr="004D7C23">
        <w:rPr>
          <w:rFonts w:cstheme="minorHAnsi"/>
          <w:bCs/>
          <w:i/>
          <w:color w:val="808080" w:themeColor="background1" w:themeShade="80"/>
        </w:rPr>
        <w:t>; patient factors should be present at the start of care</w:t>
      </w:r>
      <w:r w:rsidR="00092566" w:rsidRPr="004D7C23">
        <w:rPr>
          <w:rFonts w:cstheme="minorHAnsi"/>
          <w:bCs/>
          <w:color w:val="808080" w:themeColor="background1" w:themeShade="80"/>
        </w:rPr>
        <w:t>)</w:t>
      </w:r>
      <w:r w:rsidR="00AF2D68" w:rsidRPr="004D7C23">
        <w:rPr>
          <w:rFonts w:cstheme="minorHAnsi"/>
          <w:bCs/>
          <w:color w:val="808080" w:themeColor="background1" w:themeShade="80"/>
        </w:rPr>
        <w:t xml:space="preserve">  </w:t>
      </w:r>
      <w:r w:rsidR="00AF2D68" w:rsidRPr="004D7C23">
        <w:rPr>
          <w:rFonts w:cstheme="minorHAnsi"/>
          <w:b/>
          <w:bCs/>
          <w:color w:val="808080" w:themeColor="background1" w:themeShade="80"/>
        </w:rPr>
        <w:t>Also discuss any “ordering” of risk factor inclusion</w:t>
      </w:r>
      <w:r w:rsidR="00CE284E" w:rsidRPr="004D7C23">
        <w:rPr>
          <w:rFonts w:cstheme="minorHAnsi"/>
          <w:bCs/>
          <w:color w:val="808080" w:themeColor="background1" w:themeShade="80"/>
        </w:rPr>
        <w:t>; for example, a</w:t>
      </w:r>
      <w:r w:rsidR="00AF2D68" w:rsidRPr="004D7C23">
        <w:rPr>
          <w:rFonts w:cstheme="minorHAnsi"/>
          <w:bCs/>
          <w:color w:val="808080" w:themeColor="background1" w:themeShade="80"/>
        </w:rPr>
        <w:t>re social risk factors added after all clinical factors?</w:t>
      </w:r>
      <w:r w:rsidR="00092566" w:rsidRPr="004D7C23">
        <w:rPr>
          <w:rFonts w:cstheme="minorHAnsi"/>
          <w:bCs/>
          <w:color w:val="808080" w:themeColor="background1" w:themeShade="80"/>
        </w:rPr>
        <w:br/>
      </w:r>
    </w:p>
    <w:p w14:paraId="77B4C59E" w14:textId="77777777" w:rsidR="00275563" w:rsidRPr="004D7C23" w:rsidRDefault="00275563" w:rsidP="00001D73">
      <w:pPr>
        <w:autoSpaceDE w:val="0"/>
        <w:autoSpaceDN w:val="0"/>
        <w:adjustRightInd w:val="0"/>
        <w:spacing w:after="0" w:line="240" w:lineRule="auto"/>
        <w:rPr>
          <w:rFonts w:cstheme="minorHAnsi"/>
          <w:b/>
          <w:bCs/>
          <w:color w:val="808080" w:themeColor="background1" w:themeShade="80"/>
        </w:rPr>
      </w:pPr>
      <w:r w:rsidRPr="004D7C23">
        <w:rPr>
          <w:rFonts w:cstheme="minorHAnsi"/>
          <w:b/>
          <w:bCs/>
          <w:color w:val="808080" w:themeColor="background1" w:themeShade="80"/>
        </w:rPr>
        <w:t xml:space="preserve">2b3.3b. How was the conceptual model </w:t>
      </w:r>
      <w:r w:rsidR="00CE284E" w:rsidRPr="004D7C23">
        <w:rPr>
          <w:rFonts w:cstheme="minorHAnsi"/>
          <w:b/>
          <w:bCs/>
          <w:color w:val="808080" w:themeColor="background1" w:themeShade="80"/>
        </w:rPr>
        <w:t xml:space="preserve">of how social risk impacts this outcome </w:t>
      </w:r>
      <w:r w:rsidRPr="004D7C23">
        <w:rPr>
          <w:rFonts w:cstheme="minorHAnsi"/>
          <w:b/>
          <w:bCs/>
          <w:color w:val="808080" w:themeColor="background1" w:themeShade="80"/>
        </w:rPr>
        <w:t>developed?  Please check all that apply:</w:t>
      </w:r>
    </w:p>
    <w:p w14:paraId="6D0E2652" w14:textId="77777777" w:rsidR="00275563" w:rsidRPr="004D7C23" w:rsidRDefault="0048356A" w:rsidP="00275563">
      <w:pPr>
        <w:tabs>
          <w:tab w:val="left" w:pos="180"/>
        </w:tabs>
        <w:autoSpaceDE w:val="0"/>
        <w:autoSpaceDN w:val="0"/>
        <w:adjustRightInd w:val="0"/>
        <w:spacing w:after="0" w:line="240" w:lineRule="auto"/>
        <w:ind w:left="180"/>
        <w:rPr>
          <w:rFonts w:cstheme="minorHAnsi"/>
          <w:b/>
          <w:bCs/>
          <w:color w:val="808080" w:themeColor="background1" w:themeShade="80"/>
        </w:rPr>
      </w:pPr>
      <w:sdt>
        <w:sdtPr>
          <w:rPr>
            <w:rFonts w:cstheme="minorHAnsi"/>
            <w:bCs/>
            <w:color w:val="808080" w:themeColor="background1" w:themeShade="80"/>
          </w:rPr>
          <w:id w:val="-319728797"/>
          <w14:checkbox>
            <w14:checked w14:val="0"/>
            <w14:checkedState w14:val="2612" w14:font="MS Gothic"/>
            <w14:uncheckedState w14:val="2610" w14:font="MS Gothic"/>
          </w14:checkbox>
        </w:sdtPr>
        <w:sdtEndPr/>
        <w:sdtContent>
          <w:r w:rsidR="002D75EE" w:rsidRPr="004D7C23">
            <w:rPr>
              <w:rFonts w:ascii="MS Gothic" w:eastAsia="MS Gothic" w:hAnsi="MS Gothic" w:cstheme="minorHAnsi" w:hint="eastAsia"/>
              <w:bCs/>
              <w:color w:val="808080" w:themeColor="background1" w:themeShade="80"/>
            </w:rPr>
            <w:t>☐</w:t>
          </w:r>
        </w:sdtContent>
      </w:sdt>
      <w:r w:rsidR="00275563" w:rsidRPr="004D7C23">
        <w:rPr>
          <w:rFonts w:eastAsia="MS Mincho" w:cstheme="minorHAnsi"/>
          <w:b/>
          <w:bCs/>
          <w:color w:val="808080" w:themeColor="background1" w:themeShade="80"/>
        </w:rPr>
        <w:t xml:space="preserve"> </w:t>
      </w:r>
      <w:r w:rsidR="00CE284E" w:rsidRPr="004D7C23">
        <w:rPr>
          <w:rFonts w:cstheme="minorHAnsi"/>
          <w:b/>
          <w:bCs/>
          <w:color w:val="808080" w:themeColor="background1" w:themeShade="80"/>
        </w:rPr>
        <w:t>Published l</w:t>
      </w:r>
      <w:r w:rsidR="00275563" w:rsidRPr="004D7C23">
        <w:rPr>
          <w:rFonts w:cstheme="minorHAnsi"/>
          <w:b/>
          <w:bCs/>
          <w:color w:val="808080" w:themeColor="background1" w:themeShade="80"/>
        </w:rPr>
        <w:t>iterature</w:t>
      </w:r>
    </w:p>
    <w:p w14:paraId="52E11598" w14:textId="77777777" w:rsidR="00275563" w:rsidRPr="004D7C23" w:rsidRDefault="0048356A" w:rsidP="00275563">
      <w:pPr>
        <w:tabs>
          <w:tab w:val="left" w:pos="180"/>
        </w:tabs>
        <w:autoSpaceDE w:val="0"/>
        <w:autoSpaceDN w:val="0"/>
        <w:adjustRightInd w:val="0"/>
        <w:spacing w:after="0" w:line="240" w:lineRule="auto"/>
        <w:ind w:left="180"/>
        <w:rPr>
          <w:rFonts w:cstheme="minorHAnsi"/>
          <w:b/>
          <w:bCs/>
          <w:color w:val="808080" w:themeColor="background1" w:themeShade="80"/>
        </w:rPr>
      </w:pPr>
      <w:sdt>
        <w:sdtPr>
          <w:rPr>
            <w:rFonts w:cstheme="minorHAnsi"/>
            <w:bCs/>
            <w:color w:val="808080" w:themeColor="background1" w:themeShade="80"/>
          </w:rPr>
          <w:id w:val="1418363777"/>
          <w14:checkbox>
            <w14:checked w14:val="0"/>
            <w14:checkedState w14:val="2612" w14:font="MS Gothic"/>
            <w14:uncheckedState w14:val="2610" w14:font="MS Gothic"/>
          </w14:checkbox>
        </w:sdtPr>
        <w:sdtEndPr/>
        <w:sdtContent>
          <w:r w:rsidR="00275563" w:rsidRPr="004D7C23">
            <w:rPr>
              <w:rFonts w:ascii="MS Gothic" w:eastAsia="MS Gothic" w:hAnsi="MS Gothic" w:cstheme="minorHAnsi" w:hint="eastAsia"/>
              <w:bCs/>
              <w:color w:val="808080" w:themeColor="background1" w:themeShade="80"/>
            </w:rPr>
            <w:t>☐</w:t>
          </w:r>
        </w:sdtContent>
      </w:sdt>
      <w:r w:rsidR="00275563" w:rsidRPr="004D7C23">
        <w:rPr>
          <w:rFonts w:cstheme="minorHAnsi"/>
          <w:bCs/>
          <w:color w:val="808080" w:themeColor="background1" w:themeShade="80"/>
        </w:rPr>
        <w:t xml:space="preserve"> </w:t>
      </w:r>
      <w:r w:rsidR="00CE284E" w:rsidRPr="004D7C23">
        <w:rPr>
          <w:rFonts w:cstheme="minorHAnsi"/>
          <w:b/>
          <w:bCs/>
          <w:color w:val="808080" w:themeColor="background1" w:themeShade="80"/>
        </w:rPr>
        <w:t>Internal d</w:t>
      </w:r>
      <w:r w:rsidR="00275563" w:rsidRPr="004D7C23">
        <w:rPr>
          <w:rFonts w:cstheme="minorHAnsi"/>
          <w:b/>
          <w:bCs/>
          <w:color w:val="808080" w:themeColor="background1" w:themeShade="80"/>
        </w:rPr>
        <w:t>ata</w:t>
      </w:r>
      <w:r w:rsidR="00CE284E" w:rsidRPr="004D7C23">
        <w:rPr>
          <w:rFonts w:cstheme="minorHAnsi"/>
          <w:b/>
          <w:bCs/>
          <w:color w:val="808080" w:themeColor="background1" w:themeShade="80"/>
        </w:rPr>
        <w:t xml:space="preserve"> analysis</w:t>
      </w:r>
    </w:p>
    <w:p w14:paraId="20064129" w14:textId="77777777" w:rsidR="00275563" w:rsidRPr="004D7C23" w:rsidRDefault="0048356A" w:rsidP="00275563">
      <w:pPr>
        <w:tabs>
          <w:tab w:val="left" w:pos="180"/>
        </w:tabs>
        <w:autoSpaceDE w:val="0"/>
        <w:autoSpaceDN w:val="0"/>
        <w:adjustRightInd w:val="0"/>
        <w:spacing w:after="0" w:line="240" w:lineRule="auto"/>
        <w:ind w:left="180"/>
        <w:rPr>
          <w:rFonts w:cstheme="minorHAnsi"/>
          <w:b/>
          <w:bCs/>
          <w:color w:val="808080" w:themeColor="background1" w:themeShade="80"/>
        </w:rPr>
      </w:pPr>
      <w:sdt>
        <w:sdtPr>
          <w:rPr>
            <w:rFonts w:cstheme="minorHAnsi"/>
            <w:bCs/>
            <w:color w:val="808080" w:themeColor="background1" w:themeShade="80"/>
          </w:rPr>
          <w:id w:val="776755179"/>
          <w14:checkbox>
            <w14:checked w14:val="0"/>
            <w14:checkedState w14:val="2612" w14:font="MS Gothic"/>
            <w14:uncheckedState w14:val="2610" w14:font="MS Gothic"/>
          </w14:checkbox>
        </w:sdtPr>
        <w:sdtEndPr/>
        <w:sdtContent>
          <w:r w:rsidR="00275563" w:rsidRPr="004D7C23">
            <w:rPr>
              <w:rFonts w:ascii="MS Gothic" w:eastAsia="MS Gothic" w:cstheme="minorHAnsi" w:hint="eastAsia"/>
              <w:bCs/>
              <w:color w:val="808080" w:themeColor="background1" w:themeShade="80"/>
            </w:rPr>
            <w:t>☐</w:t>
          </w:r>
        </w:sdtContent>
      </w:sdt>
      <w:r w:rsidR="00275563" w:rsidRPr="004D7C23">
        <w:rPr>
          <w:rFonts w:eastAsia="MS Mincho" w:cstheme="minorHAnsi"/>
          <w:b/>
          <w:bCs/>
          <w:color w:val="808080" w:themeColor="background1" w:themeShade="80"/>
        </w:rPr>
        <w:t xml:space="preserve"> </w:t>
      </w:r>
      <w:r w:rsidR="00275563" w:rsidRPr="004D7C23">
        <w:rPr>
          <w:rFonts w:cstheme="minorHAnsi"/>
          <w:b/>
          <w:bCs/>
          <w:color w:val="808080" w:themeColor="background1" w:themeShade="80"/>
        </w:rPr>
        <w:t>Other (please describe)</w:t>
      </w:r>
    </w:p>
    <w:p w14:paraId="2AFE8CAD" w14:textId="77777777" w:rsidR="00275563" w:rsidRPr="004D7C23" w:rsidRDefault="00275563" w:rsidP="00001D73">
      <w:pPr>
        <w:autoSpaceDE w:val="0"/>
        <w:autoSpaceDN w:val="0"/>
        <w:adjustRightInd w:val="0"/>
        <w:spacing w:after="0" w:line="240" w:lineRule="auto"/>
        <w:rPr>
          <w:rFonts w:cstheme="minorHAnsi"/>
          <w:b/>
          <w:bCs/>
          <w:color w:val="808080" w:themeColor="background1" w:themeShade="80"/>
        </w:rPr>
      </w:pPr>
    </w:p>
    <w:p w14:paraId="026786F8" w14:textId="77777777" w:rsidR="00092566" w:rsidRPr="004D7C23" w:rsidRDefault="009C7513" w:rsidP="00001D73">
      <w:pPr>
        <w:autoSpaceDE w:val="0"/>
        <w:autoSpaceDN w:val="0"/>
        <w:adjustRightInd w:val="0"/>
        <w:spacing w:after="0" w:line="240" w:lineRule="auto"/>
        <w:rPr>
          <w:rFonts w:cstheme="minorHAnsi"/>
          <w:b/>
          <w:bCs/>
          <w:color w:val="808080" w:themeColor="background1" w:themeShade="80"/>
        </w:rPr>
      </w:pPr>
      <w:r w:rsidRPr="004D7C23">
        <w:rPr>
          <w:rFonts w:cstheme="minorHAnsi"/>
          <w:b/>
          <w:bCs/>
          <w:color w:val="808080" w:themeColor="background1" w:themeShade="80"/>
        </w:rPr>
        <w:t>2b3</w:t>
      </w:r>
      <w:r w:rsidR="00092566" w:rsidRPr="004D7C23">
        <w:rPr>
          <w:rFonts w:cstheme="minorHAnsi"/>
          <w:b/>
          <w:bCs/>
          <w:color w:val="808080" w:themeColor="background1" w:themeShade="80"/>
        </w:rPr>
        <w:t>.4</w:t>
      </w:r>
      <w:r w:rsidR="00193F21" w:rsidRPr="004D7C23">
        <w:rPr>
          <w:rFonts w:cstheme="minorHAnsi"/>
          <w:b/>
          <w:bCs/>
          <w:color w:val="808080" w:themeColor="background1" w:themeShade="80"/>
        </w:rPr>
        <w:t>a</w:t>
      </w:r>
      <w:r w:rsidR="00092566" w:rsidRPr="004D7C23">
        <w:rPr>
          <w:rFonts w:cstheme="minorHAnsi"/>
          <w:b/>
          <w:bCs/>
          <w:color w:val="808080" w:themeColor="background1" w:themeShade="80"/>
        </w:rPr>
        <w:t>. What were the statistical results of the analyses used to select risk factors?</w:t>
      </w:r>
      <w:r w:rsidR="00001D73" w:rsidRPr="004D7C23">
        <w:rPr>
          <w:rFonts w:cstheme="minorHAnsi"/>
          <w:b/>
          <w:bCs/>
          <w:color w:val="808080" w:themeColor="background1" w:themeShade="80"/>
        </w:rPr>
        <w:br/>
      </w:r>
    </w:p>
    <w:p w14:paraId="58B17B75" w14:textId="77777777" w:rsidR="00001D73" w:rsidRPr="004D7C23" w:rsidRDefault="009C7513" w:rsidP="00001D73">
      <w:pPr>
        <w:autoSpaceDE w:val="0"/>
        <w:autoSpaceDN w:val="0"/>
        <w:adjustRightInd w:val="0"/>
        <w:spacing w:after="0" w:line="240" w:lineRule="auto"/>
        <w:rPr>
          <w:rFonts w:cstheme="minorHAnsi"/>
          <w:b/>
          <w:bCs/>
          <w:color w:val="808080" w:themeColor="background1" w:themeShade="80"/>
        </w:rPr>
      </w:pPr>
      <w:r w:rsidRPr="004D7C23">
        <w:rPr>
          <w:rFonts w:cstheme="minorHAnsi"/>
          <w:b/>
          <w:bCs/>
          <w:color w:val="808080" w:themeColor="background1" w:themeShade="80"/>
        </w:rPr>
        <w:t>2b3</w:t>
      </w:r>
      <w:r w:rsidR="00C1695E" w:rsidRPr="004D7C23">
        <w:rPr>
          <w:rFonts w:cstheme="minorHAnsi"/>
          <w:b/>
          <w:bCs/>
          <w:color w:val="808080" w:themeColor="background1" w:themeShade="80"/>
        </w:rPr>
        <w:t xml:space="preserve">.4b. Describe the analyses and interpretation resulting in the decision to select </w:t>
      </w:r>
      <w:r w:rsidR="00AF2D68" w:rsidRPr="004D7C23">
        <w:rPr>
          <w:rFonts w:cstheme="minorHAnsi"/>
          <w:b/>
          <w:bCs/>
          <w:color w:val="808080" w:themeColor="background1" w:themeShade="80"/>
        </w:rPr>
        <w:t>social risk</w:t>
      </w:r>
      <w:r w:rsidR="00C1695E" w:rsidRPr="004D7C23">
        <w:rPr>
          <w:rFonts w:cstheme="minorHAnsi"/>
          <w:b/>
          <w:bCs/>
          <w:color w:val="808080" w:themeColor="background1" w:themeShade="80"/>
        </w:rPr>
        <w:t xml:space="preserve"> factors </w:t>
      </w:r>
      <w:r w:rsidR="00C1695E" w:rsidRPr="004D7C23">
        <w:rPr>
          <w:rFonts w:cstheme="minorHAnsi"/>
          <w:bCs/>
          <w:i/>
          <w:color w:val="808080" w:themeColor="background1" w:themeShade="80"/>
        </w:rPr>
        <w:t>(e.g. prevalence of the factor across measured entities, empirical association with the outcome, contribution of unique variation in the outcome, assessment of between-unit effects and within-unit effects</w:t>
      </w:r>
      <w:r w:rsidR="00CE284E" w:rsidRPr="004D7C23">
        <w:rPr>
          <w:rFonts w:cstheme="minorHAnsi"/>
          <w:bCs/>
          <w:i/>
          <w:color w:val="808080" w:themeColor="background1" w:themeShade="80"/>
        </w:rPr>
        <w:t xml:space="preserve">.)  </w:t>
      </w:r>
      <w:r w:rsidR="00CE284E" w:rsidRPr="004D7C23">
        <w:rPr>
          <w:rFonts w:cstheme="minorHAnsi"/>
          <w:b/>
          <w:bCs/>
          <w:color w:val="808080" w:themeColor="background1" w:themeShade="80"/>
        </w:rPr>
        <w:t>Also describe the</w:t>
      </w:r>
      <w:r w:rsidR="00AF2D68" w:rsidRPr="004D7C23">
        <w:rPr>
          <w:rFonts w:cstheme="minorHAnsi"/>
          <w:b/>
          <w:bCs/>
          <w:color w:val="808080" w:themeColor="background1" w:themeShade="80"/>
        </w:rPr>
        <w:t xml:space="preserve"> impact of adjusting for social risk (or not) on providers</w:t>
      </w:r>
      <w:r w:rsidR="00CE284E" w:rsidRPr="004D7C23">
        <w:rPr>
          <w:rFonts w:cstheme="minorHAnsi"/>
          <w:b/>
          <w:bCs/>
          <w:color w:val="808080" w:themeColor="background1" w:themeShade="80"/>
        </w:rPr>
        <w:t xml:space="preserve"> at high or low extremes of risk.</w:t>
      </w:r>
    </w:p>
    <w:p w14:paraId="2BDA2D85" w14:textId="77777777" w:rsidR="00C1695E" w:rsidRPr="004D7C23" w:rsidRDefault="00C1695E" w:rsidP="00001D73">
      <w:pPr>
        <w:autoSpaceDE w:val="0"/>
        <w:autoSpaceDN w:val="0"/>
        <w:adjustRightInd w:val="0"/>
        <w:spacing w:after="0" w:line="240" w:lineRule="auto"/>
        <w:rPr>
          <w:rFonts w:cstheme="minorHAnsi"/>
          <w:b/>
          <w:bCs/>
          <w:color w:val="808080" w:themeColor="background1" w:themeShade="80"/>
        </w:rPr>
      </w:pPr>
    </w:p>
    <w:p w14:paraId="6C111504" w14:textId="77777777" w:rsidR="00092566" w:rsidRPr="004D7C23" w:rsidRDefault="009C7513" w:rsidP="00092566">
      <w:pPr>
        <w:autoSpaceDE w:val="0"/>
        <w:autoSpaceDN w:val="0"/>
        <w:adjustRightInd w:val="0"/>
        <w:spacing w:after="0" w:line="240" w:lineRule="auto"/>
        <w:rPr>
          <w:rFonts w:cstheme="minorHAnsi"/>
          <w:bCs/>
          <w:color w:val="808080" w:themeColor="background1" w:themeShade="80"/>
        </w:rPr>
      </w:pPr>
      <w:r w:rsidRPr="004D7C23">
        <w:rPr>
          <w:rFonts w:cstheme="minorHAnsi"/>
          <w:b/>
          <w:bCs/>
          <w:color w:val="808080" w:themeColor="background1" w:themeShade="80"/>
        </w:rPr>
        <w:t>2b3</w:t>
      </w:r>
      <w:r w:rsidR="00E1508F" w:rsidRPr="004D7C23">
        <w:rPr>
          <w:rFonts w:cstheme="minorHAnsi"/>
          <w:b/>
          <w:bCs/>
          <w:color w:val="808080" w:themeColor="background1" w:themeShade="80"/>
        </w:rPr>
        <w:t>.</w:t>
      </w:r>
      <w:r w:rsidR="00092566" w:rsidRPr="004D7C23">
        <w:rPr>
          <w:rFonts w:cstheme="minorHAnsi"/>
          <w:b/>
          <w:bCs/>
          <w:color w:val="808080" w:themeColor="background1" w:themeShade="80"/>
        </w:rPr>
        <w:t xml:space="preserve">5. </w:t>
      </w:r>
      <w:r w:rsidR="008871A9" w:rsidRPr="004D7C23">
        <w:rPr>
          <w:rFonts w:cstheme="minorHAnsi"/>
          <w:b/>
          <w:bCs/>
          <w:color w:val="808080" w:themeColor="background1" w:themeShade="80"/>
        </w:rPr>
        <w:t>Describe the method of</w:t>
      </w:r>
      <w:r w:rsidR="00092566" w:rsidRPr="004D7C23">
        <w:rPr>
          <w:rFonts w:cstheme="minorHAnsi"/>
          <w:b/>
          <w:bCs/>
          <w:color w:val="808080" w:themeColor="background1" w:themeShade="80"/>
        </w:rPr>
        <w:t xml:space="preserve"> </w:t>
      </w:r>
      <w:r w:rsidR="008871A9" w:rsidRPr="004D7C23">
        <w:rPr>
          <w:rFonts w:cstheme="minorHAnsi"/>
          <w:b/>
          <w:bCs/>
          <w:color w:val="808080" w:themeColor="background1" w:themeShade="80"/>
        </w:rPr>
        <w:t xml:space="preserve">testing/analysis used </w:t>
      </w:r>
      <w:r w:rsidR="00092566" w:rsidRPr="004D7C23">
        <w:rPr>
          <w:rFonts w:cstheme="minorHAnsi"/>
          <w:b/>
          <w:bCs/>
          <w:color w:val="808080" w:themeColor="background1" w:themeShade="80"/>
        </w:rPr>
        <w:t xml:space="preserve">to develop and validate the adequacy of the statistical model </w:t>
      </w:r>
      <w:r w:rsidR="00092566" w:rsidRPr="004D7C23">
        <w:rPr>
          <w:rFonts w:cstheme="minorHAnsi"/>
          <w:b/>
          <w:bCs/>
          <w:color w:val="808080" w:themeColor="background1" w:themeShade="80"/>
          <w:u w:val="single"/>
        </w:rPr>
        <w:t>or</w:t>
      </w:r>
      <w:r w:rsidR="00092566" w:rsidRPr="004D7C23">
        <w:rPr>
          <w:rFonts w:cstheme="minorHAnsi"/>
          <w:b/>
          <w:bCs/>
          <w:color w:val="808080" w:themeColor="background1" w:themeShade="80"/>
        </w:rPr>
        <w:t xml:space="preserve"> stratification approach</w:t>
      </w:r>
      <w:r w:rsidR="00092566" w:rsidRPr="004D7C23">
        <w:rPr>
          <w:rFonts w:cstheme="minorHAnsi"/>
          <w:bCs/>
          <w:color w:val="808080" w:themeColor="background1" w:themeShade="80"/>
        </w:rPr>
        <w:t xml:space="preserve"> (</w:t>
      </w:r>
      <w:r w:rsidR="008871A9" w:rsidRPr="004D7C23">
        <w:rPr>
          <w:rFonts w:cstheme="minorHAnsi"/>
          <w:bCs/>
          <w:i/>
          <w:color w:val="808080" w:themeColor="background1" w:themeShade="80"/>
        </w:rPr>
        <w:t>describe the steps―do not just name a method</w:t>
      </w:r>
      <w:r w:rsidR="006C3A4F" w:rsidRPr="004D7C23">
        <w:rPr>
          <w:rFonts w:cstheme="minorHAnsi"/>
          <w:bCs/>
          <w:i/>
          <w:color w:val="808080" w:themeColor="background1" w:themeShade="80"/>
        </w:rPr>
        <w:t>; what statistical analysis was used</w:t>
      </w:r>
      <w:r w:rsidR="00092566" w:rsidRPr="004D7C23">
        <w:rPr>
          <w:rFonts w:cstheme="minorHAnsi"/>
          <w:bCs/>
          <w:color w:val="808080" w:themeColor="background1" w:themeShade="80"/>
        </w:rPr>
        <w:t>)</w:t>
      </w:r>
      <w:r w:rsidR="00092566" w:rsidRPr="004D7C23">
        <w:rPr>
          <w:rFonts w:cstheme="minorHAnsi"/>
          <w:bCs/>
          <w:color w:val="808080" w:themeColor="background1" w:themeShade="80"/>
        </w:rPr>
        <w:br/>
      </w:r>
    </w:p>
    <w:p w14:paraId="66602227" w14:textId="77777777" w:rsidR="00E1508F" w:rsidRPr="004D7C23" w:rsidRDefault="00001D73" w:rsidP="00092566">
      <w:pPr>
        <w:autoSpaceDE w:val="0"/>
        <w:autoSpaceDN w:val="0"/>
        <w:adjustRightInd w:val="0"/>
        <w:spacing w:after="0" w:line="240" w:lineRule="auto"/>
        <w:rPr>
          <w:rFonts w:cstheme="minorHAnsi"/>
          <w:b/>
          <w:bCs/>
          <w:color w:val="808080" w:themeColor="background1" w:themeShade="80"/>
        </w:rPr>
      </w:pPr>
      <w:r w:rsidRPr="004D7C23">
        <w:rPr>
          <w:rFonts w:cstheme="minorHAnsi"/>
          <w:bCs/>
          <w:i/>
          <w:color w:val="808080" w:themeColor="background1" w:themeShade="80"/>
        </w:rPr>
        <w:t>Provide</w:t>
      </w:r>
      <w:r w:rsidR="00092566" w:rsidRPr="004D7C23">
        <w:rPr>
          <w:rFonts w:cstheme="minorHAnsi"/>
          <w:bCs/>
          <w:i/>
          <w:color w:val="808080" w:themeColor="background1" w:themeShade="80"/>
        </w:rPr>
        <w:t xml:space="preserve"> the statistical results from testing the approach to controlling for differences in patient characteristics (case mix)</w:t>
      </w:r>
      <w:r w:rsidRPr="004D7C23">
        <w:rPr>
          <w:rFonts w:cstheme="minorHAnsi"/>
          <w:bCs/>
          <w:i/>
          <w:color w:val="808080" w:themeColor="background1" w:themeShade="80"/>
        </w:rPr>
        <w:t xml:space="preserve"> below</w:t>
      </w:r>
      <w:r w:rsidRPr="004D7C23">
        <w:rPr>
          <w:rFonts w:cstheme="minorHAnsi"/>
          <w:bCs/>
          <w:color w:val="808080" w:themeColor="background1" w:themeShade="80"/>
        </w:rPr>
        <w:t>.</w:t>
      </w:r>
      <w:r w:rsidR="00092566" w:rsidRPr="004D7C23">
        <w:rPr>
          <w:rFonts w:cstheme="minorHAnsi"/>
          <w:bCs/>
          <w:color w:val="808080" w:themeColor="background1" w:themeShade="80"/>
        </w:rPr>
        <w:br/>
      </w:r>
      <w:r w:rsidR="001F7A20" w:rsidRPr="004D7C23">
        <w:rPr>
          <w:rFonts w:cstheme="minorHAnsi"/>
          <w:b/>
          <w:bCs/>
          <w:i/>
          <w:color w:val="808080" w:themeColor="background1" w:themeShade="80"/>
        </w:rPr>
        <w:t>If</w:t>
      </w:r>
      <w:r w:rsidR="00743E46" w:rsidRPr="004D7C23">
        <w:rPr>
          <w:rFonts w:cstheme="minorHAnsi"/>
          <w:b/>
          <w:bCs/>
          <w:i/>
          <w:color w:val="808080" w:themeColor="background1" w:themeShade="80"/>
        </w:rPr>
        <w:t xml:space="preserve"> stratified, skip to </w:t>
      </w:r>
      <w:hyperlink w:anchor="question2b49" w:history="1">
        <w:r w:rsidR="009C7513" w:rsidRPr="004D7C23">
          <w:rPr>
            <w:rStyle w:val="Hyperlink"/>
            <w:rFonts w:cstheme="minorHAnsi"/>
            <w:b/>
            <w:bCs/>
            <w:i/>
            <w:color w:val="808080" w:themeColor="background1" w:themeShade="80"/>
          </w:rPr>
          <w:t>2b3.9</w:t>
        </w:r>
      </w:hyperlink>
    </w:p>
    <w:p w14:paraId="110B1AFF" w14:textId="77777777" w:rsidR="00001D73" w:rsidRPr="004D7C23" w:rsidRDefault="00743E46" w:rsidP="00092566">
      <w:pPr>
        <w:autoSpaceDE w:val="0"/>
        <w:autoSpaceDN w:val="0"/>
        <w:adjustRightInd w:val="0"/>
        <w:spacing w:after="0" w:line="240" w:lineRule="auto"/>
        <w:rPr>
          <w:rFonts w:cstheme="minorHAnsi"/>
          <w:b/>
          <w:bCs/>
          <w:color w:val="808080" w:themeColor="background1" w:themeShade="80"/>
        </w:rPr>
      </w:pPr>
      <w:r w:rsidRPr="004D7C23">
        <w:rPr>
          <w:rFonts w:cstheme="minorHAnsi"/>
          <w:b/>
          <w:bCs/>
          <w:color w:val="808080" w:themeColor="background1" w:themeShade="80"/>
        </w:rPr>
        <w:t>2b</w:t>
      </w:r>
      <w:r w:rsidR="009C7513" w:rsidRPr="004D7C23">
        <w:rPr>
          <w:rFonts w:cstheme="minorHAnsi"/>
          <w:b/>
          <w:bCs/>
          <w:color w:val="808080" w:themeColor="background1" w:themeShade="80"/>
        </w:rPr>
        <w:t>3</w:t>
      </w:r>
      <w:r w:rsidRPr="004D7C23">
        <w:rPr>
          <w:rFonts w:cstheme="minorHAnsi"/>
          <w:b/>
          <w:bCs/>
          <w:color w:val="808080" w:themeColor="background1" w:themeShade="80"/>
        </w:rPr>
        <w:t xml:space="preserve">.6. </w:t>
      </w:r>
      <w:r w:rsidR="00001D73" w:rsidRPr="004D7C23">
        <w:rPr>
          <w:rFonts w:cstheme="minorHAnsi"/>
          <w:b/>
          <w:bCs/>
          <w:color w:val="808080" w:themeColor="background1" w:themeShade="80"/>
        </w:rPr>
        <w:t xml:space="preserve">Statistical </w:t>
      </w:r>
      <w:r w:rsidR="00092566" w:rsidRPr="004D7C23">
        <w:rPr>
          <w:rFonts w:cstheme="minorHAnsi"/>
          <w:b/>
          <w:bCs/>
          <w:color w:val="808080" w:themeColor="background1" w:themeShade="80"/>
        </w:rPr>
        <w:t>Risk Model Discrimination Statistics</w:t>
      </w:r>
      <w:r w:rsidR="003605B4" w:rsidRPr="004D7C23">
        <w:rPr>
          <w:rFonts w:cstheme="minorHAnsi"/>
          <w:bCs/>
          <w:color w:val="808080" w:themeColor="background1" w:themeShade="80"/>
        </w:rPr>
        <w:t xml:space="preserve"> (</w:t>
      </w:r>
      <w:r w:rsidR="003605B4" w:rsidRPr="004D7C23">
        <w:rPr>
          <w:rFonts w:cstheme="minorHAnsi"/>
          <w:bCs/>
          <w:i/>
          <w:color w:val="808080" w:themeColor="background1" w:themeShade="80"/>
        </w:rPr>
        <w:t>e.g., c-statistic, R-squared</w:t>
      </w:r>
      <w:r w:rsidR="003605B4" w:rsidRPr="004D7C23">
        <w:rPr>
          <w:rFonts w:cstheme="minorHAnsi"/>
          <w:bCs/>
          <w:color w:val="808080" w:themeColor="background1" w:themeShade="80"/>
        </w:rPr>
        <w:t>)</w:t>
      </w:r>
      <w:r w:rsidRPr="004D7C23">
        <w:rPr>
          <w:rFonts w:cstheme="minorHAnsi"/>
          <w:b/>
          <w:bCs/>
          <w:color w:val="808080" w:themeColor="background1" w:themeShade="80"/>
        </w:rPr>
        <w:t>:</w:t>
      </w:r>
      <w:r w:rsidR="00092566" w:rsidRPr="004D7C23">
        <w:rPr>
          <w:rFonts w:cstheme="minorHAnsi"/>
          <w:b/>
          <w:bCs/>
          <w:color w:val="808080" w:themeColor="background1" w:themeShade="80"/>
        </w:rPr>
        <w:t xml:space="preserve">  </w:t>
      </w:r>
      <w:r w:rsidR="00092566" w:rsidRPr="004D7C23">
        <w:rPr>
          <w:rFonts w:cstheme="minorHAnsi"/>
          <w:b/>
          <w:color w:val="808080" w:themeColor="background1" w:themeShade="80"/>
        </w:rPr>
        <w:br/>
      </w:r>
    </w:p>
    <w:p w14:paraId="72176088" w14:textId="77777777" w:rsidR="00001D73" w:rsidRPr="004D7C23" w:rsidRDefault="009C7513" w:rsidP="00092566">
      <w:pPr>
        <w:autoSpaceDE w:val="0"/>
        <w:autoSpaceDN w:val="0"/>
        <w:adjustRightInd w:val="0"/>
        <w:spacing w:after="0" w:line="240" w:lineRule="auto"/>
        <w:rPr>
          <w:rFonts w:cstheme="minorHAnsi"/>
          <w:b/>
          <w:bCs/>
          <w:color w:val="808080" w:themeColor="background1" w:themeShade="80"/>
        </w:rPr>
      </w:pPr>
      <w:r w:rsidRPr="004D7C23">
        <w:rPr>
          <w:rFonts w:cstheme="minorHAnsi"/>
          <w:b/>
          <w:bCs/>
          <w:color w:val="808080" w:themeColor="background1" w:themeShade="80"/>
        </w:rPr>
        <w:t>2b3</w:t>
      </w:r>
      <w:r w:rsidR="00743E46" w:rsidRPr="004D7C23">
        <w:rPr>
          <w:rFonts w:cstheme="minorHAnsi"/>
          <w:b/>
          <w:bCs/>
          <w:color w:val="808080" w:themeColor="background1" w:themeShade="80"/>
        </w:rPr>
        <w:t>.7</w:t>
      </w:r>
      <w:r w:rsidR="00001D73" w:rsidRPr="004D7C23">
        <w:rPr>
          <w:rFonts w:cstheme="minorHAnsi"/>
          <w:b/>
          <w:bCs/>
          <w:color w:val="808080" w:themeColor="background1" w:themeShade="80"/>
        </w:rPr>
        <w:t xml:space="preserve">. </w:t>
      </w:r>
      <w:r w:rsidR="00743E46" w:rsidRPr="004D7C23">
        <w:rPr>
          <w:rFonts w:cstheme="minorHAnsi"/>
          <w:b/>
          <w:bCs/>
          <w:color w:val="808080" w:themeColor="background1" w:themeShade="80"/>
        </w:rPr>
        <w:t xml:space="preserve">Statistical </w:t>
      </w:r>
      <w:r w:rsidR="00092566" w:rsidRPr="004D7C23">
        <w:rPr>
          <w:rFonts w:cstheme="minorHAnsi"/>
          <w:b/>
          <w:bCs/>
          <w:color w:val="808080" w:themeColor="background1" w:themeShade="80"/>
        </w:rPr>
        <w:t>Risk Model Calibration Statistics</w:t>
      </w:r>
      <w:r w:rsidR="003605B4" w:rsidRPr="004D7C23">
        <w:rPr>
          <w:rFonts w:cstheme="minorHAnsi"/>
          <w:b/>
          <w:bCs/>
          <w:color w:val="808080" w:themeColor="background1" w:themeShade="80"/>
        </w:rPr>
        <w:t xml:space="preserve"> </w:t>
      </w:r>
      <w:r w:rsidR="003605B4" w:rsidRPr="004D7C23">
        <w:rPr>
          <w:rFonts w:cstheme="minorHAnsi"/>
          <w:bCs/>
          <w:color w:val="808080" w:themeColor="background1" w:themeShade="80"/>
        </w:rPr>
        <w:t>(</w:t>
      </w:r>
      <w:r w:rsidR="003605B4" w:rsidRPr="004D7C23">
        <w:rPr>
          <w:rFonts w:cstheme="minorHAnsi"/>
          <w:bCs/>
          <w:i/>
          <w:color w:val="808080" w:themeColor="background1" w:themeShade="80"/>
        </w:rPr>
        <w:t>e.g., Hosmer-Lemeshow statistic</w:t>
      </w:r>
      <w:r w:rsidR="003605B4" w:rsidRPr="004D7C23">
        <w:rPr>
          <w:rFonts w:cstheme="minorHAnsi"/>
          <w:bCs/>
          <w:color w:val="808080" w:themeColor="background1" w:themeShade="80"/>
        </w:rPr>
        <w:t>)</w:t>
      </w:r>
      <w:r w:rsidR="00092566" w:rsidRPr="004D7C23">
        <w:rPr>
          <w:rFonts w:cstheme="minorHAnsi"/>
          <w:bCs/>
          <w:color w:val="808080" w:themeColor="background1" w:themeShade="80"/>
        </w:rPr>
        <w:t xml:space="preserve">:  </w:t>
      </w:r>
      <w:r w:rsidR="00092566" w:rsidRPr="004D7C23">
        <w:rPr>
          <w:rFonts w:cstheme="minorHAnsi"/>
          <w:bCs/>
          <w:color w:val="808080" w:themeColor="background1" w:themeShade="80"/>
        </w:rPr>
        <w:br/>
      </w:r>
    </w:p>
    <w:p w14:paraId="05DF2E95" w14:textId="77777777" w:rsidR="00743E46" w:rsidRPr="004D7C23" w:rsidRDefault="009C7513" w:rsidP="00092566">
      <w:pPr>
        <w:autoSpaceDE w:val="0"/>
        <w:autoSpaceDN w:val="0"/>
        <w:adjustRightInd w:val="0"/>
        <w:spacing w:after="0" w:line="240" w:lineRule="auto"/>
        <w:rPr>
          <w:rFonts w:cstheme="minorHAnsi"/>
          <w:b/>
          <w:color w:val="808080" w:themeColor="background1" w:themeShade="80"/>
        </w:rPr>
      </w:pPr>
      <w:r w:rsidRPr="004D7C23">
        <w:rPr>
          <w:rFonts w:cstheme="minorHAnsi"/>
          <w:b/>
          <w:bCs/>
          <w:color w:val="808080" w:themeColor="background1" w:themeShade="80"/>
        </w:rPr>
        <w:t>2b3</w:t>
      </w:r>
      <w:r w:rsidR="00743E46" w:rsidRPr="004D7C23">
        <w:rPr>
          <w:rFonts w:cstheme="minorHAnsi"/>
          <w:b/>
          <w:bCs/>
          <w:color w:val="808080" w:themeColor="background1" w:themeShade="80"/>
        </w:rPr>
        <w:t>.8</w:t>
      </w:r>
      <w:r w:rsidR="00001D73" w:rsidRPr="004D7C23">
        <w:rPr>
          <w:rFonts w:cstheme="minorHAnsi"/>
          <w:b/>
          <w:bCs/>
          <w:color w:val="808080" w:themeColor="background1" w:themeShade="80"/>
        </w:rPr>
        <w:t xml:space="preserve">. </w:t>
      </w:r>
      <w:r w:rsidR="00743E46" w:rsidRPr="004D7C23">
        <w:rPr>
          <w:rFonts w:cstheme="minorHAnsi"/>
          <w:b/>
          <w:bCs/>
          <w:color w:val="808080" w:themeColor="background1" w:themeShade="80"/>
        </w:rPr>
        <w:t xml:space="preserve">Statistical </w:t>
      </w:r>
      <w:r w:rsidR="00092566" w:rsidRPr="004D7C23">
        <w:rPr>
          <w:rFonts w:cstheme="minorHAnsi"/>
          <w:b/>
          <w:bCs/>
          <w:color w:val="808080" w:themeColor="background1" w:themeShade="80"/>
        </w:rPr>
        <w:t>Risk Model Calibration – Risk decile plots or calibration curves</w:t>
      </w:r>
      <w:r w:rsidR="00092566" w:rsidRPr="004D7C23">
        <w:rPr>
          <w:rFonts w:cstheme="minorHAnsi"/>
          <w:bCs/>
          <w:color w:val="808080" w:themeColor="background1" w:themeShade="80"/>
        </w:rPr>
        <w:t>:</w:t>
      </w:r>
      <w:r w:rsidR="00092566" w:rsidRPr="004D7C23">
        <w:rPr>
          <w:rFonts w:cstheme="minorHAnsi"/>
          <w:bCs/>
          <w:color w:val="808080" w:themeColor="background1" w:themeShade="80"/>
        </w:rPr>
        <w:br/>
      </w:r>
    </w:p>
    <w:p w14:paraId="5E0AB044" w14:textId="77777777" w:rsidR="00092566" w:rsidRPr="004D7C23" w:rsidRDefault="009C7513" w:rsidP="00141EB0">
      <w:pPr>
        <w:autoSpaceDE w:val="0"/>
        <w:autoSpaceDN w:val="0"/>
        <w:adjustRightInd w:val="0"/>
        <w:spacing w:after="0" w:line="240" w:lineRule="auto"/>
        <w:rPr>
          <w:rFonts w:cstheme="minorHAnsi"/>
          <w:bCs/>
          <w:color w:val="808080" w:themeColor="background1" w:themeShade="80"/>
        </w:rPr>
      </w:pPr>
      <w:bookmarkStart w:id="39" w:name="question2b49"/>
      <w:bookmarkEnd w:id="39"/>
      <w:r w:rsidRPr="004D7C23">
        <w:rPr>
          <w:rFonts w:cstheme="minorHAnsi"/>
          <w:b/>
          <w:color w:val="808080" w:themeColor="background1" w:themeShade="80"/>
        </w:rPr>
        <w:t>2b3</w:t>
      </w:r>
      <w:r w:rsidR="00743E46" w:rsidRPr="004D7C23">
        <w:rPr>
          <w:rFonts w:cstheme="minorHAnsi"/>
          <w:b/>
          <w:color w:val="808080" w:themeColor="background1" w:themeShade="80"/>
        </w:rPr>
        <w:t>.9</w:t>
      </w:r>
      <w:r w:rsidR="00001D73" w:rsidRPr="004D7C23">
        <w:rPr>
          <w:rFonts w:cstheme="minorHAnsi"/>
          <w:b/>
          <w:color w:val="808080" w:themeColor="background1" w:themeShade="80"/>
        </w:rPr>
        <w:t xml:space="preserve">. Results of </w:t>
      </w:r>
      <w:r w:rsidR="00092566" w:rsidRPr="004D7C23">
        <w:rPr>
          <w:rFonts w:cstheme="minorHAnsi"/>
          <w:b/>
          <w:color w:val="808080" w:themeColor="background1" w:themeShade="80"/>
        </w:rPr>
        <w:t>Risk Stratification Analysis</w:t>
      </w:r>
      <w:r w:rsidR="00092566" w:rsidRPr="004D7C23">
        <w:rPr>
          <w:rFonts w:cstheme="minorHAnsi"/>
          <w:color w:val="808080" w:themeColor="background1" w:themeShade="80"/>
        </w:rPr>
        <w:t xml:space="preserve">: </w:t>
      </w:r>
      <w:r w:rsidR="00092566" w:rsidRPr="004D7C23">
        <w:rPr>
          <w:rFonts w:cstheme="minorHAnsi"/>
          <w:bCs/>
          <w:color w:val="808080" w:themeColor="background1" w:themeShade="80"/>
        </w:rPr>
        <w:t xml:space="preserve"> </w:t>
      </w:r>
    </w:p>
    <w:p w14:paraId="5B190C00" w14:textId="77777777" w:rsidR="00141EB0" w:rsidRPr="004D7C23" w:rsidRDefault="00141EB0" w:rsidP="00141EB0">
      <w:pPr>
        <w:autoSpaceDE w:val="0"/>
        <w:autoSpaceDN w:val="0"/>
        <w:adjustRightInd w:val="0"/>
        <w:spacing w:after="0" w:line="240" w:lineRule="auto"/>
        <w:rPr>
          <w:rFonts w:cstheme="minorHAnsi"/>
          <w:bCs/>
          <w:color w:val="808080" w:themeColor="background1" w:themeShade="80"/>
        </w:rPr>
      </w:pPr>
    </w:p>
    <w:p w14:paraId="6AEE3A08" w14:textId="77777777" w:rsidR="00092566" w:rsidRPr="004D7C23" w:rsidRDefault="009C7513" w:rsidP="00141EB0">
      <w:pPr>
        <w:autoSpaceDE w:val="0"/>
        <w:autoSpaceDN w:val="0"/>
        <w:adjustRightInd w:val="0"/>
        <w:spacing w:after="0" w:line="240" w:lineRule="auto"/>
        <w:rPr>
          <w:rFonts w:cstheme="minorHAnsi"/>
          <w:bCs/>
          <w:color w:val="808080" w:themeColor="background1" w:themeShade="80"/>
        </w:rPr>
      </w:pPr>
      <w:r w:rsidRPr="004D7C23">
        <w:rPr>
          <w:rFonts w:cstheme="minorHAnsi"/>
          <w:b/>
          <w:bCs/>
          <w:color w:val="808080" w:themeColor="background1" w:themeShade="80"/>
        </w:rPr>
        <w:t>2b3</w:t>
      </w:r>
      <w:r w:rsidR="00743E46" w:rsidRPr="004D7C23">
        <w:rPr>
          <w:rFonts w:cstheme="minorHAnsi"/>
          <w:b/>
          <w:bCs/>
          <w:color w:val="808080" w:themeColor="background1" w:themeShade="80"/>
        </w:rPr>
        <w:t>.10</w:t>
      </w:r>
      <w:r w:rsidR="00001D73" w:rsidRPr="004D7C23">
        <w:rPr>
          <w:rFonts w:cstheme="minorHAnsi"/>
          <w:b/>
          <w:bCs/>
          <w:color w:val="808080" w:themeColor="background1" w:themeShade="80"/>
        </w:rPr>
        <w:t xml:space="preserve">. </w:t>
      </w:r>
      <w:r w:rsidR="00092566" w:rsidRPr="004D7C23">
        <w:rPr>
          <w:rFonts w:cstheme="minorHAnsi"/>
          <w:b/>
          <w:bCs/>
          <w:color w:val="808080" w:themeColor="background1" w:themeShade="80"/>
        </w:rPr>
        <w:t>What is your interpretation of the results in terms of demonstrating adequacy of controlling for differences in patient characteristics (case mix)?</w:t>
      </w:r>
      <w:r w:rsidR="00092566" w:rsidRPr="004D7C23">
        <w:rPr>
          <w:rFonts w:cstheme="minorHAnsi"/>
          <w:bCs/>
          <w:color w:val="808080" w:themeColor="background1" w:themeShade="80"/>
        </w:rPr>
        <w:t xml:space="preserve"> (i</w:t>
      </w:r>
      <w:r w:rsidR="00092566" w:rsidRPr="004D7C23">
        <w:rPr>
          <w:rFonts w:cstheme="minorHAnsi"/>
          <w:bCs/>
          <w:i/>
          <w:color w:val="808080" w:themeColor="background1" w:themeShade="80"/>
        </w:rPr>
        <w:t>.e., what do the results mean and what are the norms for the test conducted</w:t>
      </w:r>
      <w:r w:rsidR="00141EB0" w:rsidRPr="004D7C23">
        <w:rPr>
          <w:rFonts w:cstheme="minorHAnsi"/>
          <w:bCs/>
          <w:color w:val="808080" w:themeColor="background1" w:themeShade="80"/>
        </w:rPr>
        <w:t>)</w:t>
      </w:r>
      <w:r w:rsidR="00141EB0" w:rsidRPr="004D7C23">
        <w:rPr>
          <w:rFonts w:cstheme="minorHAnsi"/>
          <w:bCs/>
          <w:color w:val="808080" w:themeColor="background1" w:themeShade="80"/>
        </w:rPr>
        <w:br/>
      </w:r>
    </w:p>
    <w:p w14:paraId="50354389" w14:textId="77777777" w:rsidR="002D75EE" w:rsidRPr="004D7C23" w:rsidRDefault="009C7513" w:rsidP="009B1A15">
      <w:pPr>
        <w:spacing w:after="0" w:line="240" w:lineRule="auto"/>
        <w:rPr>
          <w:rFonts w:cstheme="minorHAnsi"/>
          <w:color w:val="808080" w:themeColor="background1" w:themeShade="80"/>
        </w:rPr>
        <w:sectPr w:rsidR="002D75EE" w:rsidRPr="004D7C23" w:rsidSect="00111657">
          <w:type w:val="continuous"/>
          <w:pgSz w:w="12240" w:h="15840"/>
          <w:pgMar w:top="1440" w:right="1440" w:bottom="1440" w:left="1440" w:header="720" w:footer="720" w:gutter="0"/>
          <w:cols w:space="720"/>
          <w:docGrid w:linePitch="360"/>
        </w:sectPr>
      </w:pPr>
      <w:r w:rsidRPr="004D7C23">
        <w:rPr>
          <w:rFonts w:cstheme="minorHAnsi"/>
          <w:b/>
          <w:color w:val="808080" w:themeColor="background1" w:themeShade="80"/>
        </w:rPr>
        <w:t>2b3</w:t>
      </w:r>
      <w:r w:rsidR="009B1A15" w:rsidRPr="004D7C23">
        <w:rPr>
          <w:rFonts w:cstheme="minorHAnsi"/>
          <w:b/>
          <w:color w:val="808080" w:themeColor="background1" w:themeShade="80"/>
        </w:rPr>
        <w:t>.11.</w:t>
      </w:r>
      <w:r w:rsidR="009B1A15" w:rsidRPr="004D7C23">
        <w:rPr>
          <w:rFonts w:cstheme="minorHAnsi"/>
          <w:color w:val="808080" w:themeColor="background1" w:themeShade="80"/>
        </w:rPr>
        <w:t xml:space="preserve"> </w:t>
      </w:r>
      <w:r w:rsidR="00092566" w:rsidRPr="004D7C23">
        <w:rPr>
          <w:rFonts w:cstheme="minorHAnsi"/>
          <w:b/>
          <w:color w:val="808080" w:themeColor="background1" w:themeShade="80"/>
        </w:rPr>
        <w:t>Optional</w:t>
      </w:r>
      <w:r w:rsidR="009B1A15" w:rsidRPr="004D7C23">
        <w:rPr>
          <w:rFonts w:cstheme="minorHAnsi"/>
          <w:b/>
          <w:color w:val="808080" w:themeColor="background1" w:themeShade="80"/>
        </w:rPr>
        <w:t xml:space="preserve"> Additional Testing</w:t>
      </w:r>
      <w:r w:rsidR="004756E1" w:rsidRPr="004D7C23">
        <w:rPr>
          <w:rFonts w:cstheme="minorHAnsi"/>
          <w:b/>
          <w:color w:val="808080" w:themeColor="background1" w:themeShade="80"/>
        </w:rPr>
        <w:t xml:space="preserve"> for Risk Adjustment</w:t>
      </w:r>
      <w:r w:rsidR="00092566" w:rsidRPr="004D7C23">
        <w:rPr>
          <w:rFonts w:cstheme="minorHAnsi"/>
          <w:b/>
          <w:color w:val="808080" w:themeColor="background1" w:themeShade="80"/>
        </w:rPr>
        <w:t xml:space="preserve"> </w:t>
      </w:r>
      <w:r w:rsidR="00092566" w:rsidRPr="004D7C23">
        <w:rPr>
          <w:rFonts w:cstheme="minorHAnsi"/>
          <w:color w:val="808080" w:themeColor="background1" w:themeShade="80"/>
        </w:rPr>
        <w:t>(</w:t>
      </w:r>
      <w:r w:rsidR="00092566" w:rsidRPr="004D7C23">
        <w:rPr>
          <w:rFonts w:cstheme="minorHAnsi"/>
          <w:i/>
          <w:color w:val="808080" w:themeColor="background1" w:themeShade="80"/>
          <w:u w:val="single"/>
        </w:rPr>
        <w:t>not required</w:t>
      </w:r>
      <w:r w:rsidR="00092566" w:rsidRPr="004D7C23">
        <w:rPr>
          <w:rFonts w:cstheme="minorHAnsi"/>
          <w:i/>
          <w:color w:val="808080" w:themeColor="background1" w:themeShade="80"/>
        </w:rPr>
        <w:t>, but would provide additional support of adequacy of risk model</w:t>
      </w:r>
      <w:r w:rsidR="009B1A15" w:rsidRPr="004D7C23">
        <w:rPr>
          <w:rFonts w:cstheme="minorHAnsi"/>
          <w:i/>
          <w:color w:val="808080" w:themeColor="background1" w:themeShade="80"/>
        </w:rPr>
        <w:t>, e.g., testing of risk model in another data se</w:t>
      </w:r>
      <w:r w:rsidR="002408E4" w:rsidRPr="004D7C23">
        <w:rPr>
          <w:rFonts w:cstheme="minorHAnsi"/>
          <w:i/>
          <w:color w:val="808080" w:themeColor="background1" w:themeShade="80"/>
        </w:rPr>
        <w:t>t</w:t>
      </w:r>
      <w:r w:rsidR="009B1A15" w:rsidRPr="004D7C23">
        <w:rPr>
          <w:rFonts w:cstheme="minorHAnsi"/>
          <w:i/>
          <w:color w:val="808080" w:themeColor="background1" w:themeShade="80"/>
        </w:rPr>
        <w:t>; sensitivity analysis for missing data</w:t>
      </w:r>
      <w:r w:rsidR="002408E4" w:rsidRPr="004D7C23">
        <w:rPr>
          <w:rFonts w:cstheme="minorHAnsi"/>
          <w:i/>
          <w:color w:val="808080" w:themeColor="background1" w:themeShade="80"/>
        </w:rPr>
        <w:t>;</w:t>
      </w:r>
      <w:r w:rsidR="009B1A15" w:rsidRPr="004D7C23">
        <w:rPr>
          <w:rFonts w:cstheme="minorHAnsi"/>
          <w:i/>
          <w:color w:val="808080" w:themeColor="background1" w:themeShade="80"/>
        </w:rPr>
        <w:t xml:space="preserve"> other methods</w:t>
      </w:r>
      <w:r w:rsidR="008F7E67" w:rsidRPr="004D7C23">
        <w:rPr>
          <w:rFonts w:cstheme="minorHAnsi"/>
          <w:i/>
          <w:color w:val="808080" w:themeColor="background1" w:themeShade="80"/>
        </w:rPr>
        <w:t xml:space="preserve"> that were assessed</w:t>
      </w:r>
      <w:r w:rsidR="009B1A15" w:rsidRPr="004D7C23">
        <w:rPr>
          <w:rFonts w:cstheme="minorHAnsi"/>
          <w:color w:val="808080" w:themeColor="background1" w:themeShade="80"/>
        </w:rPr>
        <w:t>)</w:t>
      </w:r>
    </w:p>
    <w:p w14:paraId="266CB7B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_______________________</w:t>
      </w:r>
    </w:p>
    <w:p w14:paraId="33D08BE6" w14:textId="77777777" w:rsidR="00D61410" w:rsidRPr="00A25024" w:rsidRDefault="009C7513" w:rsidP="00D61410">
      <w:pPr>
        <w:autoSpaceDE w:val="0"/>
        <w:autoSpaceDN w:val="0"/>
        <w:adjustRightInd w:val="0"/>
        <w:spacing w:after="0" w:line="240" w:lineRule="auto"/>
        <w:rPr>
          <w:rFonts w:cstheme="minorHAnsi"/>
          <w:b/>
          <w:bCs/>
        </w:rPr>
      </w:pPr>
      <w:bookmarkStart w:id="40" w:name="section2b5"/>
      <w:bookmarkEnd w:id="40"/>
      <w:r>
        <w:rPr>
          <w:rFonts w:cstheme="minorHAnsi"/>
          <w:b/>
          <w:bCs/>
        </w:rPr>
        <w:t>2b4</w:t>
      </w:r>
      <w:r w:rsidR="00D61410" w:rsidRPr="00A25024">
        <w:rPr>
          <w:rFonts w:cstheme="minorHAnsi"/>
          <w:b/>
          <w:bCs/>
        </w:rPr>
        <w:t>. IDENTIFICATION OF STATISTICALLY SIGNIFICANT &amp; MEANINGFUL DIFFERENCES IN PERFORMANCE</w:t>
      </w:r>
    </w:p>
    <w:p w14:paraId="6293B4AB" w14:textId="77777777" w:rsidR="00807296" w:rsidRDefault="009C7513" w:rsidP="00D61410">
      <w:pPr>
        <w:autoSpaceDE w:val="0"/>
        <w:autoSpaceDN w:val="0"/>
        <w:adjustRightInd w:val="0"/>
        <w:spacing w:after="0" w:line="240" w:lineRule="auto"/>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5786F436" w14:textId="77777777" w:rsidR="002D75EE" w:rsidRPr="00A31128" w:rsidRDefault="00A31128" w:rsidP="002D75E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A31128">
        <w:rPr>
          <w:rFonts w:cstheme="minorHAnsi"/>
          <w:bCs/>
          <w:color w:val="FF0000"/>
        </w:rPr>
        <w:t>We examined the data to determine if there were meaningful differences in performance (harm rates) between measured entities (</w:t>
      </w:r>
      <w:r w:rsidR="0023346D">
        <w:rPr>
          <w:rFonts w:cstheme="minorHAnsi"/>
          <w:bCs/>
          <w:color w:val="FF0000"/>
        </w:rPr>
        <w:t>for example</w:t>
      </w:r>
      <w:r w:rsidRPr="00A31128">
        <w:rPr>
          <w:rFonts w:cstheme="minorHAnsi"/>
          <w:bCs/>
          <w:color w:val="FF0000"/>
        </w:rPr>
        <w:t xml:space="preserve">, hospitals). We examined confidence intervals around the estimates and variation in performance rates between </w:t>
      </w:r>
      <w:r w:rsidR="00F52F33" w:rsidRPr="00F52F33">
        <w:rPr>
          <w:rFonts w:cstheme="minorHAnsi"/>
          <w:b/>
          <w:bCs/>
          <w:color w:val="FF0000"/>
        </w:rPr>
        <w:t>Hospitals 1-6</w:t>
      </w:r>
      <w:r w:rsidRPr="00A31128">
        <w:rPr>
          <w:rFonts w:cstheme="minorHAnsi"/>
          <w:bCs/>
          <w:color w:val="FF0000"/>
        </w:rPr>
        <w:t xml:space="preserve"> to determine the stability of each estimate and if there were differences in performance (harm rates) b</w:t>
      </w:r>
      <w:r>
        <w:rPr>
          <w:rFonts w:cstheme="minorHAnsi"/>
          <w:bCs/>
          <w:color w:val="FF0000"/>
        </w:rPr>
        <w:t>etween hospitals, respectively.</w:t>
      </w:r>
    </w:p>
    <w:p w14:paraId="6F53B1A0" w14:textId="77777777" w:rsidR="002D75EE" w:rsidRDefault="002D75EE" w:rsidP="00D61410">
      <w:pPr>
        <w:autoSpaceDE w:val="0"/>
        <w:autoSpaceDN w:val="0"/>
        <w:adjustRightInd w:val="0"/>
        <w:spacing w:after="0" w:line="240" w:lineRule="auto"/>
        <w:rPr>
          <w:rFonts w:cstheme="minorHAnsi"/>
          <w:b/>
          <w:bCs/>
        </w:rPr>
      </w:pPr>
    </w:p>
    <w:p w14:paraId="78D24A8C" w14:textId="77777777"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6B3FE8">
        <w:rPr>
          <w:rFonts w:cstheme="minorHAnsi"/>
          <w:bCs/>
        </w:rPr>
        <w:t>)</w:t>
      </w:r>
    </w:p>
    <w:p w14:paraId="3682CDC7" w14:textId="1246D295" w:rsidR="00A31128" w:rsidRPr="00A31128" w:rsidRDefault="00A31128" w:rsidP="00A3112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bookmarkStart w:id="41" w:name="_Hlk521597684"/>
      <w:r w:rsidRPr="00A31128">
        <w:rPr>
          <w:rFonts w:cstheme="minorHAnsi"/>
          <w:bCs/>
          <w:color w:val="FF0000"/>
        </w:rPr>
        <w:t xml:space="preserve">The performance rate across </w:t>
      </w:r>
      <w:r w:rsidR="00207A6B" w:rsidRPr="00207A6B">
        <w:rPr>
          <w:rFonts w:cstheme="minorHAnsi"/>
          <w:b/>
          <w:bCs/>
          <w:color w:val="FF0000"/>
        </w:rPr>
        <w:t>Hospitals 1-6</w:t>
      </w:r>
      <w:r w:rsidRPr="00A31128">
        <w:rPr>
          <w:rFonts w:cstheme="minorHAnsi"/>
          <w:bCs/>
          <w:color w:val="FF0000"/>
        </w:rPr>
        <w:t xml:space="preserve"> </w:t>
      </w:r>
      <w:r w:rsidRPr="00DB606B">
        <w:rPr>
          <w:rFonts w:cstheme="minorHAnsi"/>
          <w:bCs/>
          <w:color w:val="FF0000"/>
        </w:rPr>
        <w:t xml:space="preserve">was </w:t>
      </w:r>
      <w:r w:rsidR="00DB606B" w:rsidRPr="00DB606B">
        <w:rPr>
          <w:rFonts w:cstheme="minorHAnsi"/>
          <w:bCs/>
          <w:color w:val="FF0000"/>
        </w:rPr>
        <w:t>13.6% (95% CI: 13.1%, 14.1</w:t>
      </w:r>
      <w:r w:rsidRPr="00DB606B">
        <w:rPr>
          <w:rFonts w:cstheme="minorHAnsi"/>
          <w:bCs/>
          <w:color w:val="FF0000"/>
        </w:rPr>
        <w:t>%). The</w:t>
      </w:r>
      <w:r w:rsidRPr="00A31128">
        <w:rPr>
          <w:rFonts w:cstheme="minorHAnsi"/>
          <w:bCs/>
          <w:color w:val="FF0000"/>
        </w:rPr>
        <w:t xml:space="preserve"> performance rate ranged </w:t>
      </w:r>
      <w:r w:rsidRPr="00DB606B">
        <w:rPr>
          <w:rFonts w:cstheme="minorHAnsi"/>
          <w:bCs/>
          <w:color w:val="FF0000"/>
        </w:rPr>
        <w:t xml:space="preserve">from </w:t>
      </w:r>
      <w:r w:rsidR="00DB606B" w:rsidRPr="00DB606B">
        <w:rPr>
          <w:rFonts w:cstheme="minorHAnsi"/>
          <w:bCs/>
          <w:color w:val="FF0000"/>
        </w:rPr>
        <w:t>8.2</w:t>
      </w:r>
      <w:r w:rsidRPr="00DB606B">
        <w:rPr>
          <w:rFonts w:cstheme="minorHAnsi"/>
          <w:bCs/>
          <w:color w:val="FF0000"/>
        </w:rPr>
        <w:t xml:space="preserve">% to </w:t>
      </w:r>
      <w:r w:rsidR="00DB606B" w:rsidRPr="00DB606B">
        <w:rPr>
          <w:rFonts w:cstheme="minorHAnsi"/>
          <w:bCs/>
          <w:color w:val="FF0000"/>
        </w:rPr>
        <w:t>19.5</w:t>
      </w:r>
      <w:r w:rsidRPr="00DB606B">
        <w:rPr>
          <w:rFonts w:cstheme="minorHAnsi"/>
          <w:bCs/>
          <w:color w:val="FF0000"/>
        </w:rPr>
        <w:t>% across</w:t>
      </w:r>
      <w:r w:rsidRPr="00A31128">
        <w:rPr>
          <w:rFonts w:cstheme="minorHAnsi"/>
          <w:bCs/>
          <w:color w:val="FF0000"/>
        </w:rPr>
        <w:t xml:space="preserve"> all hospitals</w:t>
      </w:r>
      <w:r w:rsidR="00207A6B">
        <w:rPr>
          <w:rFonts w:cstheme="minorHAnsi"/>
          <w:bCs/>
          <w:color w:val="FF0000"/>
        </w:rPr>
        <w:t>.</w:t>
      </w:r>
    </w:p>
    <w:bookmarkEnd w:id="41"/>
    <w:p w14:paraId="531D1AF1" w14:textId="77777777" w:rsidR="006F2F20" w:rsidRDefault="006F2F20" w:rsidP="004076F8">
      <w:pPr>
        <w:autoSpaceDE w:val="0"/>
        <w:autoSpaceDN w:val="0"/>
        <w:adjustRightInd w:val="0"/>
        <w:spacing w:after="0" w:line="240" w:lineRule="auto"/>
        <w:rPr>
          <w:rFonts w:cstheme="minorHAnsi"/>
          <w:b/>
          <w:bCs/>
        </w:rPr>
      </w:pPr>
    </w:p>
    <w:p w14:paraId="1E9F6C9D" w14:textId="77777777" w:rsidR="00A4533B" w:rsidRDefault="009C7513" w:rsidP="004076F8">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65168D70" w14:textId="04F63FD8" w:rsidR="00F904C1" w:rsidRDefault="009074AE" w:rsidP="00D70DDC">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heme="minorHAnsi"/>
          <w:bCs/>
          <w:color w:val="FF0000"/>
        </w:rPr>
      </w:pPr>
      <w:r w:rsidRPr="00536A48">
        <w:rPr>
          <w:rFonts w:cstheme="minorHAnsi"/>
          <w:bCs/>
          <w:color w:val="FF0000"/>
        </w:rPr>
        <w:t xml:space="preserve">Results from </w:t>
      </w:r>
      <w:r w:rsidR="00207A6B">
        <w:rPr>
          <w:rFonts w:cstheme="minorHAnsi"/>
          <w:b/>
          <w:bCs/>
          <w:color w:val="FF0000"/>
        </w:rPr>
        <w:t>Hospitals 1-6</w:t>
      </w:r>
      <w:r w:rsidR="00A31128">
        <w:rPr>
          <w:rFonts w:cstheme="minorHAnsi"/>
          <w:bCs/>
          <w:color w:val="FF0000"/>
        </w:rPr>
        <w:t xml:space="preserve"> </w:t>
      </w:r>
      <w:r w:rsidRPr="00536A48">
        <w:rPr>
          <w:rFonts w:cstheme="minorHAnsi"/>
          <w:bCs/>
          <w:color w:val="FF0000"/>
        </w:rPr>
        <w:t xml:space="preserve">showed performance scores that were within </w:t>
      </w:r>
      <w:r w:rsidR="003C36DC">
        <w:rPr>
          <w:rFonts w:cstheme="minorHAnsi"/>
          <w:bCs/>
          <w:color w:val="FF0000"/>
        </w:rPr>
        <w:t xml:space="preserve">the </w:t>
      </w:r>
      <w:r w:rsidRPr="00536A48">
        <w:rPr>
          <w:rFonts w:cstheme="minorHAnsi"/>
          <w:bCs/>
          <w:color w:val="FF0000"/>
        </w:rPr>
        <w:t>range of</w:t>
      </w:r>
      <w:r w:rsidR="003C36DC">
        <w:rPr>
          <w:rFonts w:cstheme="minorHAnsi"/>
          <w:bCs/>
          <w:color w:val="FF0000"/>
        </w:rPr>
        <w:t xml:space="preserve"> harm rates</w:t>
      </w:r>
      <w:r w:rsidRPr="00536A48">
        <w:rPr>
          <w:rFonts w:cstheme="minorHAnsi"/>
          <w:bCs/>
          <w:color w:val="FF0000"/>
        </w:rPr>
        <w:t xml:space="preserve"> found in </w:t>
      </w:r>
      <w:r w:rsidRPr="00F904C1">
        <w:rPr>
          <w:rFonts w:cstheme="minorHAnsi"/>
          <w:bCs/>
          <w:color w:val="FF0000"/>
        </w:rPr>
        <w:t>the literature.</w:t>
      </w:r>
      <w:r w:rsidR="00D11E36">
        <w:rPr>
          <w:rFonts w:cstheme="minorHAnsi"/>
          <w:bCs/>
          <w:color w:val="FF0000"/>
          <w:vertAlign w:val="superscript"/>
        </w:rPr>
        <w:t>7</w:t>
      </w:r>
      <w:r w:rsidRPr="00250A0C">
        <w:rPr>
          <w:rFonts w:cstheme="minorHAnsi"/>
          <w:bCs/>
          <w:color w:val="FF0000"/>
          <w:vertAlign w:val="superscript"/>
        </w:rPr>
        <w:t xml:space="preserve"> </w:t>
      </w:r>
      <w:r w:rsidRPr="00F904C1">
        <w:rPr>
          <w:rFonts w:cstheme="minorHAnsi"/>
          <w:bCs/>
          <w:color w:val="FF0000"/>
        </w:rPr>
        <w:t xml:space="preserve"> </w:t>
      </w:r>
      <w:r w:rsidR="00A31128" w:rsidRPr="00F904C1">
        <w:rPr>
          <w:rFonts w:cstheme="minorHAnsi"/>
          <w:bCs/>
          <w:color w:val="FF0000"/>
        </w:rPr>
        <w:t>There was</w:t>
      </w:r>
      <w:r w:rsidR="00A31128" w:rsidRPr="00A31128">
        <w:rPr>
          <w:rFonts w:cstheme="minorHAnsi"/>
          <w:bCs/>
          <w:color w:val="FF0000"/>
        </w:rPr>
        <w:t xml:space="preserve"> variation shown in the rate of harm across the </w:t>
      </w:r>
      <w:r w:rsidR="00F52F33">
        <w:rPr>
          <w:rFonts w:cstheme="minorHAnsi"/>
          <w:bCs/>
          <w:color w:val="FF0000"/>
        </w:rPr>
        <w:t>six</w:t>
      </w:r>
      <w:r w:rsidR="00A31128" w:rsidRPr="00A31128">
        <w:rPr>
          <w:rFonts w:cstheme="minorHAnsi"/>
          <w:bCs/>
          <w:color w:val="FF0000"/>
        </w:rPr>
        <w:t xml:space="preserve"> hospitals in </w:t>
      </w:r>
      <w:r w:rsidR="003C36DC">
        <w:rPr>
          <w:rFonts w:cstheme="minorHAnsi"/>
          <w:bCs/>
          <w:color w:val="FF0000"/>
        </w:rPr>
        <w:t>these</w:t>
      </w:r>
      <w:r w:rsidR="00A31128" w:rsidRPr="00A31128">
        <w:rPr>
          <w:rFonts w:cstheme="minorHAnsi"/>
          <w:bCs/>
          <w:color w:val="FF0000"/>
        </w:rPr>
        <w:t xml:space="preserve"> dataset</w:t>
      </w:r>
      <w:r w:rsidR="003C36DC">
        <w:rPr>
          <w:rFonts w:cstheme="minorHAnsi"/>
          <w:bCs/>
          <w:color w:val="FF0000"/>
        </w:rPr>
        <w:t>s</w:t>
      </w:r>
      <w:r w:rsidR="00A31128" w:rsidRPr="00A31128">
        <w:rPr>
          <w:rFonts w:cstheme="minorHAnsi"/>
          <w:bCs/>
          <w:color w:val="FF0000"/>
        </w:rPr>
        <w:t>,</w:t>
      </w:r>
      <w:r w:rsidR="003C36DC">
        <w:rPr>
          <w:rFonts w:cstheme="minorHAnsi"/>
          <w:bCs/>
          <w:color w:val="FF0000"/>
        </w:rPr>
        <w:t xml:space="preserve"> demonstrating a quality signal and</w:t>
      </w:r>
      <w:r w:rsidR="00A31128" w:rsidRPr="00A31128">
        <w:rPr>
          <w:rFonts w:cstheme="minorHAnsi"/>
          <w:bCs/>
          <w:color w:val="FF0000"/>
        </w:rPr>
        <w:t xml:space="preserve"> suggesting room for imp</w:t>
      </w:r>
      <w:r w:rsidR="00A31128">
        <w:rPr>
          <w:rFonts w:cstheme="minorHAnsi"/>
          <w:bCs/>
          <w:color w:val="FF0000"/>
        </w:rPr>
        <w:t>rovement in rates of severe hyper</w:t>
      </w:r>
      <w:r w:rsidR="00A31128" w:rsidRPr="00A31128">
        <w:rPr>
          <w:rFonts w:cstheme="minorHAnsi"/>
          <w:bCs/>
          <w:color w:val="FF0000"/>
        </w:rPr>
        <w:t>gl</w:t>
      </w:r>
      <w:r w:rsidR="00F52F33">
        <w:rPr>
          <w:rFonts w:cstheme="minorHAnsi"/>
          <w:bCs/>
          <w:color w:val="FF0000"/>
        </w:rPr>
        <w:t>ycemia among admitted patients.</w:t>
      </w:r>
    </w:p>
    <w:p w14:paraId="2D3CE9B0" w14:textId="77777777" w:rsidR="00F904C1" w:rsidRDefault="00F904C1" w:rsidP="00D70DDC">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heme="minorHAnsi"/>
          <w:bCs/>
          <w:color w:val="FF0000"/>
        </w:rPr>
      </w:pPr>
    </w:p>
    <w:p w14:paraId="14DDE346" w14:textId="77777777" w:rsidR="00F904C1" w:rsidRDefault="00F904C1" w:rsidP="00D70DDC">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color w:val="FF0000"/>
        </w:rPr>
      </w:pPr>
      <w:r w:rsidRPr="00F904C1">
        <w:rPr>
          <w:color w:val="FF0000"/>
          <w:u w:val="single"/>
        </w:rPr>
        <w:t>Reference</w:t>
      </w:r>
      <w:r>
        <w:rPr>
          <w:color w:val="FF0000"/>
          <w:u w:val="single"/>
        </w:rPr>
        <w:t>s</w:t>
      </w:r>
      <w:r>
        <w:rPr>
          <w:color w:val="FF0000"/>
        </w:rPr>
        <w:t>:</w:t>
      </w:r>
    </w:p>
    <w:p w14:paraId="1F64C235" w14:textId="77777777" w:rsidR="00F904C1" w:rsidRPr="00F904C1" w:rsidRDefault="00D11E36" w:rsidP="00D70DDC">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color w:val="FF0000"/>
        </w:rPr>
        <w:sectPr w:rsidR="00F904C1" w:rsidRPr="00F904C1" w:rsidSect="00047254">
          <w:pgSz w:w="12240" w:h="15840"/>
          <w:pgMar w:top="1440" w:right="1440" w:bottom="1440" w:left="1440" w:header="720" w:footer="720" w:gutter="0"/>
          <w:cols w:space="720"/>
          <w:docGrid w:linePitch="360"/>
        </w:sectPr>
      </w:pPr>
      <w:r>
        <w:rPr>
          <w:color w:val="FF0000"/>
        </w:rPr>
        <w:t>7</w:t>
      </w:r>
      <w:r w:rsidR="0048564B">
        <w:rPr>
          <w:color w:val="FF0000"/>
        </w:rPr>
        <w:t xml:space="preserve">. </w:t>
      </w:r>
      <w:r w:rsidR="00F904C1" w:rsidRPr="00F904C1">
        <w:rPr>
          <w:color w:val="FF0000"/>
        </w:rPr>
        <w:t xml:space="preserve">Maynard GA, Childers D, Holdych J, Kendall H, Hoag T, Harrison K. Improving Glycemic Control Safely in Non-Critical Care Patients: A Collaborative Systems Approach in Nine Hospitals. </w:t>
      </w:r>
      <w:r w:rsidR="00F904C1" w:rsidRPr="00F904C1">
        <w:rPr>
          <w:i/>
          <w:color w:val="FF0000"/>
        </w:rPr>
        <w:t xml:space="preserve">Jt Comm J Qual Patient Saf. </w:t>
      </w:r>
      <w:r w:rsidR="00F904C1" w:rsidRPr="00F904C1">
        <w:rPr>
          <w:color w:val="FF0000"/>
        </w:rPr>
        <w:t>2017;43(4):179-188.</w:t>
      </w:r>
    </w:p>
    <w:p w14:paraId="777B338F" w14:textId="77777777" w:rsidR="0086464B" w:rsidRDefault="0086464B" w:rsidP="0086464B">
      <w:pPr>
        <w:spacing w:after="0" w:line="240" w:lineRule="auto"/>
        <w:rPr>
          <w:rFonts w:cstheme="minorHAnsi"/>
          <w:b/>
          <w:bCs/>
        </w:rPr>
      </w:pPr>
      <w:r>
        <w:rPr>
          <w:rFonts w:cstheme="minorHAnsi"/>
          <w:b/>
          <w:bCs/>
        </w:rPr>
        <w:lastRenderedPageBreak/>
        <w:t>_______________________________________</w:t>
      </w:r>
    </w:p>
    <w:p w14:paraId="4C75D9A7" w14:textId="77777777" w:rsidR="004B1BA0" w:rsidRPr="004D7C23" w:rsidRDefault="00021170" w:rsidP="00DB3627">
      <w:pPr>
        <w:autoSpaceDE w:val="0"/>
        <w:autoSpaceDN w:val="0"/>
        <w:adjustRightInd w:val="0"/>
        <w:spacing w:after="0" w:line="240" w:lineRule="auto"/>
        <w:rPr>
          <w:rFonts w:cstheme="minorHAnsi"/>
          <w:b/>
          <w:bCs/>
          <w:color w:val="808080" w:themeColor="background1" w:themeShade="80"/>
        </w:rPr>
      </w:pPr>
      <w:r w:rsidRPr="004D7C23">
        <w:rPr>
          <w:rFonts w:cstheme="minorHAnsi"/>
          <w:b/>
          <w:bCs/>
          <w:color w:val="808080" w:themeColor="background1" w:themeShade="80"/>
        </w:rPr>
        <w:t>2</w:t>
      </w:r>
      <w:r w:rsidR="00EA5F47" w:rsidRPr="004D7C23">
        <w:rPr>
          <w:rFonts w:cstheme="minorHAnsi"/>
          <w:b/>
          <w:bCs/>
          <w:color w:val="808080" w:themeColor="background1" w:themeShade="80"/>
        </w:rPr>
        <w:t>b</w:t>
      </w:r>
      <w:r w:rsidR="009C7513" w:rsidRPr="004D7C23">
        <w:rPr>
          <w:rFonts w:cstheme="minorHAnsi"/>
          <w:b/>
          <w:bCs/>
          <w:color w:val="808080" w:themeColor="background1" w:themeShade="80"/>
        </w:rPr>
        <w:t>5</w:t>
      </w:r>
      <w:r w:rsidRPr="004D7C23">
        <w:rPr>
          <w:rFonts w:cstheme="minorHAnsi"/>
          <w:b/>
          <w:bCs/>
          <w:color w:val="808080" w:themeColor="background1" w:themeShade="80"/>
        </w:rPr>
        <w:t xml:space="preserve">. COMPARABILITY OF PERFORMANCE SCORES </w:t>
      </w:r>
      <w:r w:rsidR="004C498F" w:rsidRPr="004D7C23">
        <w:rPr>
          <w:rFonts w:cstheme="minorHAnsi"/>
          <w:b/>
          <w:bCs/>
          <w:color w:val="808080" w:themeColor="background1" w:themeShade="80"/>
        </w:rPr>
        <w:t>WHEN</w:t>
      </w:r>
      <w:r w:rsidR="002B2116" w:rsidRPr="004D7C23">
        <w:rPr>
          <w:rFonts w:cstheme="minorHAnsi"/>
          <w:b/>
          <w:bCs/>
          <w:color w:val="808080" w:themeColor="background1" w:themeShade="80"/>
        </w:rPr>
        <w:t xml:space="preserve"> MORE THAN ONE SET OF SPECIFICATIONS </w:t>
      </w:r>
    </w:p>
    <w:p w14:paraId="602BBA4D" w14:textId="77777777" w:rsidR="00567D12" w:rsidRPr="004D7C23" w:rsidRDefault="00567D12" w:rsidP="00567D12">
      <w:pPr>
        <w:spacing w:after="0" w:line="240" w:lineRule="auto"/>
        <w:rPr>
          <w:rFonts w:cstheme="minorHAnsi"/>
          <w:b/>
          <w:bCs/>
          <w:color w:val="808080" w:themeColor="background1" w:themeShade="80"/>
        </w:rPr>
      </w:pPr>
      <w:r w:rsidRPr="004D7C23">
        <w:rPr>
          <w:rFonts w:cstheme="minorHAnsi"/>
          <w:b/>
          <w:bCs/>
          <w:i/>
          <w:color w:val="808080" w:themeColor="background1" w:themeShade="80"/>
        </w:rPr>
        <w:t xml:space="preserve">If only one set of specifications, this section can be </w:t>
      </w:r>
      <w:r w:rsidR="00BE592D" w:rsidRPr="004D7C23">
        <w:rPr>
          <w:rFonts w:cstheme="minorHAnsi"/>
          <w:b/>
          <w:bCs/>
          <w:i/>
          <w:color w:val="808080" w:themeColor="background1" w:themeShade="80"/>
        </w:rPr>
        <w:t>skipped.</w:t>
      </w:r>
    </w:p>
    <w:p w14:paraId="089705A0" w14:textId="77777777" w:rsidR="00567D12" w:rsidRPr="004D7C23" w:rsidRDefault="00567D12" w:rsidP="00DB3627">
      <w:pPr>
        <w:autoSpaceDE w:val="0"/>
        <w:autoSpaceDN w:val="0"/>
        <w:adjustRightInd w:val="0"/>
        <w:spacing w:after="0" w:line="240" w:lineRule="auto"/>
        <w:rPr>
          <w:rFonts w:cstheme="minorHAnsi"/>
          <w:b/>
          <w:bCs/>
          <w:color w:val="808080" w:themeColor="background1" w:themeShade="80"/>
        </w:rPr>
      </w:pPr>
    </w:p>
    <w:p w14:paraId="24BF82F3" w14:textId="77777777" w:rsidR="00052A6F" w:rsidRPr="004D7C23" w:rsidRDefault="002B2116" w:rsidP="00DB3627">
      <w:pPr>
        <w:autoSpaceDE w:val="0"/>
        <w:autoSpaceDN w:val="0"/>
        <w:adjustRightInd w:val="0"/>
        <w:spacing w:after="0" w:line="240" w:lineRule="auto"/>
        <w:rPr>
          <w:rFonts w:cstheme="minorHAnsi"/>
          <w:bCs/>
          <w:i/>
          <w:color w:val="808080" w:themeColor="background1" w:themeShade="80"/>
        </w:rPr>
      </w:pPr>
      <w:r w:rsidRPr="004D7C23">
        <w:rPr>
          <w:rFonts w:cstheme="minorHAnsi"/>
          <w:b/>
          <w:bCs/>
          <w:color w:val="808080" w:themeColor="background1" w:themeShade="80"/>
          <w:u w:val="single"/>
        </w:rPr>
        <w:t>Note</w:t>
      </w:r>
      <w:r w:rsidRPr="004D7C23">
        <w:rPr>
          <w:rFonts w:cstheme="minorHAnsi"/>
          <w:bCs/>
          <w:i/>
          <w:color w:val="808080" w:themeColor="background1" w:themeShade="80"/>
        </w:rPr>
        <w:t xml:space="preserve">: </w:t>
      </w:r>
      <w:r w:rsidR="00F1412B" w:rsidRPr="004D7C23">
        <w:rPr>
          <w:rFonts w:ascii="Calibri-Italic" w:eastAsiaTheme="minorHAnsi" w:hAnsi="Calibri-Italic" w:cs="Calibri-Italic"/>
          <w:i/>
          <w:iCs/>
          <w:color w:val="808080" w:themeColor="background1" w:themeShade="80"/>
        </w:rPr>
        <w:t xml:space="preserve">This item is directed to measures that are risk-adjusted (with or without </w:t>
      </w:r>
      <w:r w:rsidR="00AF2D68" w:rsidRPr="004D7C23">
        <w:rPr>
          <w:rFonts w:ascii="Calibri-Italic" w:eastAsiaTheme="minorHAnsi" w:hAnsi="Calibri-Italic" w:cs="Calibri-Italic"/>
          <w:i/>
          <w:iCs/>
          <w:color w:val="808080" w:themeColor="background1" w:themeShade="80"/>
        </w:rPr>
        <w:t>social risk</w:t>
      </w:r>
      <w:r w:rsidR="00F1412B" w:rsidRPr="004D7C23">
        <w:rPr>
          <w:rFonts w:ascii="Calibri-Italic" w:eastAsiaTheme="minorHAnsi" w:hAnsi="Calibri-Italic" w:cs="Calibri-Italic"/>
          <w:i/>
          <w:iCs/>
          <w:color w:val="808080" w:themeColor="background1" w:themeShade="80"/>
        </w:rPr>
        <w:t xml:space="preserve"> factors) </w:t>
      </w:r>
      <w:r w:rsidR="00F1412B" w:rsidRPr="004D7C23">
        <w:rPr>
          <w:rFonts w:ascii="Calibri-Italic" w:eastAsiaTheme="minorHAnsi" w:hAnsi="Calibri-Italic" w:cs="Calibri-Italic"/>
          <w:b/>
          <w:i/>
          <w:iCs/>
          <w:color w:val="808080" w:themeColor="background1" w:themeShade="80"/>
        </w:rPr>
        <w:t>OR</w:t>
      </w:r>
      <w:r w:rsidR="00F1412B" w:rsidRPr="004D7C23">
        <w:rPr>
          <w:rFonts w:ascii="Calibri-Italic" w:eastAsiaTheme="minorHAnsi" w:hAnsi="Calibri-Italic" w:cs="Calibri-Italic"/>
          <w:i/>
          <w:iCs/>
          <w:color w:val="808080" w:themeColor="background1" w:themeShade="80"/>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4D7C23">
        <w:rPr>
          <w:rFonts w:ascii="Calibri-BoldItalic" w:eastAsiaTheme="minorHAnsi" w:hAnsi="Calibri-BoldItalic" w:cs="Calibri-BoldItalic"/>
          <w:b/>
          <w:bCs/>
          <w:i/>
          <w:iCs/>
          <w:color w:val="808080" w:themeColor="background1" w:themeShade="80"/>
        </w:rPr>
        <w:t xml:space="preserve">Comparability is not required when comparing performance scores with and without </w:t>
      </w:r>
      <w:r w:rsidR="00AF2D68" w:rsidRPr="004D7C23">
        <w:rPr>
          <w:rFonts w:ascii="Calibri-BoldItalic" w:eastAsiaTheme="minorHAnsi" w:hAnsi="Calibri-BoldItalic" w:cs="Calibri-BoldItalic"/>
          <w:b/>
          <w:bCs/>
          <w:i/>
          <w:iCs/>
          <w:color w:val="808080" w:themeColor="background1" w:themeShade="80"/>
        </w:rPr>
        <w:t>social risk</w:t>
      </w:r>
      <w:r w:rsidR="00F1412B" w:rsidRPr="004D7C23">
        <w:rPr>
          <w:rFonts w:ascii="Calibri-BoldItalic" w:eastAsiaTheme="minorHAnsi" w:hAnsi="Calibri-BoldItalic" w:cs="Calibri-BoldItalic"/>
          <w:b/>
          <w:bCs/>
          <w:i/>
          <w:iCs/>
          <w:color w:val="808080" w:themeColor="background1" w:themeShade="80"/>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620F641D" w14:textId="77777777" w:rsidR="000F06B5" w:rsidRPr="004D7C23" w:rsidRDefault="000F06B5" w:rsidP="00DB3627">
      <w:pPr>
        <w:autoSpaceDE w:val="0"/>
        <w:autoSpaceDN w:val="0"/>
        <w:adjustRightInd w:val="0"/>
        <w:spacing w:after="0" w:line="240" w:lineRule="auto"/>
        <w:rPr>
          <w:rFonts w:cstheme="minorHAnsi"/>
          <w:bCs/>
          <w:color w:val="808080" w:themeColor="background1" w:themeShade="80"/>
        </w:rPr>
      </w:pPr>
    </w:p>
    <w:p w14:paraId="0380A373" w14:textId="77777777" w:rsidR="000F06B5" w:rsidRPr="004D7C23" w:rsidRDefault="009C7513" w:rsidP="00DB3627">
      <w:pPr>
        <w:autoSpaceDE w:val="0"/>
        <w:autoSpaceDN w:val="0"/>
        <w:adjustRightInd w:val="0"/>
        <w:spacing w:after="0" w:line="240" w:lineRule="auto"/>
        <w:rPr>
          <w:rFonts w:cstheme="minorHAnsi"/>
          <w:bCs/>
          <w:color w:val="808080" w:themeColor="background1" w:themeShade="80"/>
          <w:sz w:val="14"/>
        </w:rPr>
      </w:pPr>
      <w:r w:rsidRPr="004D7C23">
        <w:rPr>
          <w:rFonts w:cstheme="minorHAnsi"/>
          <w:b/>
          <w:bCs/>
          <w:color w:val="808080" w:themeColor="background1" w:themeShade="80"/>
        </w:rPr>
        <w:t>2b5</w:t>
      </w:r>
      <w:r w:rsidR="00E1508F" w:rsidRPr="004D7C23">
        <w:rPr>
          <w:rFonts w:cstheme="minorHAnsi"/>
          <w:b/>
          <w:bCs/>
          <w:color w:val="808080" w:themeColor="background1" w:themeShade="80"/>
        </w:rPr>
        <w:t xml:space="preserve">.1. </w:t>
      </w:r>
      <w:r w:rsidR="008871A9" w:rsidRPr="004D7C23">
        <w:rPr>
          <w:rFonts w:cstheme="minorHAnsi"/>
          <w:b/>
          <w:bCs/>
          <w:color w:val="808080" w:themeColor="background1" w:themeShade="80"/>
        </w:rPr>
        <w:t xml:space="preserve">Describe the method of </w:t>
      </w:r>
      <w:r w:rsidR="000F06B5" w:rsidRPr="004D7C23">
        <w:rPr>
          <w:rFonts w:cstheme="minorHAnsi"/>
          <w:b/>
          <w:bCs/>
          <w:color w:val="808080" w:themeColor="background1" w:themeShade="80"/>
        </w:rPr>
        <w:t>testing conducted</w:t>
      </w:r>
      <w:r w:rsidR="008871A9" w:rsidRPr="004D7C23">
        <w:rPr>
          <w:rFonts w:cstheme="minorHAnsi"/>
          <w:b/>
          <w:bCs/>
          <w:color w:val="808080" w:themeColor="background1" w:themeShade="80"/>
        </w:rPr>
        <w:t xml:space="preserve"> to </w:t>
      </w:r>
      <w:r w:rsidR="00F1412B" w:rsidRPr="004D7C23">
        <w:rPr>
          <w:rFonts w:cstheme="minorHAnsi"/>
          <w:b/>
          <w:bCs/>
          <w:color w:val="808080" w:themeColor="background1" w:themeShade="80"/>
        </w:rPr>
        <w:t>compare</w:t>
      </w:r>
      <w:r w:rsidR="004B6CEE" w:rsidRPr="004D7C23">
        <w:rPr>
          <w:rFonts w:cstheme="minorHAnsi"/>
          <w:b/>
          <w:bCs/>
          <w:color w:val="808080" w:themeColor="background1" w:themeShade="80"/>
        </w:rPr>
        <w:t xml:space="preserve"> performance scores </w:t>
      </w:r>
      <w:r w:rsidR="00A35F8F" w:rsidRPr="004D7C23">
        <w:rPr>
          <w:rFonts w:cstheme="minorHAnsi"/>
          <w:b/>
          <w:bCs/>
          <w:color w:val="808080" w:themeColor="background1" w:themeShade="80"/>
        </w:rPr>
        <w:t xml:space="preserve">for the same entities </w:t>
      </w:r>
      <w:r w:rsidR="00287649" w:rsidRPr="004D7C23">
        <w:rPr>
          <w:rFonts w:cstheme="minorHAnsi"/>
          <w:b/>
          <w:bCs/>
          <w:color w:val="808080" w:themeColor="background1" w:themeShade="80"/>
        </w:rPr>
        <w:t xml:space="preserve">across the different </w:t>
      </w:r>
      <w:r w:rsidR="00864CA8" w:rsidRPr="004D7C23">
        <w:rPr>
          <w:rFonts w:cstheme="minorHAnsi"/>
          <w:b/>
          <w:bCs/>
          <w:color w:val="808080" w:themeColor="background1" w:themeShade="80"/>
        </w:rPr>
        <w:t>data</w:t>
      </w:r>
      <w:r w:rsidR="0028114D" w:rsidRPr="004D7C23">
        <w:rPr>
          <w:rFonts w:cstheme="minorHAnsi"/>
          <w:b/>
          <w:bCs/>
          <w:color w:val="808080" w:themeColor="background1" w:themeShade="80"/>
        </w:rPr>
        <w:t xml:space="preserve"> </w:t>
      </w:r>
      <w:r w:rsidR="00864CA8" w:rsidRPr="004D7C23">
        <w:rPr>
          <w:rFonts w:cstheme="minorHAnsi"/>
          <w:b/>
          <w:bCs/>
          <w:color w:val="808080" w:themeColor="background1" w:themeShade="80"/>
        </w:rPr>
        <w:t>sources/</w:t>
      </w:r>
      <w:r w:rsidR="00287649" w:rsidRPr="004D7C23">
        <w:rPr>
          <w:rFonts w:cstheme="minorHAnsi"/>
          <w:b/>
          <w:bCs/>
          <w:color w:val="808080" w:themeColor="background1" w:themeShade="80"/>
        </w:rPr>
        <w:t>specifications</w:t>
      </w:r>
      <w:r w:rsidR="000F06B5" w:rsidRPr="004D7C23">
        <w:rPr>
          <w:rFonts w:cstheme="minorHAnsi"/>
          <w:bCs/>
          <w:color w:val="808080" w:themeColor="background1" w:themeShade="80"/>
        </w:rPr>
        <w:t xml:space="preserve"> (</w:t>
      </w:r>
      <w:r w:rsidR="008871A9" w:rsidRPr="004D7C23">
        <w:rPr>
          <w:rFonts w:cstheme="minorHAnsi"/>
          <w:bCs/>
          <w:i/>
          <w:color w:val="808080" w:themeColor="background1" w:themeShade="80"/>
        </w:rPr>
        <w:t>describe the steps―do not just name a method</w:t>
      </w:r>
      <w:r w:rsidR="006C3A4F" w:rsidRPr="004D7C23">
        <w:rPr>
          <w:rFonts w:cstheme="minorHAnsi"/>
          <w:bCs/>
          <w:i/>
          <w:color w:val="808080" w:themeColor="background1" w:themeShade="80"/>
        </w:rPr>
        <w:t>; what statistical analysis was used</w:t>
      </w:r>
      <w:r w:rsidR="006B3FE8" w:rsidRPr="004D7C23">
        <w:rPr>
          <w:rFonts w:cstheme="minorHAnsi"/>
          <w:bCs/>
          <w:color w:val="808080" w:themeColor="background1" w:themeShade="80"/>
        </w:rPr>
        <w:t>)</w:t>
      </w:r>
    </w:p>
    <w:p w14:paraId="790B305E" w14:textId="77777777" w:rsidR="000F06B5" w:rsidRPr="004D7C23" w:rsidRDefault="000F06B5" w:rsidP="00DB3627">
      <w:pPr>
        <w:pStyle w:val="ListParagraph"/>
        <w:autoSpaceDE w:val="0"/>
        <w:autoSpaceDN w:val="0"/>
        <w:adjustRightInd w:val="0"/>
        <w:spacing w:after="0" w:line="240" w:lineRule="auto"/>
        <w:ind w:left="0"/>
        <w:rPr>
          <w:rFonts w:cstheme="minorHAnsi"/>
          <w:bCs/>
          <w:color w:val="808080" w:themeColor="background1" w:themeShade="80"/>
        </w:rPr>
      </w:pPr>
    </w:p>
    <w:p w14:paraId="3D4B6BD4" w14:textId="77777777" w:rsidR="00E1508F" w:rsidRPr="004D7C23" w:rsidRDefault="009C7513" w:rsidP="00E1508F">
      <w:pPr>
        <w:autoSpaceDE w:val="0"/>
        <w:autoSpaceDN w:val="0"/>
        <w:adjustRightInd w:val="0"/>
        <w:spacing w:after="0" w:line="240" w:lineRule="auto"/>
        <w:rPr>
          <w:rFonts w:cstheme="minorHAnsi"/>
          <w:bCs/>
          <w:color w:val="808080" w:themeColor="background1" w:themeShade="80"/>
        </w:rPr>
      </w:pPr>
      <w:r w:rsidRPr="004D7C23">
        <w:rPr>
          <w:rFonts w:cstheme="minorHAnsi"/>
          <w:b/>
          <w:bCs/>
          <w:color w:val="808080" w:themeColor="background1" w:themeShade="80"/>
        </w:rPr>
        <w:t>2b5</w:t>
      </w:r>
      <w:r w:rsidR="00E1508F" w:rsidRPr="004D7C23">
        <w:rPr>
          <w:rFonts w:cstheme="minorHAnsi"/>
          <w:b/>
          <w:bCs/>
          <w:color w:val="808080" w:themeColor="background1" w:themeShade="80"/>
        </w:rPr>
        <w:t xml:space="preserve">.2. </w:t>
      </w:r>
      <w:r w:rsidR="000F06B5" w:rsidRPr="004D7C23">
        <w:rPr>
          <w:rFonts w:cstheme="minorHAnsi"/>
          <w:b/>
          <w:bCs/>
          <w:color w:val="808080" w:themeColor="background1" w:themeShade="80"/>
        </w:rPr>
        <w:t xml:space="preserve">What were the statistical results </w:t>
      </w:r>
      <w:r w:rsidR="00A35F8F" w:rsidRPr="004D7C23">
        <w:rPr>
          <w:rFonts w:cstheme="minorHAnsi"/>
          <w:b/>
          <w:bCs/>
          <w:color w:val="808080" w:themeColor="background1" w:themeShade="80"/>
        </w:rPr>
        <w:t>from testing</w:t>
      </w:r>
      <w:r w:rsidR="000F06B5" w:rsidRPr="004D7C23">
        <w:rPr>
          <w:rFonts w:cstheme="minorHAnsi"/>
          <w:b/>
          <w:bCs/>
          <w:color w:val="808080" w:themeColor="background1" w:themeShade="80"/>
        </w:rPr>
        <w:t xml:space="preserve"> comparability of performance scores for the same entities when using different </w:t>
      </w:r>
      <w:r w:rsidR="00864CA8" w:rsidRPr="004D7C23">
        <w:rPr>
          <w:rFonts w:cstheme="minorHAnsi"/>
          <w:b/>
          <w:bCs/>
          <w:color w:val="808080" w:themeColor="background1" w:themeShade="80"/>
        </w:rPr>
        <w:t>data sources/</w:t>
      </w:r>
      <w:r w:rsidR="000F06B5" w:rsidRPr="004D7C23">
        <w:rPr>
          <w:rFonts w:cstheme="minorHAnsi"/>
          <w:b/>
          <w:bCs/>
          <w:color w:val="808080" w:themeColor="background1" w:themeShade="80"/>
        </w:rPr>
        <w:t>specifications?</w:t>
      </w:r>
      <w:r w:rsidR="000F06B5" w:rsidRPr="004D7C23">
        <w:rPr>
          <w:rFonts w:cstheme="minorHAnsi"/>
          <w:bCs/>
          <w:color w:val="808080" w:themeColor="background1" w:themeShade="80"/>
        </w:rPr>
        <w:t xml:space="preserve"> </w:t>
      </w:r>
      <w:r w:rsidR="00287649" w:rsidRPr="004D7C23">
        <w:rPr>
          <w:rFonts w:cstheme="minorHAnsi"/>
          <w:bCs/>
          <w:color w:val="808080" w:themeColor="background1" w:themeShade="80"/>
        </w:rPr>
        <w:t>(</w:t>
      </w:r>
      <w:r w:rsidR="00287649" w:rsidRPr="004D7C23">
        <w:rPr>
          <w:rFonts w:cstheme="minorHAnsi"/>
          <w:bCs/>
          <w:i/>
          <w:color w:val="808080" w:themeColor="background1" w:themeShade="80"/>
        </w:rPr>
        <w:t>e.g., correlation</w:t>
      </w:r>
      <w:r w:rsidR="006C3A4F" w:rsidRPr="004D7C23">
        <w:rPr>
          <w:rFonts w:cstheme="minorHAnsi"/>
          <w:bCs/>
          <w:i/>
          <w:color w:val="808080" w:themeColor="background1" w:themeShade="80"/>
        </w:rPr>
        <w:t>, rank order</w:t>
      </w:r>
      <w:r w:rsidR="00287649" w:rsidRPr="004D7C23">
        <w:rPr>
          <w:rFonts w:cstheme="minorHAnsi"/>
          <w:bCs/>
          <w:color w:val="808080" w:themeColor="background1" w:themeShade="80"/>
        </w:rPr>
        <w:t>)</w:t>
      </w:r>
      <w:r w:rsidR="000F06B5" w:rsidRPr="004D7C23">
        <w:rPr>
          <w:rFonts w:cstheme="minorHAnsi"/>
          <w:bCs/>
          <w:color w:val="808080" w:themeColor="background1" w:themeShade="80"/>
        </w:rPr>
        <w:br/>
      </w:r>
    </w:p>
    <w:p w14:paraId="11746A3A" w14:textId="77777777" w:rsidR="008F7E67" w:rsidRDefault="009C7513" w:rsidP="002D75EE">
      <w:pPr>
        <w:autoSpaceDE w:val="0"/>
        <w:autoSpaceDN w:val="0"/>
        <w:adjustRightInd w:val="0"/>
        <w:spacing w:after="0" w:line="240" w:lineRule="auto"/>
        <w:rPr>
          <w:rFonts w:cstheme="minorHAnsi"/>
          <w:b/>
          <w:bCs/>
        </w:rPr>
      </w:pPr>
      <w:r w:rsidRPr="004D7C23">
        <w:rPr>
          <w:rFonts w:cstheme="minorHAnsi"/>
          <w:b/>
          <w:bCs/>
          <w:color w:val="808080" w:themeColor="background1" w:themeShade="80"/>
        </w:rPr>
        <w:t>2b5</w:t>
      </w:r>
      <w:r w:rsidR="00E1508F" w:rsidRPr="004D7C23">
        <w:rPr>
          <w:rFonts w:cstheme="minorHAnsi"/>
          <w:b/>
          <w:bCs/>
          <w:color w:val="808080" w:themeColor="background1" w:themeShade="80"/>
        </w:rPr>
        <w:t xml:space="preserve">.3. </w:t>
      </w:r>
      <w:r w:rsidR="002B0C3A" w:rsidRPr="004D7C23">
        <w:rPr>
          <w:rFonts w:cstheme="minorHAnsi"/>
          <w:b/>
          <w:bCs/>
          <w:color w:val="808080" w:themeColor="background1" w:themeShade="80"/>
        </w:rPr>
        <w:t xml:space="preserve">What is your interpretation of the results </w:t>
      </w:r>
      <w:r w:rsidR="00A35F8F" w:rsidRPr="004D7C23">
        <w:rPr>
          <w:rFonts w:cstheme="minorHAnsi"/>
          <w:b/>
          <w:bCs/>
          <w:color w:val="808080" w:themeColor="background1" w:themeShade="80"/>
        </w:rPr>
        <w:t xml:space="preserve">in terms of </w:t>
      </w:r>
      <w:r w:rsidR="00F1412B" w:rsidRPr="004D7C23">
        <w:rPr>
          <w:rFonts w:cstheme="minorHAnsi"/>
          <w:b/>
          <w:bCs/>
          <w:color w:val="808080" w:themeColor="background1" w:themeShade="80"/>
        </w:rPr>
        <w:t>the differences in</w:t>
      </w:r>
      <w:r w:rsidR="002B0C3A" w:rsidRPr="004D7C23">
        <w:rPr>
          <w:rFonts w:cstheme="minorHAnsi"/>
          <w:b/>
          <w:bCs/>
          <w:color w:val="808080" w:themeColor="background1" w:themeShade="80"/>
        </w:rPr>
        <w:t xml:space="preserve"> performance measure scores </w:t>
      </w:r>
      <w:r w:rsidR="00287649" w:rsidRPr="004D7C23">
        <w:rPr>
          <w:rFonts w:cstheme="minorHAnsi"/>
          <w:b/>
          <w:bCs/>
          <w:color w:val="808080" w:themeColor="background1" w:themeShade="80"/>
        </w:rPr>
        <w:t xml:space="preserve">for the same entities across the different </w:t>
      </w:r>
      <w:r w:rsidR="00864CA8" w:rsidRPr="004D7C23">
        <w:rPr>
          <w:rFonts w:cstheme="minorHAnsi"/>
          <w:b/>
          <w:bCs/>
          <w:color w:val="808080" w:themeColor="background1" w:themeShade="80"/>
        </w:rPr>
        <w:t>data sources/</w:t>
      </w:r>
      <w:r w:rsidR="00287649" w:rsidRPr="004D7C23">
        <w:rPr>
          <w:rFonts w:cstheme="minorHAnsi"/>
          <w:b/>
          <w:bCs/>
          <w:color w:val="808080" w:themeColor="background1" w:themeShade="80"/>
        </w:rPr>
        <w:t>specifications</w:t>
      </w:r>
      <w:r w:rsidR="002B0C3A" w:rsidRPr="004D7C23">
        <w:rPr>
          <w:rFonts w:cstheme="minorHAnsi"/>
          <w:b/>
          <w:bCs/>
          <w:color w:val="808080" w:themeColor="background1" w:themeShade="80"/>
        </w:rPr>
        <w:t>?</w:t>
      </w:r>
      <w:r w:rsidR="00A35F8F" w:rsidRPr="004D7C23">
        <w:rPr>
          <w:rFonts w:cstheme="minorHAnsi"/>
          <w:bCs/>
          <w:color w:val="808080" w:themeColor="background1" w:themeShade="80"/>
        </w:rPr>
        <w:t xml:space="preserve"> </w:t>
      </w:r>
      <w:r w:rsidR="002B0C3A" w:rsidRPr="004D7C23">
        <w:rPr>
          <w:rFonts w:cstheme="minorHAnsi"/>
          <w:bCs/>
          <w:color w:val="808080" w:themeColor="background1" w:themeShade="80"/>
        </w:rPr>
        <w:t>(i</w:t>
      </w:r>
      <w:r w:rsidR="002B0C3A" w:rsidRPr="004D7C23">
        <w:rPr>
          <w:rFonts w:cstheme="minorHAnsi"/>
          <w:bCs/>
          <w:i/>
          <w:color w:val="808080" w:themeColor="background1" w:themeShade="80"/>
        </w:rPr>
        <w:t>.e., what do the results mean and what are the norms for the test conducted</w:t>
      </w:r>
      <w:r w:rsidR="002B0C3A" w:rsidRPr="004D7C23">
        <w:rPr>
          <w:rFonts w:cstheme="minorHAnsi"/>
          <w:bCs/>
          <w:color w:val="808080" w:themeColor="background1" w:themeShade="80"/>
        </w:rPr>
        <w:t>)</w:t>
      </w:r>
      <w:r w:rsidR="00A35F8F" w:rsidRPr="004D7C23">
        <w:rPr>
          <w:rFonts w:cstheme="minorHAnsi"/>
          <w:bCs/>
          <w:color w:val="808080" w:themeColor="background1" w:themeShade="80"/>
        </w:rPr>
        <w:br/>
      </w:r>
      <w:r w:rsidR="008F7E67">
        <w:rPr>
          <w:rFonts w:cstheme="minorHAnsi"/>
          <w:b/>
          <w:bCs/>
        </w:rPr>
        <w:t>_______________________________________</w:t>
      </w:r>
    </w:p>
    <w:p w14:paraId="3A1BEE1D" w14:textId="6A43F893"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w:t>
      </w:r>
    </w:p>
    <w:p w14:paraId="5C8AAD78" w14:textId="77777777" w:rsidR="008F7E67" w:rsidRDefault="008F7E67" w:rsidP="008F7E67">
      <w:pPr>
        <w:autoSpaceDE w:val="0"/>
        <w:autoSpaceDN w:val="0"/>
        <w:adjustRightInd w:val="0"/>
        <w:spacing w:after="0" w:line="240" w:lineRule="auto"/>
        <w:rPr>
          <w:rFonts w:cstheme="minorHAnsi"/>
          <w:bCs/>
        </w:rPr>
      </w:pPr>
    </w:p>
    <w:p w14:paraId="4F2DB3C1" w14:textId="77777777" w:rsidR="00807296" w:rsidRDefault="009C7513" w:rsidP="00807296">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6B3FE8">
        <w:rPr>
          <w:rFonts w:cstheme="minorHAnsi"/>
          <w:bCs/>
        </w:rPr>
        <w:t>)</w:t>
      </w:r>
    </w:p>
    <w:p w14:paraId="2755C0D1" w14:textId="77777777" w:rsidR="009074AE" w:rsidRPr="009074AE" w:rsidRDefault="009074AE" w:rsidP="009074A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9074AE">
        <w:rPr>
          <w:rFonts w:cstheme="minorHAnsi"/>
          <w:bCs/>
          <w:color w:val="FF0000"/>
        </w:rPr>
        <w:t>We quantitatively assessed data element feasibility using the rate of missing</w:t>
      </w:r>
      <w:r w:rsidR="0090646F">
        <w:rPr>
          <w:rFonts w:cstheme="minorHAnsi"/>
          <w:bCs/>
          <w:color w:val="FF0000"/>
        </w:rPr>
        <w:t xml:space="preserve"> data</w:t>
      </w:r>
      <w:r w:rsidRPr="009074AE">
        <w:rPr>
          <w:rFonts w:cstheme="minorHAnsi"/>
          <w:bCs/>
          <w:color w:val="FF0000"/>
        </w:rPr>
        <w:t xml:space="preserve"> for each required EHR data element for measure calculation.</w:t>
      </w:r>
    </w:p>
    <w:p w14:paraId="1FD2D344" w14:textId="77777777" w:rsidR="009074AE" w:rsidRPr="009074AE" w:rsidRDefault="009074AE" w:rsidP="009074A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p>
    <w:p w14:paraId="75FF9A29" w14:textId="6321762F" w:rsidR="009074AE" w:rsidRPr="009074AE" w:rsidRDefault="009074AE" w:rsidP="006C14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9074AE">
        <w:rPr>
          <w:rFonts w:cstheme="minorHAnsi"/>
          <w:bCs/>
          <w:color w:val="FF0000"/>
        </w:rPr>
        <w:t xml:space="preserve">For the EHR data elements used in this </w:t>
      </w:r>
      <w:r w:rsidR="005C3A85">
        <w:rPr>
          <w:rFonts w:cstheme="minorHAnsi"/>
          <w:bCs/>
          <w:color w:val="FF0000"/>
        </w:rPr>
        <w:t>eCQM</w:t>
      </w:r>
      <w:r w:rsidRPr="009074AE">
        <w:rPr>
          <w:rFonts w:cstheme="minorHAnsi"/>
          <w:bCs/>
          <w:color w:val="FF0000"/>
        </w:rPr>
        <w:t>, we anticipate that there may be some missing data. However, we included only those variables that we expect to be consistently obtained in the target population, available in structured field</w:t>
      </w:r>
      <w:r w:rsidR="00303C33">
        <w:rPr>
          <w:rFonts w:cstheme="minorHAnsi"/>
          <w:bCs/>
          <w:color w:val="FF0000"/>
        </w:rPr>
        <w:t>s</w:t>
      </w:r>
      <w:r w:rsidRPr="009074AE">
        <w:rPr>
          <w:rFonts w:cstheme="minorHAnsi"/>
          <w:bCs/>
          <w:color w:val="FF0000"/>
        </w:rPr>
        <w:t>, and captured as part</w:t>
      </w:r>
      <w:r w:rsidR="00F374FC">
        <w:rPr>
          <w:rFonts w:cstheme="minorHAnsi"/>
          <w:bCs/>
          <w:color w:val="FF0000"/>
        </w:rPr>
        <w:t xml:space="preserve"> of the standard care workflow.</w:t>
      </w:r>
    </w:p>
    <w:p w14:paraId="69CA1B84"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98E8447" w14:textId="77777777" w:rsidR="006F2F20" w:rsidRDefault="006F2F20" w:rsidP="008F7E67">
      <w:pPr>
        <w:autoSpaceDE w:val="0"/>
        <w:autoSpaceDN w:val="0"/>
        <w:adjustRightInd w:val="0"/>
        <w:spacing w:after="0" w:line="240" w:lineRule="auto"/>
        <w:rPr>
          <w:rFonts w:cstheme="minorHAnsi"/>
          <w:b/>
          <w:bCs/>
        </w:rPr>
        <w:sectPr w:rsidR="006F2F20" w:rsidSect="006F2F20">
          <w:pgSz w:w="12240" w:h="15840"/>
          <w:pgMar w:top="1440" w:right="1440" w:bottom="1440" w:left="1440" w:header="720" w:footer="720" w:gutter="0"/>
          <w:cols w:space="720"/>
          <w:docGrid w:linePitch="360"/>
        </w:sectPr>
      </w:pPr>
    </w:p>
    <w:p w14:paraId="3B754BCB" w14:textId="77777777" w:rsidR="00EE1605" w:rsidRDefault="009C7513" w:rsidP="008F7E67">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9074AE">
        <w:rPr>
          <w:rFonts w:cstheme="minorHAnsi"/>
          <w:bCs/>
        </w:rPr>
        <w:t>)</w:t>
      </w:r>
    </w:p>
    <w:p w14:paraId="1DE986D6" w14:textId="77777777" w:rsidR="0090646F" w:rsidRDefault="0090646F" w:rsidP="008F7E67">
      <w:pPr>
        <w:autoSpaceDE w:val="0"/>
        <w:autoSpaceDN w:val="0"/>
        <w:adjustRightInd w:val="0"/>
        <w:spacing w:after="0" w:line="240" w:lineRule="auto"/>
        <w:rPr>
          <w:rFonts w:cstheme="minorHAnsi"/>
          <w:bCs/>
        </w:rPr>
      </w:pPr>
    </w:p>
    <w:p w14:paraId="22E67C49" w14:textId="6419E168" w:rsidR="0090646F" w:rsidRPr="00250A0C" w:rsidRDefault="0090646F" w:rsidP="008F7E67">
      <w:pPr>
        <w:autoSpaceDE w:val="0"/>
        <w:autoSpaceDN w:val="0"/>
        <w:adjustRightInd w:val="0"/>
        <w:spacing w:after="0" w:line="240" w:lineRule="auto"/>
        <w:rPr>
          <w:rFonts w:cstheme="minorHAnsi"/>
          <w:bCs/>
          <w:color w:val="FF0000"/>
        </w:rPr>
      </w:pPr>
      <w:r w:rsidRPr="00250A0C">
        <w:rPr>
          <w:rFonts w:cstheme="minorHAnsi"/>
          <w:b/>
          <w:bCs/>
          <w:color w:val="FF0000"/>
        </w:rPr>
        <w:t>Table 5</w:t>
      </w:r>
      <w:r w:rsidRPr="00250A0C">
        <w:rPr>
          <w:rFonts w:cstheme="minorHAnsi"/>
          <w:bCs/>
          <w:color w:val="FF0000"/>
        </w:rPr>
        <w:t xml:space="preserve"> </w:t>
      </w:r>
      <w:r w:rsidRPr="00250A0C">
        <w:rPr>
          <w:color w:val="FF0000"/>
        </w:rPr>
        <w:t xml:space="preserve">displays the data element reliability as the percent of missing data </w:t>
      </w:r>
      <w:r w:rsidR="00AE0575">
        <w:rPr>
          <w:color w:val="FF0000"/>
        </w:rPr>
        <w:t xml:space="preserve">identified during adjudication </w:t>
      </w:r>
      <w:r w:rsidRPr="00250A0C">
        <w:rPr>
          <w:color w:val="FF0000"/>
        </w:rPr>
        <w:t>for each data element required for measure calculation</w:t>
      </w:r>
      <w:r w:rsidR="00AE0575">
        <w:rPr>
          <w:color w:val="FF0000"/>
        </w:rPr>
        <w:t xml:space="preserve"> </w:t>
      </w:r>
      <w:r w:rsidR="00BF292A" w:rsidRPr="00250A0C">
        <w:rPr>
          <w:color w:val="FF0000"/>
        </w:rPr>
        <w:t xml:space="preserve">for </w:t>
      </w:r>
      <w:r w:rsidR="00BF292A" w:rsidRPr="00250A0C">
        <w:rPr>
          <w:b/>
          <w:color w:val="FF0000"/>
        </w:rPr>
        <w:t>Hospitals 5-7</w:t>
      </w:r>
      <w:r w:rsidRPr="00250A0C">
        <w:rPr>
          <w:color w:val="FF0000"/>
        </w:rPr>
        <w:t>.</w:t>
      </w:r>
    </w:p>
    <w:p w14:paraId="7F3ACD5D" w14:textId="77777777" w:rsidR="00EE1605" w:rsidRDefault="00EE1605" w:rsidP="008F7E67">
      <w:pPr>
        <w:autoSpaceDE w:val="0"/>
        <w:autoSpaceDN w:val="0"/>
        <w:adjustRightInd w:val="0"/>
        <w:spacing w:after="0" w:line="240" w:lineRule="auto"/>
        <w:rPr>
          <w:rFonts w:cstheme="minorHAnsi"/>
          <w:bCs/>
        </w:rPr>
      </w:pPr>
    </w:p>
    <w:p w14:paraId="0DE5689E" w14:textId="77777777" w:rsidR="00681F47" w:rsidRPr="00681F47" w:rsidRDefault="00681F47" w:rsidP="00681F47">
      <w:pPr>
        <w:pStyle w:val="Caption"/>
        <w:keepNext/>
        <w:rPr>
          <w:color w:val="FF0000"/>
        </w:rPr>
      </w:pPr>
      <w:r w:rsidRPr="00681F47">
        <w:rPr>
          <w:color w:val="FF0000"/>
        </w:rPr>
        <w:t xml:space="preserve">Table </w:t>
      </w:r>
      <w:r w:rsidR="003D166D">
        <w:rPr>
          <w:color w:val="FF0000"/>
        </w:rPr>
        <w:t>5. Frequency of Missing Data by Data Element Required for M</w:t>
      </w:r>
      <w:r w:rsidRPr="00681F47">
        <w:rPr>
          <w:color w:val="FF0000"/>
        </w:rPr>
        <w:t>easure (</w:t>
      </w:r>
      <w:r w:rsidR="00F52F33">
        <w:rPr>
          <w:color w:val="FF0000"/>
        </w:rPr>
        <w:t>Hospitals 5-7</w:t>
      </w:r>
      <w:r w:rsidR="00C41CCA">
        <w:rPr>
          <w:color w:val="FF0000"/>
        </w:rPr>
        <w:t>)</w:t>
      </w:r>
    </w:p>
    <w:tbl>
      <w:tblPr>
        <w:tblStyle w:val="TableGrid"/>
        <w:tblW w:w="12488" w:type="dxa"/>
        <w:tblLayout w:type="fixed"/>
        <w:tblCellMar>
          <w:left w:w="58" w:type="dxa"/>
          <w:right w:w="58" w:type="dxa"/>
        </w:tblCellMar>
        <w:tblLook w:val="04A0" w:firstRow="1" w:lastRow="0" w:firstColumn="1" w:lastColumn="0" w:noHBand="0" w:noVBand="1"/>
      </w:tblPr>
      <w:tblGrid>
        <w:gridCol w:w="4940"/>
        <w:gridCol w:w="1258"/>
        <w:gridCol w:w="1258"/>
        <w:gridCol w:w="1258"/>
        <w:gridCol w:w="1258"/>
        <w:gridCol w:w="1258"/>
        <w:gridCol w:w="1258"/>
      </w:tblGrid>
      <w:tr w:rsidR="009352DF" w:rsidRPr="009504F1" w14:paraId="7010536E" w14:textId="77777777" w:rsidTr="00D92CFD">
        <w:trPr>
          <w:trHeight w:val="245"/>
        </w:trPr>
        <w:tc>
          <w:tcPr>
            <w:tcW w:w="4940" w:type="dxa"/>
            <w:vMerge w:val="restart"/>
            <w:tcBorders>
              <w:top w:val="single" w:sz="4" w:space="0" w:color="auto"/>
              <w:left w:val="single" w:sz="4" w:space="0" w:color="auto"/>
              <w:bottom w:val="single" w:sz="4" w:space="0" w:color="auto"/>
              <w:right w:val="single" w:sz="4" w:space="0" w:color="auto"/>
            </w:tcBorders>
            <w:vAlign w:val="center"/>
            <w:hideMark/>
          </w:tcPr>
          <w:p w14:paraId="34EB2461" w14:textId="77777777" w:rsidR="009352DF" w:rsidRPr="009504F1" w:rsidRDefault="009352DF">
            <w:pPr>
              <w:jc w:val="center"/>
              <w:rPr>
                <w:rFonts w:eastAsia="Times New Roman" w:cstheme="minorHAnsi"/>
                <w:b/>
                <w:bCs/>
                <w:color w:val="FF0000"/>
                <w:sz w:val="20"/>
                <w:szCs w:val="20"/>
              </w:rPr>
            </w:pPr>
            <w:r w:rsidRPr="009504F1">
              <w:rPr>
                <w:rFonts w:eastAsia="Times New Roman" w:cstheme="minorHAnsi"/>
                <w:b/>
                <w:bCs/>
                <w:color w:val="FF0000"/>
                <w:sz w:val="20"/>
                <w:szCs w:val="20"/>
              </w:rPr>
              <w:t>Data Element</w:t>
            </w:r>
          </w:p>
        </w:tc>
        <w:tc>
          <w:tcPr>
            <w:tcW w:w="2516" w:type="dxa"/>
            <w:gridSpan w:val="2"/>
            <w:tcBorders>
              <w:top w:val="single" w:sz="4" w:space="0" w:color="auto"/>
              <w:left w:val="single" w:sz="4" w:space="0" w:color="auto"/>
              <w:bottom w:val="single" w:sz="4" w:space="0" w:color="auto"/>
              <w:right w:val="single" w:sz="4" w:space="0" w:color="auto"/>
            </w:tcBorders>
            <w:vAlign w:val="center"/>
            <w:hideMark/>
          </w:tcPr>
          <w:p w14:paraId="3BDF72CF" w14:textId="77777777" w:rsidR="009352DF" w:rsidRPr="009504F1" w:rsidRDefault="009352DF" w:rsidP="00A31128">
            <w:pPr>
              <w:jc w:val="center"/>
              <w:rPr>
                <w:rFonts w:eastAsia="Times New Roman" w:cstheme="minorHAnsi"/>
                <w:b/>
                <w:color w:val="FF0000"/>
                <w:sz w:val="20"/>
                <w:szCs w:val="20"/>
              </w:rPr>
            </w:pPr>
            <w:r>
              <w:rPr>
                <w:rFonts w:eastAsia="Times New Roman" w:cstheme="minorHAnsi"/>
                <w:b/>
                <w:color w:val="FF0000"/>
                <w:sz w:val="20"/>
                <w:szCs w:val="20"/>
              </w:rPr>
              <w:t>Hospital 5 (N=175)</w:t>
            </w:r>
          </w:p>
        </w:tc>
        <w:tc>
          <w:tcPr>
            <w:tcW w:w="2516" w:type="dxa"/>
            <w:gridSpan w:val="2"/>
            <w:tcBorders>
              <w:top w:val="single" w:sz="4" w:space="0" w:color="auto"/>
              <w:left w:val="single" w:sz="4" w:space="0" w:color="auto"/>
              <w:bottom w:val="single" w:sz="4" w:space="0" w:color="auto"/>
              <w:right w:val="single" w:sz="4" w:space="0" w:color="auto"/>
            </w:tcBorders>
            <w:vAlign w:val="center"/>
          </w:tcPr>
          <w:p w14:paraId="06443350" w14:textId="77777777" w:rsidR="009352DF" w:rsidRPr="009504F1" w:rsidRDefault="009352DF">
            <w:pPr>
              <w:jc w:val="center"/>
              <w:rPr>
                <w:rFonts w:eastAsia="Times New Roman" w:cstheme="minorHAnsi"/>
                <w:b/>
                <w:color w:val="FF0000"/>
                <w:sz w:val="20"/>
                <w:szCs w:val="20"/>
              </w:rPr>
            </w:pPr>
            <w:r>
              <w:rPr>
                <w:rFonts w:eastAsia="Times New Roman" w:cstheme="minorHAnsi"/>
                <w:b/>
                <w:color w:val="FF0000"/>
                <w:sz w:val="20"/>
                <w:szCs w:val="20"/>
              </w:rPr>
              <w:t>Hospital 6 (N=175)</w:t>
            </w:r>
          </w:p>
        </w:tc>
        <w:tc>
          <w:tcPr>
            <w:tcW w:w="2516" w:type="dxa"/>
            <w:gridSpan w:val="2"/>
            <w:tcBorders>
              <w:top w:val="single" w:sz="4" w:space="0" w:color="auto"/>
              <w:left w:val="single" w:sz="4" w:space="0" w:color="auto"/>
              <w:bottom w:val="single" w:sz="4" w:space="0" w:color="auto"/>
              <w:right w:val="single" w:sz="4" w:space="0" w:color="auto"/>
            </w:tcBorders>
          </w:tcPr>
          <w:p w14:paraId="01713BD0" w14:textId="77777777" w:rsidR="009352DF" w:rsidRDefault="009352DF">
            <w:pPr>
              <w:jc w:val="center"/>
              <w:rPr>
                <w:rFonts w:eastAsia="Times New Roman" w:cstheme="minorHAnsi"/>
                <w:b/>
                <w:color w:val="FF0000"/>
                <w:sz w:val="20"/>
                <w:szCs w:val="20"/>
              </w:rPr>
            </w:pPr>
            <w:r>
              <w:rPr>
                <w:rFonts w:eastAsia="Times New Roman" w:cstheme="minorHAnsi"/>
                <w:b/>
                <w:color w:val="FF0000"/>
                <w:sz w:val="20"/>
                <w:szCs w:val="20"/>
              </w:rPr>
              <w:t>Hospital 7 (N=175)</w:t>
            </w:r>
          </w:p>
        </w:tc>
      </w:tr>
      <w:tr w:rsidR="009352DF" w:rsidRPr="009504F1" w14:paraId="6986E926" w14:textId="77777777" w:rsidTr="00D92CFD">
        <w:trPr>
          <w:trHeight w:val="447"/>
        </w:trPr>
        <w:tc>
          <w:tcPr>
            <w:tcW w:w="4940" w:type="dxa"/>
            <w:vMerge/>
            <w:tcBorders>
              <w:top w:val="single" w:sz="4" w:space="0" w:color="auto"/>
              <w:left w:val="single" w:sz="4" w:space="0" w:color="auto"/>
              <w:bottom w:val="single" w:sz="4" w:space="0" w:color="auto"/>
              <w:right w:val="single" w:sz="4" w:space="0" w:color="auto"/>
            </w:tcBorders>
            <w:vAlign w:val="center"/>
            <w:hideMark/>
          </w:tcPr>
          <w:p w14:paraId="3D5D9DFF" w14:textId="77777777" w:rsidR="009352DF" w:rsidRPr="009504F1" w:rsidRDefault="009352DF" w:rsidP="00681F47">
            <w:pPr>
              <w:rPr>
                <w:rFonts w:eastAsia="Times New Roman" w:cstheme="minorHAnsi"/>
                <w:b/>
                <w:bCs/>
                <w:color w:val="FF0000"/>
                <w:sz w:val="20"/>
                <w:szCs w:val="20"/>
              </w:rPr>
            </w:pPr>
          </w:p>
        </w:tc>
        <w:tc>
          <w:tcPr>
            <w:tcW w:w="1258" w:type="dxa"/>
            <w:tcBorders>
              <w:top w:val="single" w:sz="4" w:space="0" w:color="auto"/>
              <w:left w:val="single" w:sz="4" w:space="0" w:color="auto"/>
              <w:bottom w:val="single" w:sz="4" w:space="0" w:color="auto"/>
              <w:right w:val="single" w:sz="4" w:space="0" w:color="auto"/>
            </w:tcBorders>
            <w:vAlign w:val="center"/>
            <w:hideMark/>
          </w:tcPr>
          <w:p w14:paraId="4B830864" w14:textId="77777777" w:rsidR="009352DF" w:rsidRPr="009504F1" w:rsidRDefault="009352DF" w:rsidP="00681F47">
            <w:pPr>
              <w:jc w:val="center"/>
              <w:rPr>
                <w:rFonts w:eastAsia="Times New Roman" w:cstheme="minorHAnsi"/>
                <w:b/>
                <w:color w:val="FF0000"/>
                <w:sz w:val="20"/>
                <w:szCs w:val="20"/>
              </w:rPr>
            </w:pPr>
            <w:r w:rsidRPr="009504F1">
              <w:rPr>
                <w:rFonts w:eastAsia="Times New Roman" w:cstheme="minorHAnsi"/>
                <w:b/>
                <w:color w:val="FF0000"/>
                <w:sz w:val="20"/>
                <w:szCs w:val="20"/>
              </w:rPr>
              <w:t xml:space="preserve">Missing </w:t>
            </w:r>
            <w:r w:rsidRPr="009504F1">
              <w:rPr>
                <w:rFonts w:eastAsia="Times New Roman" w:cstheme="minorHAnsi"/>
                <w:b/>
                <w:color w:val="FF0000"/>
                <w:sz w:val="20"/>
                <w:szCs w:val="20"/>
              </w:rPr>
              <w:br/>
              <w:t>Count (#)</w:t>
            </w:r>
          </w:p>
        </w:tc>
        <w:tc>
          <w:tcPr>
            <w:tcW w:w="1258" w:type="dxa"/>
            <w:tcBorders>
              <w:top w:val="single" w:sz="4" w:space="0" w:color="auto"/>
              <w:left w:val="single" w:sz="4" w:space="0" w:color="auto"/>
              <w:bottom w:val="single" w:sz="4" w:space="0" w:color="auto"/>
              <w:right w:val="single" w:sz="4" w:space="0" w:color="auto"/>
            </w:tcBorders>
            <w:vAlign w:val="center"/>
            <w:hideMark/>
          </w:tcPr>
          <w:p w14:paraId="7CE5CC7A" w14:textId="77777777" w:rsidR="009352DF" w:rsidRPr="009504F1" w:rsidRDefault="009352DF" w:rsidP="00681F47">
            <w:pPr>
              <w:jc w:val="center"/>
              <w:rPr>
                <w:rFonts w:eastAsia="Times New Roman" w:cstheme="minorHAnsi"/>
                <w:b/>
                <w:color w:val="FF0000"/>
                <w:sz w:val="20"/>
                <w:szCs w:val="20"/>
              </w:rPr>
            </w:pPr>
            <w:r>
              <w:rPr>
                <w:rFonts w:eastAsia="Times New Roman" w:cstheme="minorHAnsi"/>
                <w:b/>
                <w:color w:val="FF0000"/>
                <w:sz w:val="20"/>
                <w:szCs w:val="20"/>
              </w:rPr>
              <w:t>Missing Percent </w:t>
            </w:r>
            <w:r>
              <w:rPr>
                <w:rFonts w:eastAsia="Times New Roman" w:cstheme="minorHAnsi"/>
                <w:b/>
                <w:color w:val="FF0000"/>
                <w:sz w:val="20"/>
                <w:szCs w:val="20"/>
              </w:rPr>
              <w:br/>
              <w:t>(</w:t>
            </w:r>
            <w:r w:rsidRPr="009504F1">
              <w:rPr>
                <w:rFonts w:eastAsia="Times New Roman" w:cstheme="minorHAnsi"/>
                <w:b/>
                <w:color w:val="FF0000"/>
                <w:sz w:val="20"/>
                <w:szCs w:val="20"/>
              </w:rPr>
              <w:t>%)</w:t>
            </w:r>
          </w:p>
        </w:tc>
        <w:tc>
          <w:tcPr>
            <w:tcW w:w="1258" w:type="dxa"/>
            <w:tcBorders>
              <w:top w:val="single" w:sz="4" w:space="0" w:color="auto"/>
              <w:left w:val="single" w:sz="4" w:space="0" w:color="auto"/>
              <w:bottom w:val="single" w:sz="4" w:space="0" w:color="auto"/>
              <w:right w:val="single" w:sz="4" w:space="0" w:color="auto"/>
            </w:tcBorders>
            <w:vAlign w:val="center"/>
            <w:hideMark/>
          </w:tcPr>
          <w:p w14:paraId="16E25098" w14:textId="77777777" w:rsidR="009352DF" w:rsidRPr="009504F1" w:rsidRDefault="009352DF" w:rsidP="00681F47">
            <w:pPr>
              <w:jc w:val="center"/>
              <w:rPr>
                <w:rFonts w:eastAsia="Times New Roman" w:cstheme="minorHAnsi"/>
                <w:b/>
                <w:color w:val="FF0000"/>
                <w:sz w:val="20"/>
                <w:szCs w:val="20"/>
              </w:rPr>
            </w:pPr>
            <w:r w:rsidRPr="009504F1">
              <w:rPr>
                <w:rFonts w:eastAsia="Times New Roman" w:cstheme="minorHAnsi"/>
                <w:b/>
                <w:color w:val="FF0000"/>
                <w:sz w:val="20"/>
                <w:szCs w:val="20"/>
              </w:rPr>
              <w:t xml:space="preserve">Missing </w:t>
            </w:r>
            <w:r w:rsidRPr="009504F1">
              <w:rPr>
                <w:rFonts w:eastAsia="Times New Roman" w:cstheme="minorHAnsi"/>
                <w:b/>
                <w:color w:val="FF0000"/>
                <w:sz w:val="20"/>
                <w:szCs w:val="20"/>
              </w:rPr>
              <w:br/>
              <w:t>Count (#)</w:t>
            </w:r>
          </w:p>
        </w:tc>
        <w:tc>
          <w:tcPr>
            <w:tcW w:w="1258" w:type="dxa"/>
            <w:tcBorders>
              <w:top w:val="single" w:sz="4" w:space="0" w:color="auto"/>
              <w:left w:val="single" w:sz="4" w:space="0" w:color="auto"/>
              <w:bottom w:val="single" w:sz="4" w:space="0" w:color="auto"/>
              <w:right w:val="single" w:sz="4" w:space="0" w:color="auto"/>
            </w:tcBorders>
            <w:vAlign w:val="center"/>
            <w:hideMark/>
          </w:tcPr>
          <w:p w14:paraId="033A9CD5" w14:textId="77777777" w:rsidR="009352DF" w:rsidRPr="009504F1" w:rsidRDefault="009352DF" w:rsidP="00681F47">
            <w:pPr>
              <w:jc w:val="center"/>
              <w:rPr>
                <w:rFonts w:eastAsia="Times New Roman" w:cstheme="minorHAnsi"/>
                <w:b/>
                <w:color w:val="FF0000"/>
                <w:sz w:val="20"/>
                <w:szCs w:val="20"/>
              </w:rPr>
            </w:pPr>
            <w:r>
              <w:rPr>
                <w:rFonts w:eastAsia="Times New Roman" w:cstheme="minorHAnsi"/>
                <w:b/>
                <w:color w:val="FF0000"/>
                <w:sz w:val="20"/>
                <w:szCs w:val="20"/>
              </w:rPr>
              <w:t>Missing Percent </w:t>
            </w:r>
            <w:r>
              <w:rPr>
                <w:rFonts w:eastAsia="Times New Roman" w:cstheme="minorHAnsi"/>
                <w:b/>
                <w:color w:val="FF0000"/>
                <w:sz w:val="20"/>
                <w:szCs w:val="20"/>
              </w:rPr>
              <w:br/>
              <w:t>(</w:t>
            </w:r>
            <w:r w:rsidRPr="009504F1">
              <w:rPr>
                <w:rFonts w:eastAsia="Times New Roman" w:cstheme="minorHAnsi"/>
                <w:b/>
                <w:color w:val="FF0000"/>
                <w:sz w:val="20"/>
                <w:szCs w:val="20"/>
              </w:rPr>
              <w:t>%)</w:t>
            </w:r>
          </w:p>
        </w:tc>
        <w:tc>
          <w:tcPr>
            <w:tcW w:w="1258" w:type="dxa"/>
            <w:tcBorders>
              <w:top w:val="single" w:sz="4" w:space="0" w:color="auto"/>
              <w:left w:val="single" w:sz="4" w:space="0" w:color="auto"/>
              <w:bottom w:val="single" w:sz="4" w:space="0" w:color="auto"/>
              <w:right w:val="single" w:sz="4" w:space="0" w:color="auto"/>
            </w:tcBorders>
            <w:vAlign w:val="center"/>
          </w:tcPr>
          <w:p w14:paraId="7A9F4109" w14:textId="77777777" w:rsidR="009352DF" w:rsidRPr="009504F1" w:rsidRDefault="009352DF" w:rsidP="00681F47">
            <w:pPr>
              <w:jc w:val="center"/>
              <w:rPr>
                <w:rFonts w:eastAsia="Times New Roman" w:cstheme="minorHAnsi"/>
                <w:b/>
                <w:color w:val="FF0000"/>
                <w:sz w:val="20"/>
                <w:szCs w:val="20"/>
              </w:rPr>
            </w:pPr>
            <w:r w:rsidRPr="009504F1">
              <w:rPr>
                <w:rFonts w:eastAsia="Times New Roman" w:cstheme="minorHAnsi"/>
                <w:b/>
                <w:color w:val="FF0000"/>
                <w:sz w:val="20"/>
                <w:szCs w:val="20"/>
              </w:rPr>
              <w:t xml:space="preserve">Missing </w:t>
            </w:r>
            <w:r w:rsidRPr="009504F1">
              <w:rPr>
                <w:rFonts w:eastAsia="Times New Roman" w:cstheme="minorHAnsi"/>
                <w:b/>
                <w:color w:val="FF0000"/>
                <w:sz w:val="20"/>
                <w:szCs w:val="20"/>
              </w:rPr>
              <w:br/>
              <w:t>Count (#)</w:t>
            </w:r>
          </w:p>
        </w:tc>
        <w:tc>
          <w:tcPr>
            <w:tcW w:w="1258" w:type="dxa"/>
            <w:tcBorders>
              <w:top w:val="single" w:sz="4" w:space="0" w:color="auto"/>
              <w:left w:val="single" w:sz="4" w:space="0" w:color="auto"/>
              <w:bottom w:val="single" w:sz="4" w:space="0" w:color="auto"/>
              <w:right w:val="single" w:sz="4" w:space="0" w:color="auto"/>
            </w:tcBorders>
            <w:vAlign w:val="center"/>
          </w:tcPr>
          <w:p w14:paraId="4A8EF62D" w14:textId="77777777" w:rsidR="009352DF" w:rsidRPr="009504F1" w:rsidRDefault="009352DF" w:rsidP="00681F47">
            <w:pPr>
              <w:jc w:val="center"/>
              <w:rPr>
                <w:rFonts w:eastAsia="Times New Roman" w:cstheme="minorHAnsi"/>
                <w:b/>
                <w:color w:val="FF0000"/>
                <w:sz w:val="20"/>
                <w:szCs w:val="20"/>
              </w:rPr>
            </w:pPr>
            <w:r>
              <w:rPr>
                <w:rFonts w:eastAsia="Times New Roman" w:cstheme="minorHAnsi"/>
                <w:b/>
                <w:color w:val="FF0000"/>
                <w:sz w:val="20"/>
                <w:szCs w:val="20"/>
              </w:rPr>
              <w:t>Missing Percent </w:t>
            </w:r>
            <w:r>
              <w:rPr>
                <w:rFonts w:eastAsia="Times New Roman" w:cstheme="minorHAnsi"/>
                <w:b/>
                <w:color w:val="FF0000"/>
                <w:sz w:val="20"/>
                <w:szCs w:val="20"/>
              </w:rPr>
              <w:br/>
              <w:t>(</w:t>
            </w:r>
            <w:r w:rsidRPr="009504F1">
              <w:rPr>
                <w:rFonts w:eastAsia="Times New Roman" w:cstheme="minorHAnsi"/>
                <w:b/>
                <w:color w:val="FF0000"/>
                <w:sz w:val="20"/>
                <w:szCs w:val="20"/>
              </w:rPr>
              <w:t>%)</w:t>
            </w:r>
          </w:p>
        </w:tc>
      </w:tr>
      <w:tr w:rsidR="009352DF" w:rsidRPr="009504F1" w14:paraId="2EC3D5D9" w14:textId="77777777" w:rsidTr="00111657">
        <w:trPr>
          <w:trHeight w:val="245"/>
        </w:trPr>
        <w:tc>
          <w:tcPr>
            <w:tcW w:w="4940" w:type="dxa"/>
            <w:tcBorders>
              <w:top w:val="single" w:sz="4" w:space="0" w:color="auto"/>
              <w:left w:val="single" w:sz="4" w:space="0" w:color="auto"/>
              <w:bottom w:val="single" w:sz="4" w:space="0" w:color="auto"/>
              <w:right w:val="single" w:sz="4" w:space="0" w:color="auto"/>
            </w:tcBorders>
            <w:hideMark/>
          </w:tcPr>
          <w:p w14:paraId="77AB379C" w14:textId="77777777" w:rsidR="009352DF" w:rsidRPr="009504F1" w:rsidRDefault="009352DF" w:rsidP="00681F47">
            <w:pPr>
              <w:rPr>
                <w:rFonts w:eastAsia="Times New Roman" w:cstheme="minorHAnsi"/>
                <w:color w:val="FF0000"/>
                <w:sz w:val="20"/>
                <w:szCs w:val="20"/>
              </w:rPr>
            </w:pPr>
            <w:r>
              <w:rPr>
                <w:rFonts w:eastAsia="Times New Roman" w:cstheme="minorHAnsi"/>
                <w:color w:val="FF0000"/>
                <w:sz w:val="20"/>
                <w:szCs w:val="20"/>
              </w:rPr>
              <w:t>A</w:t>
            </w:r>
            <w:r w:rsidRPr="000D5188">
              <w:rPr>
                <w:rFonts w:eastAsia="Times New Roman" w:cstheme="minorHAnsi"/>
                <w:color w:val="FF0000"/>
                <w:sz w:val="20"/>
                <w:szCs w:val="20"/>
              </w:rPr>
              <w:t>dmission date and time (mm/dd/yyyy, hh:mm)</w:t>
            </w:r>
          </w:p>
        </w:tc>
        <w:tc>
          <w:tcPr>
            <w:tcW w:w="1258" w:type="dxa"/>
            <w:tcBorders>
              <w:top w:val="single" w:sz="4" w:space="0" w:color="auto"/>
              <w:left w:val="single" w:sz="4" w:space="0" w:color="auto"/>
              <w:bottom w:val="single" w:sz="4" w:space="0" w:color="auto"/>
              <w:right w:val="single" w:sz="4" w:space="0" w:color="auto"/>
            </w:tcBorders>
            <w:noWrap/>
            <w:vAlign w:val="center"/>
          </w:tcPr>
          <w:p w14:paraId="7E814F95" w14:textId="77777777" w:rsidR="009352DF" w:rsidRPr="009504F1" w:rsidRDefault="009352DF" w:rsidP="00111657">
            <w:pPr>
              <w:jc w:val="center"/>
              <w:rPr>
                <w:rFonts w:eastAsia="Times New Roman" w:cstheme="minorHAnsi"/>
                <w:color w:val="FF0000"/>
                <w:sz w:val="20"/>
                <w:szCs w:val="20"/>
              </w:rPr>
            </w:pPr>
            <w:r>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41D70755" w14:textId="636A6276" w:rsidR="009352DF" w:rsidRPr="009504F1" w:rsidRDefault="009352DF" w:rsidP="00111657">
            <w:pPr>
              <w:jc w:val="center"/>
              <w:rPr>
                <w:rFonts w:eastAsia="Times New Roman" w:cstheme="minorHAnsi"/>
                <w:color w:val="FF0000"/>
                <w:sz w:val="20"/>
                <w:szCs w:val="20"/>
              </w:rPr>
            </w:pPr>
            <w:r>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7141199F" w14:textId="77777777" w:rsidR="009352DF" w:rsidRPr="009504F1" w:rsidRDefault="009352DF" w:rsidP="00111657">
            <w:pPr>
              <w:jc w:val="center"/>
              <w:rPr>
                <w:rFonts w:eastAsia="Times New Roman" w:cstheme="minorHAnsi"/>
                <w:color w:val="FF0000"/>
                <w:sz w:val="20"/>
                <w:szCs w:val="20"/>
              </w:rPr>
            </w:pPr>
            <w:r>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6980EF7B" w14:textId="313474FE" w:rsidR="009352DF" w:rsidRPr="009504F1" w:rsidRDefault="009352DF" w:rsidP="00111657">
            <w:pPr>
              <w:jc w:val="center"/>
              <w:rPr>
                <w:rFonts w:eastAsia="Times New Roman" w:cstheme="minorHAnsi"/>
                <w:color w:val="FF0000"/>
                <w:sz w:val="20"/>
                <w:szCs w:val="20"/>
              </w:rPr>
            </w:pPr>
            <w:r>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vAlign w:val="center"/>
          </w:tcPr>
          <w:p w14:paraId="1270324E" w14:textId="77777777" w:rsidR="009352DF" w:rsidRDefault="009352DF" w:rsidP="00111657">
            <w:pPr>
              <w:jc w:val="center"/>
              <w:rPr>
                <w:rFonts w:eastAsia="Times New Roman" w:cstheme="minorHAnsi"/>
                <w:color w:val="FF0000"/>
                <w:sz w:val="20"/>
                <w:szCs w:val="20"/>
              </w:rPr>
            </w:pPr>
            <w:r>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vAlign w:val="center"/>
          </w:tcPr>
          <w:p w14:paraId="75468E09" w14:textId="63A627BB" w:rsidR="009352DF" w:rsidRDefault="009352DF" w:rsidP="00111657">
            <w:pPr>
              <w:jc w:val="center"/>
              <w:rPr>
                <w:rFonts w:eastAsia="Times New Roman" w:cstheme="minorHAnsi"/>
                <w:color w:val="FF0000"/>
                <w:sz w:val="20"/>
                <w:szCs w:val="20"/>
              </w:rPr>
            </w:pPr>
            <w:r>
              <w:rPr>
                <w:rFonts w:eastAsia="Times New Roman" w:cstheme="minorHAnsi"/>
                <w:color w:val="FF0000"/>
                <w:sz w:val="20"/>
                <w:szCs w:val="20"/>
              </w:rPr>
              <w:t>0.0</w:t>
            </w:r>
          </w:p>
        </w:tc>
      </w:tr>
      <w:tr w:rsidR="009352DF" w:rsidRPr="009504F1" w14:paraId="56F8FCF5" w14:textId="77777777" w:rsidTr="00111657">
        <w:trPr>
          <w:trHeight w:val="245"/>
        </w:trPr>
        <w:tc>
          <w:tcPr>
            <w:tcW w:w="4940" w:type="dxa"/>
            <w:tcBorders>
              <w:top w:val="single" w:sz="4" w:space="0" w:color="auto"/>
              <w:left w:val="single" w:sz="4" w:space="0" w:color="auto"/>
              <w:bottom w:val="single" w:sz="4" w:space="0" w:color="auto"/>
              <w:right w:val="single" w:sz="4" w:space="0" w:color="auto"/>
            </w:tcBorders>
            <w:hideMark/>
          </w:tcPr>
          <w:p w14:paraId="29EFB2EF" w14:textId="02C420CA" w:rsidR="009352DF" w:rsidRPr="009504F1" w:rsidRDefault="009352DF" w:rsidP="00681F47">
            <w:pPr>
              <w:rPr>
                <w:rFonts w:eastAsia="Times New Roman" w:cstheme="minorHAnsi"/>
                <w:color w:val="FF0000"/>
                <w:sz w:val="20"/>
                <w:szCs w:val="20"/>
              </w:rPr>
            </w:pPr>
            <w:r>
              <w:rPr>
                <w:rFonts w:eastAsia="Times New Roman" w:cstheme="minorHAnsi"/>
                <w:color w:val="FF0000"/>
                <w:sz w:val="20"/>
                <w:szCs w:val="20"/>
              </w:rPr>
              <w:t xml:space="preserve">Discharge date </w:t>
            </w:r>
            <w:r w:rsidRPr="000D5188">
              <w:rPr>
                <w:rFonts w:eastAsia="Times New Roman" w:cstheme="minorHAnsi"/>
                <w:color w:val="FF0000"/>
                <w:sz w:val="20"/>
                <w:szCs w:val="20"/>
              </w:rPr>
              <w:t>and time (mm/dd/yyyy, hh:mm)</w:t>
            </w:r>
          </w:p>
        </w:tc>
        <w:tc>
          <w:tcPr>
            <w:tcW w:w="1258" w:type="dxa"/>
            <w:tcBorders>
              <w:top w:val="single" w:sz="4" w:space="0" w:color="auto"/>
              <w:left w:val="single" w:sz="4" w:space="0" w:color="auto"/>
              <w:bottom w:val="single" w:sz="4" w:space="0" w:color="auto"/>
              <w:right w:val="single" w:sz="4" w:space="0" w:color="auto"/>
            </w:tcBorders>
            <w:noWrap/>
            <w:vAlign w:val="center"/>
          </w:tcPr>
          <w:p w14:paraId="6BB05124" w14:textId="77777777" w:rsidR="009352DF" w:rsidRPr="009504F1" w:rsidRDefault="009352DF" w:rsidP="00111657">
            <w:pPr>
              <w:jc w:val="center"/>
              <w:rPr>
                <w:rFonts w:eastAsia="Times New Roman" w:cstheme="minorHAnsi"/>
                <w:color w:val="FF0000"/>
                <w:sz w:val="20"/>
                <w:szCs w:val="20"/>
              </w:rPr>
            </w:pPr>
            <w:r>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6625B582" w14:textId="7D6450BA" w:rsidR="009352DF" w:rsidRPr="009504F1" w:rsidRDefault="009352DF" w:rsidP="00111657">
            <w:pPr>
              <w:jc w:val="center"/>
              <w:rPr>
                <w:rFonts w:eastAsia="Times New Roman" w:cstheme="minorHAnsi"/>
                <w:color w:val="FF0000"/>
                <w:sz w:val="20"/>
                <w:szCs w:val="20"/>
              </w:rPr>
            </w:pPr>
            <w:r>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4FB11790" w14:textId="77777777" w:rsidR="009352DF" w:rsidRPr="009504F1" w:rsidRDefault="009352DF" w:rsidP="00111657">
            <w:pPr>
              <w:jc w:val="center"/>
              <w:rPr>
                <w:rFonts w:eastAsia="Times New Roman" w:cstheme="minorHAnsi"/>
                <w:color w:val="FF0000"/>
                <w:sz w:val="20"/>
                <w:szCs w:val="20"/>
              </w:rPr>
            </w:pPr>
            <w:r>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vAlign w:val="center"/>
            <w:hideMark/>
          </w:tcPr>
          <w:p w14:paraId="57E1D943" w14:textId="7CF7F529" w:rsidR="009352DF" w:rsidRPr="009504F1" w:rsidRDefault="009352DF" w:rsidP="00111657">
            <w:pPr>
              <w:jc w:val="center"/>
              <w:rPr>
                <w:rFonts w:eastAsia="Times New Roman" w:cstheme="minorHAnsi"/>
                <w:b/>
                <w:bCs/>
                <w:color w:val="FF0000"/>
                <w:sz w:val="20"/>
                <w:szCs w:val="20"/>
              </w:rPr>
            </w:pPr>
            <w:r>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vAlign w:val="center"/>
          </w:tcPr>
          <w:p w14:paraId="0E58B30A" w14:textId="77777777" w:rsidR="009352DF" w:rsidRDefault="009352DF" w:rsidP="00111657">
            <w:pPr>
              <w:jc w:val="center"/>
              <w:rPr>
                <w:rFonts w:eastAsia="Times New Roman" w:cstheme="minorHAnsi"/>
                <w:color w:val="FF0000"/>
                <w:sz w:val="20"/>
                <w:szCs w:val="20"/>
              </w:rPr>
            </w:pPr>
            <w:r>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vAlign w:val="center"/>
          </w:tcPr>
          <w:p w14:paraId="7BD935FC" w14:textId="26FAB7F2" w:rsidR="009352DF" w:rsidRDefault="009352DF" w:rsidP="00111657">
            <w:pPr>
              <w:jc w:val="center"/>
              <w:rPr>
                <w:rFonts w:eastAsia="Times New Roman" w:cstheme="minorHAnsi"/>
                <w:color w:val="FF0000"/>
                <w:sz w:val="20"/>
                <w:szCs w:val="20"/>
              </w:rPr>
            </w:pPr>
            <w:r>
              <w:rPr>
                <w:rFonts w:eastAsia="Times New Roman" w:cstheme="minorHAnsi"/>
                <w:color w:val="FF0000"/>
                <w:sz w:val="20"/>
                <w:szCs w:val="20"/>
              </w:rPr>
              <w:t>0.0</w:t>
            </w:r>
          </w:p>
        </w:tc>
      </w:tr>
      <w:tr w:rsidR="009352DF" w:rsidRPr="009504F1" w14:paraId="0F5BEA7F" w14:textId="77777777" w:rsidTr="00111657">
        <w:trPr>
          <w:trHeight w:val="245"/>
        </w:trPr>
        <w:tc>
          <w:tcPr>
            <w:tcW w:w="4940" w:type="dxa"/>
            <w:tcBorders>
              <w:top w:val="single" w:sz="4" w:space="0" w:color="auto"/>
              <w:left w:val="single" w:sz="4" w:space="0" w:color="auto"/>
              <w:bottom w:val="single" w:sz="4" w:space="0" w:color="auto"/>
              <w:right w:val="single" w:sz="4" w:space="0" w:color="auto"/>
            </w:tcBorders>
            <w:hideMark/>
          </w:tcPr>
          <w:p w14:paraId="290D18F3" w14:textId="77777777" w:rsidR="009352DF" w:rsidRPr="009504F1" w:rsidRDefault="009352DF" w:rsidP="00681F47">
            <w:pPr>
              <w:rPr>
                <w:rFonts w:eastAsia="Times New Roman" w:cstheme="minorHAnsi"/>
                <w:color w:val="FF0000"/>
                <w:sz w:val="20"/>
                <w:szCs w:val="20"/>
              </w:rPr>
            </w:pPr>
            <w:r>
              <w:rPr>
                <w:rFonts w:eastAsia="Times New Roman" w:cstheme="minorHAnsi"/>
                <w:color w:val="FF0000"/>
                <w:sz w:val="20"/>
                <w:szCs w:val="20"/>
              </w:rPr>
              <w:t>Diabetes diagnosis</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2E2DD"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62828" w14:textId="4120D2F3"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F415A"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AE3B9" w14:textId="43BC95D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BFF1BBB"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74D7A182" w14:textId="1482C92F"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r>
      <w:tr w:rsidR="009352DF" w:rsidRPr="009504F1" w14:paraId="6D2C9293" w14:textId="77777777" w:rsidTr="00111657">
        <w:trPr>
          <w:trHeight w:val="245"/>
        </w:trPr>
        <w:tc>
          <w:tcPr>
            <w:tcW w:w="4940" w:type="dxa"/>
            <w:tcBorders>
              <w:top w:val="single" w:sz="4" w:space="0" w:color="auto"/>
              <w:left w:val="single" w:sz="4" w:space="0" w:color="auto"/>
              <w:bottom w:val="single" w:sz="4" w:space="0" w:color="auto"/>
              <w:right w:val="single" w:sz="4" w:space="0" w:color="auto"/>
            </w:tcBorders>
          </w:tcPr>
          <w:p w14:paraId="543FBDC3" w14:textId="77777777" w:rsidR="009352DF" w:rsidRDefault="009352DF" w:rsidP="00681F47">
            <w:pPr>
              <w:rPr>
                <w:rFonts w:eastAsia="Times New Roman" w:cstheme="minorHAnsi"/>
                <w:color w:val="FF0000"/>
                <w:sz w:val="20"/>
                <w:szCs w:val="20"/>
              </w:rPr>
            </w:pPr>
            <w:r>
              <w:rPr>
                <w:rFonts w:eastAsia="Times New Roman" w:cstheme="minorHAnsi"/>
                <w:color w:val="FF0000"/>
                <w:sz w:val="20"/>
                <w:szCs w:val="20"/>
              </w:rPr>
              <w:t>Medication administered, antidiabetic medication name</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FC173"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D29EC" w14:textId="1E05F5C8"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E3812"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9F5C3" w14:textId="4C44B082"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7A2610FA"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166508A" w14:textId="6AA2B1E6"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r>
      <w:tr w:rsidR="009352DF" w:rsidRPr="009504F1" w14:paraId="4FEA4EE3" w14:textId="77777777" w:rsidTr="00111657">
        <w:trPr>
          <w:trHeight w:val="245"/>
        </w:trPr>
        <w:tc>
          <w:tcPr>
            <w:tcW w:w="4940" w:type="dxa"/>
            <w:tcBorders>
              <w:top w:val="single" w:sz="4" w:space="0" w:color="auto"/>
              <w:left w:val="single" w:sz="4" w:space="0" w:color="auto"/>
              <w:bottom w:val="single" w:sz="4" w:space="0" w:color="auto"/>
              <w:right w:val="single" w:sz="4" w:space="0" w:color="auto"/>
            </w:tcBorders>
            <w:hideMark/>
          </w:tcPr>
          <w:p w14:paraId="62000670" w14:textId="77777777" w:rsidR="009352DF" w:rsidRPr="009504F1" w:rsidRDefault="009352DF" w:rsidP="00681F47">
            <w:pPr>
              <w:rPr>
                <w:rFonts w:eastAsia="Times New Roman" w:cstheme="minorHAnsi"/>
                <w:color w:val="FF0000"/>
                <w:sz w:val="20"/>
                <w:szCs w:val="20"/>
              </w:rPr>
            </w:pPr>
            <w:r>
              <w:rPr>
                <w:rFonts w:eastAsia="Times New Roman" w:cstheme="minorHAnsi"/>
                <w:color w:val="FF0000"/>
                <w:sz w:val="20"/>
                <w:szCs w:val="20"/>
              </w:rPr>
              <w:t>Laboratory test and point-of-care</w:t>
            </w:r>
            <w:r w:rsidRPr="000D5188">
              <w:rPr>
                <w:rFonts w:eastAsia="Times New Roman" w:cstheme="minorHAnsi"/>
                <w:color w:val="FF0000"/>
                <w:sz w:val="20"/>
                <w:szCs w:val="20"/>
              </w:rPr>
              <w:t xml:space="preserve"> blood glucose </w:t>
            </w:r>
            <w:r>
              <w:rPr>
                <w:rFonts w:eastAsia="Times New Roman" w:cstheme="minorHAnsi"/>
                <w:color w:val="FF0000"/>
                <w:sz w:val="20"/>
                <w:szCs w:val="20"/>
              </w:rPr>
              <w:t>results with date and time</w:t>
            </w:r>
            <w:r w:rsidRPr="000D5188">
              <w:rPr>
                <w:rFonts w:eastAsia="Times New Roman" w:cstheme="minorHAnsi"/>
                <w:color w:val="FF0000"/>
                <w:sz w:val="20"/>
                <w:szCs w:val="20"/>
              </w:rPr>
              <w:t xml:space="preserve"> </w:t>
            </w:r>
            <w:r>
              <w:rPr>
                <w:rFonts w:eastAsia="Times New Roman" w:cstheme="minorHAnsi"/>
                <w:color w:val="FF0000"/>
                <w:sz w:val="20"/>
                <w:szCs w:val="20"/>
              </w:rPr>
              <w:t>(mm/dd/yyy hh:mm</w:t>
            </w:r>
            <w:r w:rsidR="00F93321">
              <w:rPr>
                <w:rFonts w:eastAsia="Times New Roman" w:cstheme="minorHAnsi"/>
                <w:color w:val="FF0000"/>
                <w:sz w:val="20"/>
                <w:szCs w:val="20"/>
              </w:rPr>
              <w:t>, xx</w:t>
            </w:r>
            <w:r w:rsidRPr="000D5188">
              <w:rPr>
                <w:rFonts w:eastAsia="Times New Roman" w:cstheme="minorHAnsi"/>
                <w:color w:val="FF0000"/>
                <w:sz w:val="20"/>
                <w:szCs w:val="20"/>
              </w:rPr>
              <w:t>)</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3EC67"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90EC9B" w14:textId="1B177889"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1D133"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351AA" w14:textId="5F8B2503"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070D32D" w14:textId="77777777"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3625F2E" w14:textId="496710CE" w:rsidR="009352DF" w:rsidRPr="00DB606B" w:rsidRDefault="009352DF" w:rsidP="00111657">
            <w:pPr>
              <w:jc w:val="center"/>
              <w:rPr>
                <w:rFonts w:eastAsia="Times New Roman" w:cstheme="minorHAnsi"/>
                <w:color w:val="FF0000"/>
                <w:sz w:val="20"/>
                <w:szCs w:val="20"/>
              </w:rPr>
            </w:pPr>
            <w:r w:rsidRPr="00DB606B">
              <w:rPr>
                <w:rFonts w:eastAsia="Times New Roman" w:cstheme="minorHAnsi"/>
                <w:color w:val="FF0000"/>
                <w:sz w:val="20"/>
                <w:szCs w:val="20"/>
              </w:rPr>
              <w:t>0.0</w:t>
            </w:r>
          </w:p>
        </w:tc>
      </w:tr>
    </w:tbl>
    <w:p w14:paraId="6AE138DF" w14:textId="77777777" w:rsidR="006F2F20" w:rsidRDefault="006F2F20">
      <w:pPr>
        <w:autoSpaceDE w:val="0"/>
        <w:autoSpaceDN w:val="0"/>
        <w:adjustRightInd w:val="0"/>
        <w:spacing w:after="0" w:line="240" w:lineRule="auto"/>
        <w:rPr>
          <w:rFonts w:cstheme="minorHAnsi"/>
          <w:b/>
          <w:bCs/>
        </w:rPr>
      </w:pPr>
    </w:p>
    <w:p w14:paraId="5D4FBE1E" w14:textId="77777777" w:rsidR="00783C70" w:rsidRPr="006B3FE8"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573D6F85" w14:textId="3D0706EB" w:rsidR="00BA053B" w:rsidRPr="009504F1" w:rsidRDefault="003C36DC" w:rsidP="00783C7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FF0000"/>
        </w:rPr>
      </w:pPr>
      <w:r w:rsidRPr="00F374FC">
        <w:rPr>
          <w:rFonts w:cstheme="minorHAnsi"/>
          <w:bCs/>
          <w:color w:val="FF0000"/>
        </w:rPr>
        <w:t xml:space="preserve">Among the data elements required for the measure calculation, </w:t>
      </w:r>
      <w:r w:rsidR="00480AED" w:rsidRPr="00F374FC">
        <w:rPr>
          <w:rFonts w:cstheme="minorHAnsi"/>
          <w:bCs/>
          <w:color w:val="FF0000"/>
        </w:rPr>
        <w:t>the</w:t>
      </w:r>
      <w:r w:rsidRPr="00F374FC">
        <w:rPr>
          <w:rFonts w:cstheme="minorHAnsi"/>
          <w:bCs/>
          <w:color w:val="FF0000"/>
        </w:rPr>
        <w:t xml:space="preserve"> missing rate of all required data elements was 0%. This</w:t>
      </w:r>
      <w:r w:rsidRPr="003C36DC">
        <w:rPr>
          <w:rFonts w:cstheme="minorHAnsi"/>
          <w:bCs/>
          <w:color w:val="FF0000"/>
        </w:rPr>
        <w:t xml:space="preserve"> shows that it was feasible to extract the data elements for this </w:t>
      </w:r>
      <w:r w:rsidR="001B0D86">
        <w:rPr>
          <w:rFonts w:cstheme="minorHAnsi"/>
          <w:bCs/>
          <w:color w:val="FF0000"/>
        </w:rPr>
        <w:t>eCQM</w:t>
      </w:r>
      <w:r w:rsidR="00250A0C">
        <w:rPr>
          <w:rFonts w:cstheme="minorHAnsi"/>
          <w:bCs/>
          <w:color w:val="FF0000"/>
        </w:rPr>
        <w:t xml:space="preserve"> from each hospital</w:t>
      </w:r>
      <w:r w:rsidRPr="003C36DC">
        <w:rPr>
          <w:rFonts w:cstheme="minorHAnsi"/>
          <w:bCs/>
          <w:color w:val="FF0000"/>
        </w:rPr>
        <w:t>’s EHR.</w:t>
      </w:r>
      <w:r w:rsidR="002C6EC1">
        <w:rPr>
          <w:rFonts w:cstheme="minorHAnsi"/>
          <w:bCs/>
          <w:color w:val="FF0000"/>
        </w:rPr>
        <w:t xml:space="preserve"> Notably, whil</w:t>
      </w:r>
      <w:r w:rsidR="002014BE">
        <w:rPr>
          <w:rFonts w:cstheme="minorHAnsi"/>
          <w:bCs/>
          <w:color w:val="FF0000"/>
        </w:rPr>
        <w:t>e hospital 7 did have POC glucos</w:t>
      </w:r>
      <w:r w:rsidR="002C6EC1">
        <w:rPr>
          <w:rFonts w:cstheme="minorHAnsi"/>
          <w:bCs/>
          <w:color w:val="FF0000"/>
        </w:rPr>
        <w:t xml:space="preserve">e lab data accurately available in structured fields and captured as part of workflow, it was not able to be appropriately mapped. </w:t>
      </w:r>
    </w:p>
    <w:sectPr w:rsidR="00BA053B" w:rsidRPr="009504F1" w:rsidSect="006F2F20">
      <w:pgSz w:w="15840" w:h="12240" w:orient="landscape"/>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C990B2" w16cid:durableId="20E9382C"/>
  <w16cid:commentId w16cid:paraId="4C187197" w16cid:durableId="20E93866"/>
  <w16cid:commentId w16cid:paraId="7B2FADAF" w16cid:durableId="20E93646"/>
  <w16cid:commentId w16cid:paraId="200F925B" w16cid:durableId="20E944FB"/>
  <w16cid:commentId w16cid:paraId="3CF67993" w16cid:durableId="20E936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1C9D3" w14:textId="77777777" w:rsidR="00FD32E3" w:rsidRDefault="00FD32E3" w:rsidP="005C73CA">
      <w:pPr>
        <w:spacing w:after="0" w:line="240" w:lineRule="auto"/>
      </w:pPr>
      <w:r>
        <w:separator/>
      </w:r>
    </w:p>
  </w:endnote>
  <w:endnote w:type="continuationSeparator" w:id="0">
    <w:p w14:paraId="17B7BE13" w14:textId="77777777" w:rsidR="00FD32E3" w:rsidRDefault="00FD32E3" w:rsidP="005C73CA">
      <w:pPr>
        <w:spacing w:after="0" w:line="240" w:lineRule="auto"/>
      </w:pPr>
      <w:r>
        <w:continuationSeparator/>
      </w:r>
    </w:p>
  </w:endnote>
  <w:endnote w:type="continuationNotice" w:id="1">
    <w:p w14:paraId="469AAA57" w14:textId="77777777" w:rsidR="00FD32E3" w:rsidRDefault="00FD32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9E5BA" w14:textId="54ED920E" w:rsidR="00FD32E3" w:rsidRDefault="00FD32E3">
    <w:pPr>
      <w:pStyle w:val="Footer"/>
    </w:pPr>
    <w:r>
      <w:t>Version 7.1 9/6/2017</w:t>
    </w:r>
    <w:r>
      <w:ptab w:relativeTo="margin" w:alignment="right" w:leader="none"/>
    </w:r>
    <w:r>
      <w:fldChar w:fldCharType="begin"/>
    </w:r>
    <w:r>
      <w:instrText xml:space="preserve"> PAGE   \* MERGEFORMAT </w:instrText>
    </w:r>
    <w:r>
      <w:fldChar w:fldCharType="separate"/>
    </w:r>
    <w:r w:rsidR="0048356A">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352F7" w14:textId="77777777" w:rsidR="00FD32E3" w:rsidRDefault="00FD32E3" w:rsidP="005C73CA">
      <w:pPr>
        <w:spacing w:after="0" w:line="240" w:lineRule="auto"/>
      </w:pPr>
      <w:r>
        <w:separator/>
      </w:r>
    </w:p>
  </w:footnote>
  <w:footnote w:type="continuationSeparator" w:id="0">
    <w:p w14:paraId="36A3B4BB" w14:textId="77777777" w:rsidR="00FD32E3" w:rsidRDefault="00FD32E3" w:rsidP="005C73CA">
      <w:pPr>
        <w:spacing w:after="0" w:line="240" w:lineRule="auto"/>
      </w:pPr>
      <w:r>
        <w:continuationSeparator/>
      </w:r>
    </w:p>
  </w:footnote>
  <w:footnote w:type="continuationNotice" w:id="1">
    <w:p w14:paraId="192ACD5D" w14:textId="77777777" w:rsidR="00FD32E3" w:rsidRDefault="00FD32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4DF5D" w14:textId="77777777" w:rsidR="00FD32E3" w:rsidRPr="00105D8B" w:rsidRDefault="00FD32E3"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33C4D34"/>
    <w:multiLevelType w:val="hybridMultilevel"/>
    <w:tmpl w:val="AA5E8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C6CC0"/>
    <w:multiLevelType w:val="hybridMultilevel"/>
    <w:tmpl w:val="B63C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4DF38C2"/>
    <w:multiLevelType w:val="hybridMultilevel"/>
    <w:tmpl w:val="54C2E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A322D8"/>
    <w:multiLevelType w:val="hybridMultilevel"/>
    <w:tmpl w:val="DA56A96E"/>
    <w:lvl w:ilvl="0" w:tplc="795893E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6C3FF1"/>
    <w:multiLevelType w:val="multilevel"/>
    <w:tmpl w:val="63A64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3"/>
  </w:num>
  <w:num w:numId="9">
    <w:abstractNumId w:val="10"/>
  </w:num>
  <w:num w:numId="10">
    <w:abstractNumId w:val="29"/>
  </w:num>
  <w:num w:numId="11">
    <w:abstractNumId w:val="12"/>
  </w:num>
  <w:num w:numId="12">
    <w:abstractNumId w:val="27"/>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8"/>
  </w:num>
  <w:num w:numId="17">
    <w:abstractNumId w:val="28"/>
  </w:num>
  <w:num w:numId="18">
    <w:abstractNumId w:val="25"/>
  </w:num>
  <w:num w:numId="19">
    <w:abstractNumId w:val="24"/>
  </w:num>
  <w:num w:numId="20">
    <w:abstractNumId w:val="18"/>
  </w:num>
  <w:num w:numId="21">
    <w:abstractNumId w:val="22"/>
  </w:num>
  <w:num w:numId="22">
    <w:abstractNumId w:val="16"/>
  </w:num>
  <w:num w:numId="23">
    <w:abstractNumId w:val="7"/>
  </w:num>
  <w:num w:numId="24">
    <w:abstractNumId w:val="14"/>
  </w:num>
  <w:num w:numId="25">
    <w:abstractNumId w:val="13"/>
  </w:num>
  <w:num w:numId="26">
    <w:abstractNumId w:val="30"/>
  </w:num>
  <w:num w:numId="27">
    <w:abstractNumId w:val="0"/>
  </w:num>
  <w:num w:numId="28">
    <w:abstractNumId w:val="9"/>
  </w:num>
  <w:num w:numId="29">
    <w:abstractNumId w:val="19"/>
  </w:num>
  <w:num w:numId="30">
    <w:abstractNumId w:val="26"/>
  </w:num>
  <w:num w:numId="31">
    <w:abstractNumId w:val="17"/>
  </w:num>
  <w:num w:numId="32">
    <w:abstractNumId w:val="31"/>
  </w:num>
  <w:num w:numId="33">
    <w:abstractNumId w:val="26"/>
  </w:num>
  <w:num w:numId="34">
    <w:abstractNumId w:val="15"/>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trackRevisions/>
  <w:defaultTabStop w:val="720"/>
  <w:characterSpacingControl w:val="doNotCompress"/>
  <w:hdrShapeDefaults>
    <o:shapedefaults v:ext="edit" spidmax="552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6B2B"/>
    <w:rsid w:val="0001094F"/>
    <w:rsid w:val="00021170"/>
    <w:rsid w:val="0002128B"/>
    <w:rsid w:val="00024DFD"/>
    <w:rsid w:val="000268C9"/>
    <w:rsid w:val="000269C4"/>
    <w:rsid w:val="00027AB8"/>
    <w:rsid w:val="000309DD"/>
    <w:rsid w:val="00031414"/>
    <w:rsid w:val="00033038"/>
    <w:rsid w:val="00033D63"/>
    <w:rsid w:val="0003436F"/>
    <w:rsid w:val="00040FAD"/>
    <w:rsid w:val="000414E8"/>
    <w:rsid w:val="00042BCC"/>
    <w:rsid w:val="00042F88"/>
    <w:rsid w:val="00043E41"/>
    <w:rsid w:val="000444EF"/>
    <w:rsid w:val="0004593A"/>
    <w:rsid w:val="00046992"/>
    <w:rsid w:val="00047254"/>
    <w:rsid w:val="00050A3E"/>
    <w:rsid w:val="00050EAC"/>
    <w:rsid w:val="00051EAF"/>
    <w:rsid w:val="00052A6F"/>
    <w:rsid w:val="00053F02"/>
    <w:rsid w:val="0005612B"/>
    <w:rsid w:val="000574AB"/>
    <w:rsid w:val="0006147A"/>
    <w:rsid w:val="0006234F"/>
    <w:rsid w:val="000706DE"/>
    <w:rsid w:val="000709EF"/>
    <w:rsid w:val="000721A5"/>
    <w:rsid w:val="00073C92"/>
    <w:rsid w:val="0007696A"/>
    <w:rsid w:val="00077337"/>
    <w:rsid w:val="000775F8"/>
    <w:rsid w:val="00080CF7"/>
    <w:rsid w:val="000820CF"/>
    <w:rsid w:val="00083BE8"/>
    <w:rsid w:val="000851B2"/>
    <w:rsid w:val="00086635"/>
    <w:rsid w:val="00092566"/>
    <w:rsid w:val="000968F8"/>
    <w:rsid w:val="00097012"/>
    <w:rsid w:val="000A0469"/>
    <w:rsid w:val="000A43B9"/>
    <w:rsid w:val="000B032A"/>
    <w:rsid w:val="000B10F6"/>
    <w:rsid w:val="000B1C5C"/>
    <w:rsid w:val="000B1E4E"/>
    <w:rsid w:val="000B2DF7"/>
    <w:rsid w:val="000B3880"/>
    <w:rsid w:val="000B5CE4"/>
    <w:rsid w:val="000B7D57"/>
    <w:rsid w:val="000C036D"/>
    <w:rsid w:val="000C0C91"/>
    <w:rsid w:val="000C0FF8"/>
    <w:rsid w:val="000C1336"/>
    <w:rsid w:val="000C4738"/>
    <w:rsid w:val="000C79C7"/>
    <w:rsid w:val="000D2722"/>
    <w:rsid w:val="000D39C4"/>
    <w:rsid w:val="000D7948"/>
    <w:rsid w:val="000D7C84"/>
    <w:rsid w:val="000E4636"/>
    <w:rsid w:val="000E4E13"/>
    <w:rsid w:val="000E5D9B"/>
    <w:rsid w:val="000E78F6"/>
    <w:rsid w:val="000F034A"/>
    <w:rsid w:val="000F06B5"/>
    <w:rsid w:val="000F1B7A"/>
    <w:rsid w:val="000F3677"/>
    <w:rsid w:val="000F39E9"/>
    <w:rsid w:val="000F5C7F"/>
    <w:rsid w:val="000F6414"/>
    <w:rsid w:val="000F7386"/>
    <w:rsid w:val="000F7FA1"/>
    <w:rsid w:val="00101390"/>
    <w:rsid w:val="00101ACC"/>
    <w:rsid w:val="00103E1D"/>
    <w:rsid w:val="00104B45"/>
    <w:rsid w:val="00105D8B"/>
    <w:rsid w:val="001060DC"/>
    <w:rsid w:val="00110707"/>
    <w:rsid w:val="00111657"/>
    <w:rsid w:val="00111677"/>
    <w:rsid w:val="0011342F"/>
    <w:rsid w:val="001168D8"/>
    <w:rsid w:val="001202E9"/>
    <w:rsid w:val="001237BB"/>
    <w:rsid w:val="0012454F"/>
    <w:rsid w:val="00125273"/>
    <w:rsid w:val="0012575E"/>
    <w:rsid w:val="00127C06"/>
    <w:rsid w:val="00130D70"/>
    <w:rsid w:val="001347EA"/>
    <w:rsid w:val="001348CD"/>
    <w:rsid w:val="00140717"/>
    <w:rsid w:val="00141EB0"/>
    <w:rsid w:val="00145149"/>
    <w:rsid w:val="00145D4F"/>
    <w:rsid w:val="0014773C"/>
    <w:rsid w:val="0015130F"/>
    <w:rsid w:val="001528E0"/>
    <w:rsid w:val="00152DE1"/>
    <w:rsid w:val="00153019"/>
    <w:rsid w:val="0017139C"/>
    <w:rsid w:val="00175AE2"/>
    <w:rsid w:val="0017696D"/>
    <w:rsid w:val="001773A8"/>
    <w:rsid w:val="00177DE8"/>
    <w:rsid w:val="001848FC"/>
    <w:rsid w:val="001850B6"/>
    <w:rsid w:val="0018583B"/>
    <w:rsid w:val="00190FBE"/>
    <w:rsid w:val="00193F21"/>
    <w:rsid w:val="001969C5"/>
    <w:rsid w:val="00197A9F"/>
    <w:rsid w:val="001A2858"/>
    <w:rsid w:val="001A6CDD"/>
    <w:rsid w:val="001B0D86"/>
    <w:rsid w:val="001C12EE"/>
    <w:rsid w:val="001C4352"/>
    <w:rsid w:val="001C44C7"/>
    <w:rsid w:val="001C5B82"/>
    <w:rsid w:val="001C66D3"/>
    <w:rsid w:val="001C75E3"/>
    <w:rsid w:val="001C7B02"/>
    <w:rsid w:val="001D05EA"/>
    <w:rsid w:val="001D0840"/>
    <w:rsid w:val="001E4DD4"/>
    <w:rsid w:val="001E69DC"/>
    <w:rsid w:val="001E6A8B"/>
    <w:rsid w:val="001E6E26"/>
    <w:rsid w:val="001E6FBC"/>
    <w:rsid w:val="001F169D"/>
    <w:rsid w:val="001F1DA1"/>
    <w:rsid w:val="001F56D6"/>
    <w:rsid w:val="001F5D9A"/>
    <w:rsid w:val="001F6F93"/>
    <w:rsid w:val="001F7A20"/>
    <w:rsid w:val="002010B8"/>
    <w:rsid w:val="002014BE"/>
    <w:rsid w:val="00201934"/>
    <w:rsid w:val="00201AA6"/>
    <w:rsid w:val="002046C2"/>
    <w:rsid w:val="00207A6B"/>
    <w:rsid w:val="0021054A"/>
    <w:rsid w:val="0021195A"/>
    <w:rsid w:val="00213383"/>
    <w:rsid w:val="00220250"/>
    <w:rsid w:val="00220B6F"/>
    <w:rsid w:val="002218E9"/>
    <w:rsid w:val="00222444"/>
    <w:rsid w:val="00224454"/>
    <w:rsid w:val="0022691B"/>
    <w:rsid w:val="00232163"/>
    <w:rsid w:val="00232E60"/>
    <w:rsid w:val="0023346D"/>
    <w:rsid w:val="0023479B"/>
    <w:rsid w:val="002373A1"/>
    <w:rsid w:val="002376F8"/>
    <w:rsid w:val="002408E4"/>
    <w:rsid w:val="00241591"/>
    <w:rsid w:val="002435EC"/>
    <w:rsid w:val="00247398"/>
    <w:rsid w:val="00250A0C"/>
    <w:rsid w:val="00250B4F"/>
    <w:rsid w:val="00251C2A"/>
    <w:rsid w:val="00255C67"/>
    <w:rsid w:val="0025762F"/>
    <w:rsid w:val="002579DD"/>
    <w:rsid w:val="00260E85"/>
    <w:rsid w:val="002628E7"/>
    <w:rsid w:val="00264D94"/>
    <w:rsid w:val="002670A1"/>
    <w:rsid w:val="00267A7B"/>
    <w:rsid w:val="00270ED0"/>
    <w:rsid w:val="002715B0"/>
    <w:rsid w:val="00273222"/>
    <w:rsid w:val="002753F2"/>
    <w:rsid w:val="00275563"/>
    <w:rsid w:val="0028114D"/>
    <w:rsid w:val="0028251B"/>
    <w:rsid w:val="002829FA"/>
    <w:rsid w:val="00284F8D"/>
    <w:rsid w:val="00287649"/>
    <w:rsid w:val="00287E84"/>
    <w:rsid w:val="0029286C"/>
    <w:rsid w:val="0029300E"/>
    <w:rsid w:val="00293824"/>
    <w:rsid w:val="002A7E38"/>
    <w:rsid w:val="002B0C3A"/>
    <w:rsid w:val="002B1355"/>
    <w:rsid w:val="002B2116"/>
    <w:rsid w:val="002B25AB"/>
    <w:rsid w:val="002B2D9B"/>
    <w:rsid w:val="002B445A"/>
    <w:rsid w:val="002B5016"/>
    <w:rsid w:val="002B742C"/>
    <w:rsid w:val="002B7F4D"/>
    <w:rsid w:val="002C2641"/>
    <w:rsid w:val="002C285C"/>
    <w:rsid w:val="002C49A7"/>
    <w:rsid w:val="002C6EC1"/>
    <w:rsid w:val="002C7BE4"/>
    <w:rsid w:val="002C7F7D"/>
    <w:rsid w:val="002D417D"/>
    <w:rsid w:val="002D53B7"/>
    <w:rsid w:val="002D5E5D"/>
    <w:rsid w:val="002D75EE"/>
    <w:rsid w:val="002D7DD6"/>
    <w:rsid w:val="002E4DFF"/>
    <w:rsid w:val="002E68D0"/>
    <w:rsid w:val="002E78A0"/>
    <w:rsid w:val="002F2687"/>
    <w:rsid w:val="002F48E1"/>
    <w:rsid w:val="002F4F3B"/>
    <w:rsid w:val="00303C33"/>
    <w:rsid w:val="00304C86"/>
    <w:rsid w:val="003059EB"/>
    <w:rsid w:val="0030778F"/>
    <w:rsid w:val="00310D35"/>
    <w:rsid w:val="003116AC"/>
    <w:rsid w:val="0031274E"/>
    <w:rsid w:val="00314874"/>
    <w:rsid w:val="00315567"/>
    <w:rsid w:val="00316892"/>
    <w:rsid w:val="0031780F"/>
    <w:rsid w:val="003178D9"/>
    <w:rsid w:val="00325277"/>
    <w:rsid w:val="00327A4B"/>
    <w:rsid w:val="00330144"/>
    <w:rsid w:val="00331667"/>
    <w:rsid w:val="00334329"/>
    <w:rsid w:val="00337784"/>
    <w:rsid w:val="00342943"/>
    <w:rsid w:val="00344AF2"/>
    <w:rsid w:val="00345CBA"/>
    <w:rsid w:val="003461BB"/>
    <w:rsid w:val="00346245"/>
    <w:rsid w:val="0035253F"/>
    <w:rsid w:val="00352A7E"/>
    <w:rsid w:val="00354226"/>
    <w:rsid w:val="00356267"/>
    <w:rsid w:val="003569A6"/>
    <w:rsid w:val="00356BAD"/>
    <w:rsid w:val="00356E60"/>
    <w:rsid w:val="0035794E"/>
    <w:rsid w:val="003605B4"/>
    <w:rsid w:val="00361B2F"/>
    <w:rsid w:val="003627AC"/>
    <w:rsid w:val="003632DC"/>
    <w:rsid w:val="00366914"/>
    <w:rsid w:val="0036748D"/>
    <w:rsid w:val="00372899"/>
    <w:rsid w:val="00372FE3"/>
    <w:rsid w:val="003755CB"/>
    <w:rsid w:val="003805E4"/>
    <w:rsid w:val="00381254"/>
    <w:rsid w:val="00383F85"/>
    <w:rsid w:val="00384D9A"/>
    <w:rsid w:val="00385246"/>
    <w:rsid w:val="00387BA1"/>
    <w:rsid w:val="003A295B"/>
    <w:rsid w:val="003A306C"/>
    <w:rsid w:val="003A3A85"/>
    <w:rsid w:val="003A3AE3"/>
    <w:rsid w:val="003A6E1F"/>
    <w:rsid w:val="003A70DF"/>
    <w:rsid w:val="003A7DE7"/>
    <w:rsid w:val="003B1006"/>
    <w:rsid w:val="003B2C1B"/>
    <w:rsid w:val="003C36DC"/>
    <w:rsid w:val="003C4FAD"/>
    <w:rsid w:val="003C5F11"/>
    <w:rsid w:val="003C6F6A"/>
    <w:rsid w:val="003D166D"/>
    <w:rsid w:val="003D293F"/>
    <w:rsid w:val="003D294B"/>
    <w:rsid w:val="003D355A"/>
    <w:rsid w:val="003D6401"/>
    <w:rsid w:val="003D6656"/>
    <w:rsid w:val="003E09CF"/>
    <w:rsid w:val="003E1863"/>
    <w:rsid w:val="003E1EFF"/>
    <w:rsid w:val="003E477E"/>
    <w:rsid w:val="003E5C90"/>
    <w:rsid w:val="003F188E"/>
    <w:rsid w:val="003F1C57"/>
    <w:rsid w:val="003F3EB8"/>
    <w:rsid w:val="003F5D10"/>
    <w:rsid w:val="003F71F4"/>
    <w:rsid w:val="00405696"/>
    <w:rsid w:val="004076F8"/>
    <w:rsid w:val="004078C5"/>
    <w:rsid w:val="00411F1B"/>
    <w:rsid w:val="0041427F"/>
    <w:rsid w:val="00414872"/>
    <w:rsid w:val="0041606D"/>
    <w:rsid w:val="0041625D"/>
    <w:rsid w:val="00416962"/>
    <w:rsid w:val="004206A8"/>
    <w:rsid w:val="004207BE"/>
    <w:rsid w:val="00431A11"/>
    <w:rsid w:val="00432697"/>
    <w:rsid w:val="00433680"/>
    <w:rsid w:val="00433913"/>
    <w:rsid w:val="004348CC"/>
    <w:rsid w:val="00434B10"/>
    <w:rsid w:val="00436287"/>
    <w:rsid w:val="0044145B"/>
    <w:rsid w:val="00450C58"/>
    <w:rsid w:val="00451002"/>
    <w:rsid w:val="004635B9"/>
    <w:rsid w:val="004646CD"/>
    <w:rsid w:val="004658FF"/>
    <w:rsid w:val="00465D43"/>
    <w:rsid w:val="00467F0A"/>
    <w:rsid w:val="00471737"/>
    <w:rsid w:val="00472E22"/>
    <w:rsid w:val="00474ED7"/>
    <w:rsid w:val="004756E1"/>
    <w:rsid w:val="0048008A"/>
    <w:rsid w:val="00480AED"/>
    <w:rsid w:val="00481A13"/>
    <w:rsid w:val="0048356A"/>
    <w:rsid w:val="00483E94"/>
    <w:rsid w:val="00484120"/>
    <w:rsid w:val="004853A0"/>
    <w:rsid w:val="0048564B"/>
    <w:rsid w:val="00492B49"/>
    <w:rsid w:val="00494C7D"/>
    <w:rsid w:val="00495BDD"/>
    <w:rsid w:val="00496B5F"/>
    <w:rsid w:val="004A0343"/>
    <w:rsid w:val="004A2E10"/>
    <w:rsid w:val="004B17FF"/>
    <w:rsid w:val="004B1BA0"/>
    <w:rsid w:val="004B422E"/>
    <w:rsid w:val="004B6CEE"/>
    <w:rsid w:val="004C12A0"/>
    <w:rsid w:val="004C2443"/>
    <w:rsid w:val="004C4086"/>
    <w:rsid w:val="004C498F"/>
    <w:rsid w:val="004C5B0B"/>
    <w:rsid w:val="004C5D29"/>
    <w:rsid w:val="004C65FE"/>
    <w:rsid w:val="004C681A"/>
    <w:rsid w:val="004D4D8A"/>
    <w:rsid w:val="004D7C23"/>
    <w:rsid w:val="004E0937"/>
    <w:rsid w:val="004F61AA"/>
    <w:rsid w:val="004F68EE"/>
    <w:rsid w:val="004F6EB7"/>
    <w:rsid w:val="005018F1"/>
    <w:rsid w:val="00502118"/>
    <w:rsid w:val="005038D5"/>
    <w:rsid w:val="00505FFA"/>
    <w:rsid w:val="00510775"/>
    <w:rsid w:val="00511203"/>
    <w:rsid w:val="00511BA4"/>
    <w:rsid w:val="005149E7"/>
    <w:rsid w:val="00522354"/>
    <w:rsid w:val="00523278"/>
    <w:rsid w:val="005232D6"/>
    <w:rsid w:val="00525B26"/>
    <w:rsid w:val="00525DA5"/>
    <w:rsid w:val="005333CC"/>
    <w:rsid w:val="005363F1"/>
    <w:rsid w:val="00537C1B"/>
    <w:rsid w:val="005401E1"/>
    <w:rsid w:val="00541A8F"/>
    <w:rsid w:val="0055007C"/>
    <w:rsid w:val="005509F1"/>
    <w:rsid w:val="00550CF3"/>
    <w:rsid w:val="005529AA"/>
    <w:rsid w:val="00554922"/>
    <w:rsid w:val="00555282"/>
    <w:rsid w:val="005560E7"/>
    <w:rsid w:val="005612CC"/>
    <w:rsid w:val="00562A46"/>
    <w:rsid w:val="00563029"/>
    <w:rsid w:val="00565946"/>
    <w:rsid w:val="005666DF"/>
    <w:rsid w:val="0056685B"/>
    <w:rsid w:val="00567D12"/>
    <w:rsid w:val="00571A08"/>
    <w:rsid w:val="0057204B"/>
    <w:rsid w:val="005722EC"/>
    <w:rsid w:val="00576062"/>
    <w:rsid w:val="005762DE"/>
    <w:rsid w:val="00576FC9"/>
    <w:rsid w:val="00590DF0"/>
    <w:rsid w:val="0059559F"/>
    <w:rsid w:val="00596286"/>
    <w:rsid w:val="005974EA"/>
    <w:rsid w:val="005A333C"/>
    <w:rsid w:val="005A49FF"/>
    <w:rsid w:val="005A7634"/>
    <w:rsid w:val="005B0C93"/>
    <w:rsid w:val="005B257E"/>
    <w:rsid w:val="005B310C"/>
    <w:rsid w:val="005B6F04"/>
    <w:rsid w:val="005C0447"/>
    <w:rsid w:val="005C29E4"/>
    <w:rsid w:val="005C3A85"/>
    <w:rsid w:val="005C739F"/>
    <w:rsid w:val="005C73CA"/>
    <w:rsid w:val="005D1B6A"/>
    <w:rsid w:val="005D4768"/>
    <w:rsid w:val="005D4D97"/>
    <w:rsid w:val="005D5FD6"/>
    <w:rsid w:val="005E2BFF"/>
    <w:rsid w:val="005E2CAB"/>
    <w:rsid w:val="005E429E"/>
    <w:rsid w:val="005F01CD"/>
    <w:rsid w:val="005F51F3"/>
    <w:rsid w:val="005F57F1"/>
    <w:rsid w:val="00601ED4"/>
    <w:rsid w:val="006030BC"/>
    <w:rsid w:val="0060461B"/>
    <w:rsid w:val="00612866"/>
    <w:rsid w:val="0061515A"/>
    <w:rsid w:val="006162D5"/>
    <w:rsid w:val="00616EB5"/>
    <w:rsid w:val="00624B1C"/>
    <w:rsid w:val="0062574D"/>
    <w:rsid w:val="00626744"/>
    <w:rsid w:val="006269D4"/>
    <w:rsid w:val="006327D8"/>
    <w:rsid w:val="0063425B"/>
    <w:rsid w:val="00636F03"/>
    <w:rsid w:val="0064070A"/>
    <w:rsid w:val="00643A01"/>
    <w:rsid w:val="00644616"/>
    <w:rsid w:val="0064592A"/>
    <w:rsid w:val="006512A3"/>
    <w:rsid w:val="00651D44"/>
    <w:rsid w:val="006543D1"/>
    <w:rsid w:val="00654637"/>
    <w:rsid w:val="006574D2"/>
    <w:rsid w:val="00661132"/>
    <w:rsid w:val="006615B4"/>
    <w:rsid w:val="00661DF6"/>
    <w:rsid w:val="006620F6"/>
    <w:rsid w:val="006624EE"/>
    <w:rsid w:val="00662B48"/>
    <w:rsid w:val="00663563"/>
    <w:rsid w:val="006676D4"/>
    <w:rsid w:val="00675535"/>
    <w:rsid w:val="00676168"/>
    <w:rsid w:val="00681359"/>
    <w:rsid w:val="00681F47"/>
    <w:rsid w:val="00682F45"/>
    <w:rsid w:val="0069157C"/>
    <w:rsid w:val="006943CB"/>
    <w:rsid w:val="00696262"/>
    <w:rsid w:val="00696717"/>
    <w:rsid w:val="006A65B4"/>
    <w:rsid w:val="006B1AF6"/>
    <w:rsid w:val="006B3FE8"/>
    <w:rsid w:val="006C1439"/>
    <w:rsid w:val="006C3579"/>
    <w:rsid w:val="006C3A4F"/>
    <w:rsid w:val="006C4845"/>
    <w:rsid w:val="006D6BC1"/>
    <w:rsid w:val="006E2BFC"/>
    <w:rsid w:val="006E44B0"/>
    <w:rsid w:val="006E5C57"/>
    <w:rsid w:val="006F22A5"/>
    <w:rsid w:val="006F2F20"/>
    <w:rsid w:val="006F3A9E"/>
    <w:rsid w:val="006F4A2C"/>
    <w:rsid w:val="006F5543"/>
    <w:rsid w:val="006F740A"/>
    <w:rsid w:val="006F7AA4"/>
    <w:rsid w:val="00702C73"/>
    <w:rsid w:val="007118CD"/>
    <w:rsid w:val="00713377"/>
    <w:rsid w:val="00713394"/>
    <w:rsid w:val="00717243"/>
    <w:rsid w:val="00724677"/>
    <w:rsid w:val="00724B66"/>
    <w:rsid w:val="00725AC2"/>
    <w:rsid w:val="0072786F"/>
    <w:rsid w:val="00732880"/>
    <w:rsid w:val="00737883"/>
    <w:rsid w:val="007416B9"/>
    <w:rsid w:val="007422FD"/>
    <w:rsid w:val="007429A9"/>
    <w:rsid w:val="00743E46"/>
    <w:rsid w:val="00746783"/>
    <w:rsid w:val="00747C45"/>
    <w:rsid w:val="00751B42"/>
    <w:rsid w:val="00754BF9"/>
    <w:rsid w:val="00756A17"/>
    <w:rsid w:val="00756FDB"/>
    <w:rsid w:val="0075760D"/>
    <w:rsid w:val="007629B6"/>
    <w:rsid w:val="00762D5C"/>
    <w:rsid w:val="007660CF"/>
    <w:rsid w:val="007665BF"/>
    <w:rsid w:val="00771B2A"/>
    <w:rsid w:val="007757CE"/>
    <w:rsid w:val="00775800"/>
    <w:rsid w:val="00783C70"/>
    <w:rsid w:val="00783D3C"/>
    <w:rsid w:val="00784231"/>
    <w:rsid w:val="0079180E"/>
    <w:rsid w:val="00794B80"/>
    <w:rsid w:val="007950CC"/>
    <w:rsid w:val="0079538B"/>
    <w:rsid w:val="007961B8"/>
    <w:rsid w:val="007972C2"/>
    <w:rsid w:val="00797624"/>
    <w:rsid w:val="007A4805"/>
    <w:rsid w:val="007A4828"/>
    <w:rsid w:val="007A4C58"/>
    <w:rsid w:val="007A6E60"/>
    <w:rsid w:val="007B093D"/>
    <w:rsid w:val="007B13A7"/>
    <w:rsid w:val="007B2069"/>
    <w:rsid w:val="007B6A35"/>
    <w:rsid w:val="007B7B3D"/>
    <w:rsid w:val="007C04A1"/>
    <w:rsid w:val="007C1B85"/>
    <w:rsid w:val="007C21FA"/>
    <w:rsid w:val="007C3FBA"/>
    <w:rsid w:val="007C458C"/>
    <w:rsid w:val="007D13B1"/>
    <w:rsid w:val="007D4351"/>
    <w:rsid w:val="007D7019"/>
    <w:rsid w:val="007E0BCA"/>
    <w:rsid w:val="007E18DB"/>
    <w:rsid w:val="007E19B7"/>
    <w:rsid w:val="007E4D6E"/>
    <w:rsid w:val="007E6F1C"/>
    <w:rsid w:val="007F2BB9"/>
    <w:rsid w:val="00804C69"/>
    <w:rsid w:val="00806E7F"/>
    <w:rsid w:val="0080711D"/>
    <w:rsid w:val="00807296"/>
    <w:rsid w:val="00811A2C"/>
    <w:rsid w:val="00814380"/>
    <w:rsid w:val="008155CD"/>
    <w:rsid w:val="0081624D"/>
    <w:rsid w:val="00822269"/>
    <w:rsid w:val="00825F95"/>
    <w:rsid w:val="008273DB"/>
    <w:rsid w:val="008322F4"/>
    <w:rsid w:val="00833325"/>
    <w:rsid w:val="00837B0E"/>
    <w:rsid w:val="00840A41"/>
    <w:rsid w:val="00842F3C"/>
    <w:rsid w:val="00843CD2"/>
    <w:rsid w:val="008464F5"/>
    <w:rsid w:val="008505D1"/>
    <w:rsid w:val="00851464"/>
    <w:rsid w:val="00855158"/>
    <w:rsid w:val="00855F25"/>
    <w:rsid w:val="00856385"/>
    <w:rsid w:val="00857EE8"/>
    <w:rsid w:val="008604A7"/>
    <w:rsid w:val="0086464B"/>
    <w:rsid w:val="008647FC"/>
    <w:rsid w:val="00864CA8"/>
    <w:rsid w:val="00865E2D"/>
    <w:rsid w:val="00870E6C"/>
    <w:rsid w:val="00870F31"/>
    <w:rsid w:val="00871096"/>
    <w:rsid w:val="00871F83"/>
    <w:rsid w:val="0087315C"/>
    <w:rsid w:val="00874998"/>
    <w:rsid w:val="00875846"/>
    <w:rsid w:val="00876AC6"/>
    <w:rsid w:val="00881312"/>
    <w:rsid w:val="00881F55"/>
    <w:rsid w:val="00882285"/>
    <w:rsid w:val="008843EA"/>
    <w:rsid w:val="00884486"/>
    <w:rsid w:val="008871A9"/>
    <w:rsid w:val="00887E41"/>
    <w:rsid w:val="008916BA"/>
    <w:rsid w:val="00892176"/>
    <w:rsid w:val="00894DF4"/>
    <w:rsid w:val="008A1DB7"/>
    <w:rsid w:val="008A2082"/>
    <w:rsid w:val="008A2F82"/>
    <w:rsid w:val="008A403A"/>
    <w:rsid w:val="008A4C13"/>
    <w:rsid w:val="008B0087"/>
    <w:rsid w:val="008B02E8"/>
    <w:rsid w:val="008B2300"/>
    <w:rsid w:val="008B604D"/>
    <w:rsid w:val="008C17F4"/>
    <w:rsid w:val="008C1A69"/>
    <w:rsid w:val="008C1AA7"/>
    <w:rsid w:val="008C3D1B"/>
    <w:rsid w:val="008C4C87"/>
    <w:rsid w:val="008C54A9"/>
    <w:rsid w:val="008D0518"/>
    <w:rsid w:val="008D20D7"/>
    <w:rsid w:val="008E3757"/>
    <w:rsid w:val="008E5FEB"/>
    <w:rsid w:val="008E67C3"/>
    <w:rsid w:val="008F589F"/>
    <w:rsid w:val="008F5CEC"/>
    <w:rsid w:val="008F6974"/>
    <w:rsid w:val="008F76A9"/>
    <w:rsid w:val="008F7E67"/>
    <w:rsid w:val="00900DBF"/>
    <w:rsid w:val="00903DEB"/>
    <w:rsid w:val="009048B9"/>
    <w:rsid w:val="00904E91"/>
    <w:rsid w:val="0090646F"/>
    <w:rsid w:val="009074AE"/>
    <w:rsid w:val="00910673"/>
    <w:rsid w:val="009118C4"/>
    <w:rsid w:val="009123EC"/>
    <w:rsid w:val="00915886"/>
    <w:rsid w:val="009214DC"/>
    <w:rsid w:val="00927027"/>
    <w:rsid w:val="009344BA"/>
    <w:rsid w:val="00934B90"/>
    <w:rsid w:val="009352DF"/>
    <w:rsid w:val="0094549F"/>
    <w:rsid w:val="00946E61"/>
    <w:rsid w:val="00947F78"/>
    <w:rsid w:val="009504F1"/>
    <w:rsid w:val="00951106"/>
    <w:rsid w:val="00951DE6"/>
    <w:rsid w:val="0095233C"/>
    <w:rsid w:val="00953234"/>
    <w:rsid w:val="00961057"/>
    <w:rsid w:val="00961EAF"/>
    <w:rsid w:val="0096278F"/>
    <w:rsid w:val="00962D52"/>
    <w:rsid w:val="0096696A"/>
    <w:rsid w:val="009726E1"/>
    <w:rsid w:val="00972A04"/>
    <w:rsid w:val="00977591"/>
    <w:rsid w:val="00980E75"/>
    <w:rsid w:val="00986093"/>
    <w:rsid w:val="009877B2"/>
    <w:rsid w:val="00990C7C"/>
    <w:rsid w:val="00993F2D"/>
    <w:rsid w:val="00994BE0"/>
    <w:rsid w:val="009A25B1"/>
    <w:rsid w:val="009A4608"/>
    <w:rsid w:val="009A4C83"/>
    <w:rsid w:val="009A5D96"/>
    <w:rsid w:val="009A6A57"/>
    <w:rsid w:val="009A70BF"/>
    <w:rsid w:val="009B0CA4"/>
    <w:rsid w:val="009B1A15"/>
    <w:rsid w:val="009C0852"/>
    <w:rsid w:val="009C13CA"/>
    <w:rsid w:val="009C32C6"/>
    <w:rsid w:val="009C665F"/>
    <w:rsid w:val="009C7513"/>
    <w:rsid w:val="009D2E8B"/>
    <w:rsid w:val="009D2F28"/>
    <w:rsid w:val="009D3882"/>
    <w:rsid w:val="009D3F16"/>
    <w:rsid w:val="009D7E38"/>
    <w:rsid w:val="009E095B"/>
    <w:rsid w:val="009E1846"/>
    <w:rsid w:val="009E1CA4"/>
    <w:rsid w:val="009E2275"/>
    <w:rsid w:val="009E311A"/>
    <w:rsid w:val="009E3BEA"/>
    <w:rsid w:val="009E78FF"/>
    <w:rsid w:val="009F1E8C"/>
    <w:rsid w:val="009F42F4"/>
    <w:rsid w:val="009F5239"/>
    <w:rsid w:val="00A01494"/>
    <w:rsid w:val="00A0684B"/>
    <w:rsid w:val="00A115FB"/>
    <w:rsid w:val="00A126DD"/>
    <w:rsid w:val="00A16042"/>
    <w:rsid w:val="00A16B1F"/>
    <w:rsid w:val="00A16EC1"/>
    <w:rsid w:val="00A21C55"/>
    <w:rsid w:val="00A22FA9"/>
    <w:rsid w:val="00A241C6"/>
    <w:rsid w:val="00A25024"/>
    <w:rsid w:val="00A2647C"/>
    <w:rsid w:val="00A27841"/>
    <w:rsid w:val="00A279AF"/>
    <w:rsid w:val="00A27C8C"/>
    <w:rsid w:val="00A31128"/>
    <w:rsid w:val="00A33E40"/>
    <w:rsid w:val="00A35F8F"/>
    <w:rsid w:val="00A41377"/>
    <w:rsid w:val="00A4263D"/>
    <w:rsid w:val="00A4533B"/>
    <w:rsid w:val="00A47A43"/>
    <w:rsid w:val="00A509B8"/>
    <w:rsid w:val="00A52AB9"/>
    <w:rsid w:val="00A52E54"/>
    <w:rsid w:val="00A57CF3"/>
    <w:rsid w:val="00A60766"/>
    <w:rsid w:val="00A6210B"/>
    <w:rsid w:val="00A625FC"/>
    <w:rsid w:val="00A64EBF"/>
    <w:rsid w:val="00A64F24"/>
    <w:rsid w:val="00A71200"/>
    <w:rsid w:val="00A7323A"/>
    <w:rsid w:val="00A744BD"/>
    <w:rsid w:val="00A74B72"/>
    <w:rsid w:val="00A765DB"/>
    <w:rsid w:val="00A831B4"/>
    <w:rsid w:val="00A92A93"/>
    <w:rsid w:val="00A94598"/>
    <w:rsid w:val="00A94B60"/>
    <w:rsid w:val="00A94DE8"/>
    <w:rsid w:val="00A94E27"/>
    <w:rsid w:val="00A97798"/>
    <w:rsid w:val="00A97F20"/>
    <w:rsid w:val="00AA1C49"/>
    <w:rsid w:val="00AA4607"/>
    <w:rsid w:val="00AA47BB"/>
    <w:rsid w:val="00AA5213"/>
    <w:rsid w:val="00AA65A6"/>
    <w:rsid w:val="00AA68E5"/>
    <w:rsid w:val="00AA7B01"/>
    <w:rsid w:val="00AB506E"/>
    <w:rsid w:val="00AC088B"/>
    <w:rsid w:val="00AC1D8E"/>
    <w:rsid w:val="00AC48FA"/>
    <w:rsid w:val="00AD0240"/>
    <w:rsid w:val="00AD055B"/>
    <w:rsid w:val="00AD1467"/>
    <w:rsid w:val="00AD4137"/>
    <w:rsid w:val="00AD4969"/>
    <w:rsid w:val="00AD7F68"/>
    <w:rsid w:val="00AE0575"/>
    <w:rsid w:val="00AE414B"/>
    <w:rsid w:val="00AE6CFE"/>
    <w:rsid w:val="00AF013F"/>
    <w:rsid w:val="00AF2D68"/>
    <w:rsid w:val="00AF430A"/>
    <w:rsid w:val="00AF46FE"/>
    <w:rsid w:val="00AF4D59"/>
    <w:rsid w:val="00AF585F"/>
    <w:rsid w:val="00AF6875"/>
    <w:rsid w:val="00AF7BDC"/>
    <w:rsid w:val="00B007F3"/>
    <w:rsid w:val="00B02A9B"/>
    <w:rsid w:val="00B033B9"/>
    <w:rsid w:val="00B037BA"/>
    <w:rsid w:val="00B0480C"/>
    <w:rsid w:val="00B05C12"/>
    <w:rsid w:val="00B06A03"/>
    <w:rsid w:val="00B10735"/>
    <w:rsid w:val="00B20139"/>
    <w:rsid w:val="00B218DA"/>
    <w:rsid w:val="00B21DFD"/>
    <w:rsid w:val="00B23CB2"/>
    <w:rsid w:val="00B24336"/>
    <w:rsid w:val="00B31A46"/>
    <w:rsid w:val="00B31E6B"/>
    <w:rsid w:val="00B3204B"/>
    <w:rsid w:val="00B342FA"/>
    <w:rsid w:val="00B43041"/>
    <w:rsid w:val="00B50E97"/>
    <w:rsid w:val="00B53E8B"/>
    <w:rsid w:val="00B54535"/>
    <w:rsid w:val="00B55431"/>
    <w:rsid w:val="00B55B06"/>
    <w:rsid w:val="00B55C4D"/>
    <w:rsid w:val="00B562D9"/>
    <w:rsid w:val="00B572C5"/>
    <w:rsid w:val="00B72462"/>
    <w:rsid w:val="00B774D2"/>
    <w:rsid w:val="00B8015A"/>
    <w:rsid w:val="00B813CD"/>
    <w:rsid w:val="00B816E0"/>
    <w:rsid w:val="00B822B4"/>
    <w:rsid w:val="00B82A57"/>
    <w:rsid w:val="00B83FC1"/>
    <w:rsid w:val="00B86908"/>
    <w:rsid w:val="00B87698"/>
    <w:rsid w:val="00BA053B"/>
    <w:rsid w:val="00BA3B96"/>
    <w:rsid w:val="00BA3C28"/>
    <w:rsid w:val="00BA791D"/>
    <w:rsid w:val="00BB35AE"/>
    <w:rsid w:val="00BC03A1"/>
    <w:rsid w:val="00BC0D25"/>
    <w:rsid w:val="00BC1884"/>
    <w:rsid w:val="00BD2505"/>
    <w:rsid w:val="00BD4CBC"/>
    <w:rsid w:val="00BE0056"/>
    <w:rsid w:val="00BE02BA"/>
    <w:rsid w:val="00BE1B5E"/>
    <w:rsid w:val="00BE592D"/>
    <w:rsid w:val="00BE69C2"/>
    <w:rsid w:val="00BF292A"/>
    <w:rsid w:val="00BF52B0"/>
    <w:rsid w:val="00BF5697"/>
    <w:rsid w:val="00C03C78"/>
    <w:rsid w:val="00C0468B"/>
    <w:rsid w:val="00C11EC2"/>
    <w:rsid w:val="00C12DF1"/>
    <w:rsid w:val="00C14CCC"/>
    <w:rsid w:val="00C1695E"/>
    <w:rsid w:val="00C22C1C"/>
    <w:rsid w:val="00C32A70"/>
    <w:rsid w:val="00C33809"/>
    <w:rsid w:val="00C33F2E"/>
    <w:rsid w:val="00C34936"/>
    <w:rsid w:val="00C34C14"/>
    <w:rsid w:val="00C355B9"/>
    <w:rsid w:val="00C36C37"/>
    <w:rsid w:val="00C37870"/>
    <w:rsid w:val="00C37EF1"/>
    <w:rsid w:val="00C401C4"/>
    <w:rsid w:val="00C41680"/>
    <w:rsid w:val="00C41CCA"/>
    <w:rsid w:val="00C42EAE"/>
    <w:rsid w:val="00C43307"/>
    <w:rsid w:val="00C45601"/>
    <w:rsid w:val="00C571BC"/>
    <w:rsid w:val="00C57E89"/>
    <w:rsid w:val="00C605C5"/>
    <w:rsid w:val="00C60A25"/>
    <w:rsid w:val="00C61BCC"/>
    <w:rsid w:val="00C61CC3"/>
    <w:rsid w:val="00C66ECE"/>
    <w:rsid w:val="00C747D7"/>
    <w:rsid w:val="00C75CA6"/>
    <w:rsid w:val="00C765C5"/>
    <w:rsid w:val="00C775CE"/>
    <w:rsid w:val="00C82479"/>
    <w:rsid w:val="00C82515"/>
    <w:rsid w:val="00C8427E"/>
    <w:rsid w:val="00C844D3"/>
    <w:rsid w:val="00C867F0"/>
    <w:rsid w:val="00C964D1"/>
    <w:rsid w:val="00C978E0"/>
    <w:rsid w:val="00CA06D8"/>
    <w:rsid w:val="00CA28EE"/>
    <w:rsid w:val="00CA345A"/>
    <w:rsid w:val="00CA6B98"/>
    <w:rsid w:val="00CB42B4"/>
    <w:rsid w:val="00CB49FF"/>
    <w:rsid w:val="00CC02CF"/>
    <w:rsid w:val="00CC086A"/>
    <w:rsid w:val="00CC2297"/>
    <w:rsid w:val="00CC5DB2"/>
    <w:rsid w:val="00CC7785"/>
    <w:rsid w:val="00CD09DC"/>
    <w:rsid w:val="00CD0E24"/>
    <w:rsid w:val="00CD0F66"/>
    <w:rsid w:val="00CD364B"/>
    <w:rsid w:val="00CD3D7A"/>
    <w:rsid w:val="00CD467D"/>
    <w:rsid w:val="00CE23B8"/>
    <w:rsid w:val="00CE284E"/>
    <w:rsid w:val="00CE50D7"/>
    <w:rsid w:val="00CE588A"/>
    <w:rsid w:val="00CF4CBE"/>
    <w:rsid w:val="00CF5F1F"/>
    <w:rsid w:val="00CF7DE3"/>
    <w:rsid w:val="00D00344"/>
    <w:rsid w:val="00D02521"/>
    <w:rsid w:val="00D03365"/>
    <w:rsid w:val="00D03FDD"/>
    <w:rsid w:val="00D11E36"/>
    <w:rsid w:val="00D15C06"/>
    <w:rsid w:val="00D15E49"/>
    <w:rsid w:val="00D17295"/>
    <w:rsid w:val="00D1754D"/>
    <w:rsid w:val="00D17811"/>
    <w:rsid w:val="00D2223F"/>
    <w:rsid w:val="00D24FE5"/>
    <w:rsid w:val="00D274A4"/>
    <w:rsid w:val="00D274AC"/>
    <w:rsid w:val="00D277AF"/>
    <w:rsid w:val="00D31163"/>
    <w:rsid w:val="00D320B1"/>
    <w:rsid w:val="00D33AFD"/>
    <w:rsid w:val="00D36489"/>
    <w:rsid w:val="00D369E9"/>
    <w:rsid w:val="00D369EA"/>
    <w:rsid w:val="00D42195"/>
    <w:rsid w:val="00D50704"/>
    <w:rsid w:val="00D51C02"/>
    <w:rsid w:val="00D569C8"/>
    <w:rsid w:val="00D56C92"/>
    <w:rsid w:val="00D5760A"/>
    <w:rsid w:val="00D61410"/>
    <w:rsid w:val="00D64832"/>
    <w:rsid w:val="00D66AE3"/>
    <w:rsid w:val="00D6732A"/>
    <w:rsid w:val="00D679EE"/>
    <w:rsid w:val="00D7038D"/>
    <w:rsid w:val="00D70DDC"/>
    <w:rsid w:val="00D71CAA"/>
    <w:rsid w:val="00D8181D"/>
    <w:rsid w:val="00D87625"/>
    <w:rsid w:val="00D91B7B"/>
    <w:rsid w:val="00D92CFD"/>
    <w:rsid w:val="00D9342D"/>
    <w:rsid w:val="00D968D8"/>
    <w:rsid w:val="00D96B64"/>
    <w:rsid w:val="00DA563D"/>
    <w:rsid w:val="00DA7277"/>
    <w:rsid w:val="00DB3627"/>
    <w:rsid w:val="00DB3DC5"/>
    <w:rsid w:val="00DB4724"/>
    <w:rsid w:val="00DB47BE"/>
    <w:rsid w:val="00DB4E0E"/>
    <w:rsid w:val="00DB606B"/>
    <w:rsid w:val="00DB6944"/>
    <w:rsid w:val="00DC4746"/>
    <w:rsid w:val="00DC4E52"/>
    <w:rsid w:val="00DC6438"/>
    <w:rsid w:val="00DD41D7"/>
    <w:rsid w:val="00DD5C7A"/>
    <w:rsid w:val="00DE1934"/>
    <w:rsid w:val="00DE7149"/>
    <w:rsid w:val="00DF2191"/>
    <w:rsid w:val="00DF48A3"/>
    <w:rsid w:val="00DF5945"/>
    <w:rsid w:val="00DF7CAF"/>
    <w:rsid w:val="00E02A2B"/>
    <w:rsid w:val="00E0314C"/>
    <w:rsid w:val="00E12B08"/>
    <w:rsid w:val="00E13930"/>
    <w:rsid w:val="00E14164"/>
    <w:rsid w:val="00E1508F"/>
    <w:rsid w:val="00E15C08"/>
    <w:rsid w:val="00E15D4D"/>
    <w:rsid w:val="00E16463"/>
    <w:rsid w:val="00E23DC5"/>
    <w:rsid w:val="00E25735"/>
    <w:rsid w:val="00E260BB"/>
    <w:rsid w:val="00E261DF"/>
    <w:rsid w:val="00E264AF"/>
    <w:rsid w:val="00E27240"/>
    <w:rsid w:val="00E27506"/>
    <w:rsid w:val="00E27EDD"/>
    <w:rsid w:val="00E30584"/>
    <w:rsid w:val="00E30A79"/>
    <w:rsid w:val="00E30C49"/>
    <w:rsid w:val="00E310B9"/>
    <w:rsid w:val="00E3193B"/>
    <w:rsid w:val="00E358CA"/>
    <w:rsid w:val="00E37E1B"/>
    <w:rsid w:val="00E40645"/>
    <w:rsid w:val="00E5022A"/>
    <w:rsid w:val="00E562C0"/>
    <w:rsid w:val="00E57FAF"/>
    <w:rsid w:val="00E62AC0"/>
    <w:rsid w:val="00E648B3"/>
    <w:rsid w:val="00E6651A"/>
    <w:rsid w:val="00E66563"/>
    <w:rsid w:val="00E672D6"/>
    <w:rsid w:val="00E7307D"/>
    <w:rsid w:val="00E730FB"/>
    <w:rsid w:val="00E73504"/>
    <w:rsid w:val="00E75AD3"/>
    <w:rsid w:val="00E76024"/>
    <w:rsid w:val="00E80F05"/>
    <w:rsid w:val="00E856A2"/>
    <w:rsid w:val="00E87200"/>
    <w:rsid w:val="00E90E31"/>
    <w:rsid w:val="00E90F77"/>
    <w:rsid w:val="00E93BBA"/>
    <w:rsid w:val="00E952AD"/>
    <w:rsid w:val="00E967AD"/>
    <w:rsid w:val="00E96884"/>
    <w:rsid w:val="00EA1E83"/>
    <w:rsid w:val="00EA1FF8"/>
    <w:rsid w:val="00EA5435"/>
    <w:rsid w:val="00EA5F47"/>
    <w:rsid w:val="00EA5F8D"/>
    <w:rsid w:val="00EB1D16"/>
    <w:rsid w:val="00EB455E"/>
    <w:rsid w:val="00EB4A49"/>
    <w:rsid w:val="00EB6E7C"/>
    <w:rsid w:val="00EC432C"/>
    <w:rsid w:val="00EC768A"/>
    <w:rsid w:val="00EC79DE"/>
    <w:rsid w:val="00ED4ACE"/>
    <w:rsid w:val="00ED5C7A"/>
    <w:rsid w:val="00EE1605"/>
    <w:rsid w:val="00EE44C0"/>
    <w:rsid w:val="00EE4D35"/>
    <w:rsid w:val="00EF1E02"/>
    <w:rsid w:val="00EF2DA7"/>
    <w:rsid w:val="00EF6D2B"/>
    <w:rsid w:val="00F049BD"/>
    <w:rsid w:val="00F07A7A"/>
    <w:rsid w:val="00F07D84"/>
    <w:rsid w:val="00F13610"/>
    <w:rsid w:val="00F1412B"/>
    <w:rsid w:val="00F15BFA"/>
    <w:rsid w:val="00F2259A"/>
    <w:rsid w:val="00F34FAB"/>
    <w:rsid w:val="00F374FC"/>
    <w:rsid w:val="00F435AA"/>
    <w:rsid w:val="00F45FFC"/>
    <w:rsid w:val="00F52F33"/>
    <w:rsid w:val="00F5492E"/>
    <w:rsid w:val="00F5738A"/>
    <w:rsid w:val="00F612D4"/>
    <w:rsid w:val="00F619C4"/>
    <w:rsid w:val="00F719A6"/>
    <w:rsid w:val="00F72794"/>
    <w:rsid w:val="00F7389E"/>
    <w:rsid w:val="00F7501F"/>
    <w:rsid w:val="00F75932"/>
    <w:rsid w:val="00F7605F"/>
    <w:rsid w:val="00F77F1D"/>
    <w:rsid w:val="00F8629A"/>
    <w:rsid w:val="00F86422"/>
    <w:rsid w:val="00F8777C"/>
    <w:rsid w:val="00F87CCB"/>
    <w:rsid w:val="00F904C1"/>
    <w:rsid w:val="00F929EE"/>
    <w:rsid w:val="00F93321"/>
    <w:rsid w:val="00F9555D"/>
    <w:rsid w:val="00FA1A10"/>
    <w:rsid w:val="00FA48C7"/>
    <w:rsid w:val="00FA4908"/>
    <w:rsid w:val="00FA4BC6"/>
    <w:rsid w:val="00FA6910"/>
    <w:rsid w:val="00FB3D07"/>
    <w:rsid w:val="00FB51FB"/>
    <w:rsid w:val="00FB73C1"/>
    <w:rsid w:val="00FC0F81"/>
    <w:rsid w:val="00FC1424"/>
    <w:rsid w:val="00FC1930"/>
    <w:rsid w:val="00FC6276"/>
    <w:rsid w:val="00FD32E3"/>
    <w:rsid w:val="00FD61AE"/>
    <w:rsid w:val="00FF1093"/>
    <w:rsid w:val="00FF4ECA"/>
    <w:rsid w:val="00FF5982"/>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46312B02"/>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uiPriority w:val="35"/>
    <w:unhideWhenUsed/>
    <w:qFormat/>
    <w:rsid w:val="00352A7E"/>
    <w:pPr>
      <w:autoSpaceDE w:val="0"/>
      <w:autoSpaceDN w:val="0"/>
      <w:adjustRightInd w:val="0"/>
      <w:spacing w:after="0" w:line="240" w:lineRule="auto"/>
    </w:pPr>
    <w:rPr>
      <w:rFonts w:cstheme="minorHAnsi"/>
      <w:b/>
      <w:bCs/>
    </w:rPr>
  </w:style>
  <w:style w:type="table" w:customStyle="1" w:styleId="TableGrid1">
    <w:name w:val="Table Grid1"/>
    <w:basedOn w:val="TableNormal"/>
    <w:next w:val="TableGrid"/>
    <w:uiPriority w:val="59"/>
    <w:rsid w:val="004C4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C66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857">
      <w:bodyDiv w:val="1"/>
      <w:marLeft w:val="0"/>
      <w:marRight w:val="0"/>
      <w:marTop w:val="0"/>
      <w:marBottom w:val="0"/>
      <w:divBdr>
        <w:top w:val="none" w:sz="0" w:space="0" w:color="auto"/>
        <w:left w:val="none" w:sz="0" w:space="0" w:color="auto"/>
        <w:bottom w:val="none" w:sz="0" w:space="0" w:color="auto"/>
        <w:right w:val="none" w:sz="0" w:space="0" w:color="auto"/>
      </w:divBdr>
    </w:div>
    <w:div w:id="27490306">
      <w:bodyDiv w:val="1"/>
      <w:marLeft w:val="0"/>
      <w:marRight w:val="0"/>
      <w:marTop w:val="0"/>
      <w:marBottom w:val="0"/>
      <w:divBdr>
        <w:top w:val="none" w:sz="0" w:space="0" w:color="auto"/>
        <w:left w:val="none" w:sz="0" w:space="0" w:color="auto"/>
        <w:bottom w:val="none" w:sz="0" w:space="0" w:color="auto"/>
        <w:right w:val="none" w:sz="0" w:space="0" w:color="auto"/>
      </w:divBdr>
    </w:div>
    <w:div w:id="33897321">
      <w:bodyDiv w:val="1"/>
      <w:marLeft w:val="0"/>
      <w:marRight w:val="0"/>
      <w:marTop w:val="0"/>
      <w:marBottom w:val="0"/>
      <w:divBdr>
        <w:top w:val="none" w:sz="0" w:space="0" w:color="auto"/>
        <w:left w:val="none" w:sz="0" w:space="0" w:color="auto"/>
        <w:bottom w:val="none" w:sz="0" w:space="0" w:color="auto"/>
        <w:right w:val="none" w:sz="0" w:space="0" w:color="auto"/>
      </w:divBdr>
    </w:div>
    <w:div w:id="96409901">
      <w:bodyDiv w:val="1"/>
      <w:marLeft w:val="0"/>
      <w:marRight w:val="0"/>
      <w:marTop w:val="0"/>
      <w:marBottom w:val="0"/>
      <w:divBdr>
        <w:top w:val="none" w:sz="0" w:space="0" w:color="auto"/>
        <w:left w:val="none" w:sz="0" w:space="0" w:color="auto"/>
        <w:bottom w:val="none" w:sz="0" w:space="0" w:color="auto"/>
        <w:right w:val="none" w:sz="0" w:space="0" w:color="auto"/>
      </w:divBdr>
    </w:div>
    <w:div w:id="96606789">
      <w:bodyDiv w:val="1"/>
      <w:marLeft w:val="0"/>
      <w:marRight w:val="0"/>
      <w:marTop w:val="0"/>
      <w:marBottom w:val="0"/>
      <w:divBdr>
        <w:top w:val="none" w:sz="0" w:space="0" w:color="auto"/>
        <w:left w:val="none" w:sz="0" w:space="0" w:color="auto"/>
        <w:bottom w:val="none" w:sz="0" w:space="0" w:color="auto"/>
        <w:right w:val="none" w:sz="0" w:space="0" w:color="auto"/>
      </w:divBdr>
    </w:div>
    <w:div w:id="117529210">
      <w:bodyDiv w:val="1"/>
      <w:marLeft w:val="0"/>
      <w:marRight w:val="0"/>
      <w:marTop w:val="0"/>
      <w:marBottom w:val="0"/>
      <w:divBdr>
        <w:top w:val="none" w:sz="0" w:space="0" w:color="auto"/>
        <w:left w:val="none" w:sz="0" w:space="0" w:color="auto"/>
        <w:bottom w:val="none" w:sz="0" w:space="0" w:color="auto"/>
        <w:right w:val="none" w:sz="0" w:space="0" w:color="auto"/>
      </w:divBdr>
    </w:div>
    <w:div w:id="145050431">
      <w:bodyDiv w:val="1"/>
      <w:marLeft w:val="0"/>
      <w:marRight w:val="0"/>
      <w:marTop w:val="0"/>
      <w:marBottom w:val="0"/>
      <w:divBdr>
        <w:top w:val="none" w:sz="0" w:space="0" w:color="auto"/>
        <w:left w:val="none" w:sz="0" w:space="0" w:color="auto"/>
        <w:bottom w:val="none" w:sz="0" w:space="0" w:color="auto"/>
        <w:right w:val="none" w:sz="0" w:space="0" w:color="auto"/>
      </w:divBdr>
    </w:div>
    <w:div w:id="155729114">
      <w:bodyDiv w:val="1"/>
      <w:marLeft w:val="0"/>
      <w:marRight w:val="0"/>
      <w:marTop w:val="0"/>
      <w:marBottom w:val="0"/>
      <w:divBdr>
        <w:top w:val="none" w:sz="0" w:space="0" w:color="auto"/>
        <w:left w:val="none" w:sz="0" w:space="0" w:color="auto"/>
        <w:bottom w:val="none" w:sz="0" w:space="0" w:color="auto"/>
        <w:right w:val="none" w:sz="0" w:space="0" w:color="auto"/>
      </w:divBdr>
    </w:div>
    <w:div w:id="161118120">
      <w:bodyDiv w:val="1"/>
      <w:marLeft w:val="0"/>
      <w:marRight w:val="0"/>
      <w:marTop w:val="0"/>
      <w:marBottom w:val="0"/>
      <w:divBdr>
        <w:top w:val="none" w:sz="0" w:space="0" w:color="auto"/>
        <w:left w:val="none" w:sz="0" w:space="0" w:color="auto"/>
        <w:bottom w:val="none" w:sz="0" w:space="0" w:color="auto"/>
        <w:right w:val="none" w:sz="0" w:space="0" w:color="auto"/>
      </w:divBdr>
    </w:div>
    <w:div w:id="164245144">
      <w:bodyDiv w:val="1"/>
      <w:marLeft w:val="0"/>
      <w:marRight w:val="0"/>
      <w:marTop w:val="0"/>
      <w:marBottom w:val="0"/>
      <w:divBdr>
        <w:top w:val="none" w:sz="0" w:space="0" w:color="auto"/>
        <w:left w:val="none" w:sz="0" w:space="0" w:color="auto"/>
        <w:bottom w:val="none" w:sz="0" w:space="0" w:color="auto"/>
        <w:right w:val="none" w:sz="0" w:space="0" w:color="auto"/>
      </w:divBdr>
    </w:div>
    <w:div w:id="188614583">
      <w:bodyDiv w:val="1"/>
      <w:marLeft w:val="0"/>
      <w:marRight w:val="0"/>
      <w:marTop w:val="0"/>
      <w:marBottom w:val="0"/>
      <w:divBdr>
        <w:top w:val="none" w:sz="0" w:space="0" w:color="auto"/>
        <w:left w:val="none" w:sz="0" w:space="0" w:color="auto"/>
        <w:bottom w:val="none" w:sz="0" w:space="0" w:color="auto"/>
        <w:right w:val="none" w:sz="0" w:space="0" w:color="auto"/>
      </w:divBdr>
    </w:div>
    <w:div w:id="264730669">
      <w:bodyDiv w:val="1"/>
      <w:marLeft w:val="0"/>
      <w:marRight w:val="0"/>
      <w:marTop w:val="0"/>
      <w:marBottom w:val="0"/>
      <w:divBdr>
        <w:top w:val="none" w:sz="0" w:space="0" w:color="auto"/>
        <w:left w:val="none" w:sz="0" w:space="0" w:color="auto"/>
        <w:bottom w:val="none" w:sz="0" w:space="0" w:color="auto"/>
        <w:right w:val="none" w:sz="0" w:space="0" w:color="auto"/>
      </w:divBdr>
    </w:div>
    <w:div w:id="265771566">
      <w:bodyDiv w:val="1"/>
      <w:marLeft w:val="0"/>
      <w:marRight w:val="0"/>
      <w:marTop w:val="0"/>
      <w:marBottom w:val="0"/>
      <w:divBdr>
        <w:top w:val="none" w:sz="0" w:space="0" w:color="auto"/>
        <w:left w:val="none" w:sz="0" w:space="0" w:color="auto"/>
        <w:bottom w:val="none" w:sz="0" w:space="0" w:color="auto"/>
        <w:right w:val="none" w:sz="0" w:space="0" w:color="auto"/>
      </w:divBdr>
    </w:div>
    <w:div w:id="284703644">
      <w:bodyDiv w:val="1"/>
      <w:marLeft w:val="0"/>
      <w:marRight w:val="0"/>
      <w:marTop w:val="0"/>
      <w:marBottom w:val="0"/>
      <w:divBdr>
        <w:top w:val="none" w:sz="0" w:space="0" w:color="auto"/>
        <w:left w:val="none" w:sz="0" w:space="0" w:color="auto"/>
        <w:bottom w:val="none" w:sz="0" w:space="0" w:color="auto"/>
        <w:right w:val="none" w:sz="0" w:space="0" w:color="auto"/>
      </w:divBdr>
    </w:div>
    <w:div w:id="290745096">
      <w:bodyDiv w:val="1"/>
      <w:marLeft w:val="0"/>
      <w:marRight w:val="0"/>
      <w:marTop w:val="0"/>
      <w:marBottom w:val="0"/>
      <w:divBdr>
        <w:top w:val="none" w:sz="0" w:space="0" w:color="auto"/>
        <w:left w:val="none" w:sz="0" w:space="0" w:color="auto"/>
        <w:bottom w:val="none" w:sz="0" w:space="0" w:color="auto"/>
        <w:right w:val="none" w:sz="0" w:space="0" w:color="auto"/>
      </w:divBdr>
    </w:div>
    <w:div w:id="294792820">
      <w:bodyDiv w:val="1"/>
      <w:marLeft w:val="0"/>
      <w:marRight w:val="0"/>
      <w:marTop w:val="0"/>
      <w:marBottom w:val="0"/>
      <w:divBdr>
        <w:top w:val="none" w:sz="0" w:space="0" w:color="auto"/>
        <w:left w:val="none" w:sz="0" w:space="0" w:color="auto"/>
        <w:bottom w:val="none" w:sz="0" w:space="0" w:color="auto"/>
        <w:right w:val="none" w:sz="0" w:space="0" w:color="auto"/>
      </w:divBdr>
    </w:div>
    <w:div w:id="346637708">
      <w:bodyDiv w:val="1"/>
      <w:marLeft w:val="0"/>
      <w:marRight w:val="0"/>
      <w:marTop w:val="0"/>
      <w:marBottom w:val="0"/>
      <w:divBdr>
        <w:top w:val="none" w:sz="0" w:space="0" w:color="auto"/>
        <w:left w:val="none" w:sz="0" w:space="0" w:color="auto"/>
        <w:bottom w:val="none" w:sz="0" w:space="0" w:color="auto"/>
        <w:right w:val="none" w:sz="0" w:space="0" w:color="auto"/>
      </w:divBdr>
    </w:div>
    <w:div w:id="347144333">
      <w:bodyDiv w:val="1"/>
      <w:marLeft w:val="0"/>
      <w:marRight w:val="0"/>
      <w:marTop w:val="0"/>
      <w:marBottom w:val="0"/>
      <w:divBdr>
        <w:top w:val="none" w:sz="0" w:space="0" w:color="auto"/>
        <w:left w:val="none" w:sz="0" w:space="0" w:color="auto"/>
        <w:bottom w:val="none" w:sz="0" w:space="0" w:color="auto"/>
        <w:right w:val="none" w:sz="0" w:space="0" w:color="auto"/>
      </w:divBdr>
    </w:div>
    <w:div w:id="349994966">
      <w:bodyDiv w:val="1"/>
      <w:marLeft w:val="0"/>
      <w:marRight w:val="0"/>
      <w:marTop w:val="0"/>
      <w:marBottom w:val="0"/>
      <w:divBdr>
        <w:top w:val="none" w:sz="0" w:space="0" w:color="auto"/>
        <w:left w:val="none" w:sz="0" w:space="0" w:color="auto"/>
        <w:bottom w:val="none" w:sz="0" w:space="0" w:color="auto"/>
        <w:right w:val="none" w:sz="0" w:space="0" w:color="auto"/>
      </w:divBdr>
    </w:div>
    <w:div w:id="352268605">
      <w:bodyDiv w:val="1"/>
      <w:marLeft w:val="0"/>
      <w:marRight w:val="0"/>
      <w:marTop w:val="0"/>
      <w:marBottom w:val="0"/>
      <w:divBdr>
        <w:top w:val="none" w:sz="0" w:space="0" w:color="auto"/>
        <w:left w:val="none" w:sz="0" w:space="0" w:color="auto"/>
        <w:bottom w:val="none" w:sz="0" w:space="0" w:color="auto"/>
        <w:right w:val="none" w:sz="0" w:space="0" w:color="auto"/>
      </w:divBdr>
    </w:div>
    <w:div w:id="366220812">
      <w:bodyDiv w:val="1"/>
      <w:marLeft w:val="0"/>
      <w:marRight w:val="0"/>
      <w:marTop w:val="0"/>
      <w:marBottom w:val="0"/>
      <w:divBdr>
        <w:top w:val="none" w:sz="0" w:space="0" w:color="auto"/>
        <w:left w:val="none" w:sz="0" w:space="0" w:color="auto"/>
        <w:bottom w:val="none" w:sz="0" w:space="0" w:color="auto"/>
        <w:right w:val="none" w:sz="0" w:space="0" w:color="auto"/>
      </w:divBdr>
    </w:div>
    <w:div w:id="50655518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8154887">
      <w:bodyDiv w:val="1"/>
      <w:marLeft w:val="0"/>
      <w:marRight w:val="0"/>
      <w:marTop w:val="0"/>
      <w:marBottom w:val="0"/>
      <w:divBdr>
        <w:top w:val="none" w:sz="0" w:space="0" w:color="auto"/>
        <w:left w:val="none" w:sz="0" w:space="0" w:color="auto"/>
        <w:bottom w:val="none" w:sz="0" w:space="0" w:color="auto"/>
        <w:right w:val="none" w:sz="0" w:space="0" w:color="auto"/>
      </w:divBdr>
    </w:div>
    <w:div w:id="520749760">
      <w:bodyDiv w:val="1"/>
      <w:marLeft w:val="0"/>
      <w:marRight w:val="0"/>
      <w:marTop w:val="0"/>
      <w:marBottom w:val="0"/>
      <w:divBdr>
        <w:top w:val="none" w:sz="0" w:space="0" w:color="auto"/>
        <w:left w:val="none" w:sz="0" w:space="0" w:color="auto"/>
        <w:bottom w:val="none" w:sz="0" w:space="0" w:color="auto"/>
        <w:right w:val="none" w:sz="0" w:space="0" w:color="auto"/>
      </w:divBdr>
    </w:div>
    <w:div w:id="524367086">
      <w:bodyDiv w:val="1"/>
      <w:marLeft w:val="0"/>
      <w:marRight w:val="0"/>
      <w:marTop w:val="0"/>
      <w:marBottom w:val="0"/>
      <w:divBdr>
        <w:top w:val="none" w:sz="0" w:space="0" w:color="auto"/>
        <w:left w:val="none" w:sz="0" w:space="0" w:color="auto"/>
        <w:bottom w:val="none" w:sz="0" w:space="0" w:color="auto"/>
        <w:right w:val="none" w:sz="0" w:space="0" w:color="auto"/>
      </w:divBdr>
    </w:div>
    <w:div w:id="528297013">
      <w:bodyDiv w:val="1"/>
      <w:marLeft w:val="0"/>
      <w:marRight w:val="0"/>
      <w:marTop w:val="0"/>
      <w:marBottom w:val="0"/>
      <w:divBdr>
        <w:top w:val="none" w:sz="0" w:space="0" w:color="auto"/>
        <w:left w:val="none" w:sz="0" w:space="0" w:color="auto"/>
        <w:bottom w:val="none" w:sz="0" w:space="0" w:color="auto"/>
        <w:right w:val="none" w:sz="0" w:space="0" w:color="auto"/>
      </w:divBdr>
    </w:div>
    <w:div w:id="532768241">
      <w:bodyDiv w:val="1"/>
      <w:marLeft w:val="0"/>
      <w:marRight w:val="0"/>
      <w:marTop w:val="0"/>
      <w:marBottom w:val="0"/>
      <w:divBdr>
        <w:top w:val="none" w:sz="0" w:space="0" w:color="auto"/>
        <w:left w:val="none" w:sz="0" w:space="0" w:color="auto"/>
        <w:bottom w:val="none" w:sz="0" w:space="0" w:color="auto"/>
        <w:right w:val="none" w:sz="0" w:space="0" w:color="auto"/>
      </w:divBdr>
    </w:div>
    <w:div w:id="546186738">
      <w:bodyDiv w:val="1"/>
      <w:marLeft w:val="0"/>
      <w:marRight w:val="0"/>
      <w:marTop w:val="0"/>
      <w:marBottom w:val="0"/>
      <w:divBdr>
        <w:top w:val="none" w:sz="0" w:space="0" w:color="auto"/>
        <w:left w:val="none" w:sz="0" w:space="0" w:color="auto"/>
        <w:bottom w:val="none" w:sz="0" w:space="0" w:color="auto"/>
        <w:right w:val="none" w:sz="0" w:space="0" w:color="auto"/>
      </w:divBdr>
    </w:div>
    <w:div w:id="554243763">
      <w:bodyDiv w:val="1"/>
      <w:marLeft w:val="0"/>
      <w:marRight w:val="0"/>
      <w:marTop w:val="0"/>
      <w:marBottom w:val="0"/>
      <w:divBdr>
        <w:top w:val="none" w:sz="0" w:space="0" w:color="auto"/>
        <w:left w:val="none" w:sz="0" w:space="0" w:color="auto"/>
        <w:bottom w:val="none" w:sz="0" w:space="0" w:color="auto"/>
        <w:right w:val="none" w:sz="0" w:space="0" w:color="auto"/>
      </w:divBdr>
    </w:div>
    <w:div w:id="574054299">
      <w:bodyDiv w:val="1"/>
      <w:marLeft w:val="0"/>
      <w:marRight w:val="0"/>
      <w:marTop w:val="0"/>
      <w:marBottom w:val="0"/>
      <w:divBdr>
        <w:top w:val="none" w:sz="0" w:space="0" w:color="auto"/>
        <w:left w:val="none" w:sz="0" w:space="0" w:color="auto"/>
        <w:bottom w:val="none" w:sz="0" w:space="0" w:color="auto"/>
        <w:right w:val="none" w:sz="0" w:space="0" w:color="auto"/>
      </w:divBdr>
    </w:div>
    <w:div w:id="586579326">
      <w:bodyDiv w:val="1"/>
      <w:marLeft w:val="0"/>
      <w:marRight w:val="0"/>
      <w:marTop w:val="0"/>
      <w:marBottom w:val="0"/>
      <w:divBdr>
        <w:top w:val="none" w:sz="0" w:space="0" w:color="auto"/>
        <w:left w:val="none" w:sz="0" w:space="0" w:color="auto"/>
        <w:bottom w:val="none" w:sz="0" w:space="0" w:color="auto"/>
        <w:right w:val="none" w:sz="0" w:space="0" w:color="auto"/>
      </w:divBdr>
    </w:div>
    <w:div w:id="592083761">
      <w:bodyDiv w:val="1"/>
      <w:marLeft w:val="0"/>
      <w:marRight w:val="0"/>
      <w:marTop w:val="0"/>
      <w:marBottom w:val="0"/>
      <w:divBdr>
        <w:top w:val="none" w:sz="0" w:space="0" w:color="auto"/>
        <w:left w:val="none" w:sz="0" w:space="0" w:color="auto"/>
        <w:bottom w:val="none" w:sz="0" w:space="0" w:color="auto"/>
        <w:right w:val="none" w:sz="0" w:space="0" w:color="auto"/>
      </w:divBdr>
    </w:div>
    <w:div w:id="616645557">
      <w:bodyDiv w:val="1"/>
      <w:marLeft w:val="0"/>
      <w:marRight w:val="0"/>
      <w:marTop w:val="0"/>
      <w:marBottom w:val="0"/>
      <w:divBdr>
        <w:top w:val="none" w:sz="0" w:space="0" w:color="auto"/>
        <w:left w:val="none" w:sz="0" w:space="0" w:color="auto"/>
        <w:bottom w:val="none" w:sz="0" w:space="0" w:color="auto"/>
        <w:right w:val="none" w:sz="0" w:space="0" w:color="auto"/>
      </w:divBdr>
    </w:div>
    <w:div w:id="633944729">
      <w:bodyDiv w:val="1"/>
      <w:marLeft w:val="0"/>
      <w:marRight w:val="0"/>
      <w:marTop w:val="0"/>
      <w:marBottom w:val="0"/>
      <w:divBdr>
        <w:top w:val="none" w:sz="0" w:space="0" w:color="auto"/>
        <w:left w:val="none" w:sz="0" w:space="0" w:color="auto"/>
        <w:bottom w:val="none" w:sz="0" w:space="0" w:color="auto"/>
        <w:right w:val="none" w:sz="0" w:space="0" w:color="auto"/>
      </w:divBdr>
    </w:div>
    <w:div w:id="666595407">
      <w:bodyDiv w:val="1"/>
      <w:marLeft w:val="0"/>
      <w:marRight w:val="0"/>
      <w:marTop w:val="0"/>
      <w:marBottom w:val="0"/>
      <w:divBdr>
        <w:top w:val="none" w:sz="0" w:space="0" w:color="auto"/>
        <w:left w:val="none" w:sz="0" w:space="0" w:color="auto"/>
        <w:bottom w:val="none" w:sz="0" w:space="0" w:color="auto"/>
        <w:right w:val="none" w:sz="0" w:space="0" w:color="auto"/>
      </w:divBdr>
    </w:div>
    <w:div w:id="667102321">
      <w:bodyDiv w:val="1"/>
      <w:marLeft w:val="0"/>
      <w:marRight w:val="0"/>
      <w:marTop w:val="0"/>
      <w:marBottom w:val="0"/>
      <w:divBdr>
        <w:top w:val="none" w:sz="0" w:space="0" w:color="auto"/>
        <w:left w:val="none" w:sz="0" w:space="0" w:color="auto"/>
        <w:bottom w:val="none" w:sz="0" w:space="0" w:color="auto"/>
        <w:right w:val="none" w:sz="0" w:space="0" w:color="auto"/>
      </w:divBdr>
    </w:div>
    <w:div w:id="678386289">
      <w:bodyDiv w:val="1"/>
      <w:marLeft w:val="0"/>
      <w:marRight w:val="0"/>
      <w:marTop w:val="0"/>
      <w:marBottom w:val="0"/>
      <w:divBdr>
        <w:top w:val="none" w:sz="0" w:space="0" w:color="auto"/>
        <w:left w:val="none" w:sz="0" w:space="0" w:color="auto"/>
        <w:bottom w:val="none" w:sz="0" w:space="0" w:color="auto"/>
        <w:right w:val="none" w:sz="0" w:space="0" w:color="auto"/>
      </w:divBdr>
    </w:div>
    <w:div w:id="682711332">
      <w:bodyDiv w:val="1"/>
      <w:marLeft w:val="0"/>
      <w:marRight w:val="0"/>
      <w:marTop w:val="0"/>
      <w:marBottom w:val="0"/>
      <w:divBdr>
        <w:top w:val="none" w:sz="0" w:space="0" w:color="auto"/>
        <w:left w:val="none" w:sz="0" w:space="0" w:color="auto"/>
        <w:bottom w:val="none" w:sz="0" w:space="0" w:color="auto"/>
        <w:right w:val="none" w:sz="0" w:space="0" w:color="auto"/>
      </w:divBdr>
    </w:div>
    <w:div w:id="701130563">
      <w:bodyDiv w:val="1"/>
      <w:marLeft w:val="0"/>
      <w:marRight w:val="0"/>
      <w:marTop w:val="0"/>
      <w:marBottom w:val="0"/>
      <w:divBdr>
        <w:top w:val="none" w:sz="0" w:space="0" w:color="auto"/>
        <w:left w:val="none" w:sz="0" w:space="0" w:color="auto"/>
        <w:bottom w:val="none" w:sz="0" w:space="0" w:color="auto"/>
        <w:right w:val="none" w:sz="0" w:space="0" w:color="auto"/>
      </w:divBdr>
    </w:div>
    <w:div w:id="714964349">
      <w:bodyDiv w:val="1"/>
      <w:marLeft w:val="0"/>
      <w:marRight w:val="0"/>
      <w:marTop w:val="0"/>
      <w:marBottom w:val="0"/>
      <w:divBdr>
        <w:top w:val="none" w:sz="0" w:space="0" w:color="auto"/>
        <w:left w:val="none" w:sz="0" w:space="0" w:color="auto"/>
        <w:bottom w:val="none" w:sz="0" w:space="0" w:color="auto"/>
        <w:right w:val="none" w:sz="0" w:space="0" w:color="auto"/>
      </w:divBdr>
    </w:div>
    <w:div w:id="752170066">
      <w:bodyDiv w:val="1"/>
      <w:marLeft w:val="0"/>
      <w:marRight w:val="0"/>
      <w:marTop w:val="0"/>
      <w:marBottom w:val="0"/>
      <w:divBdr>
        <w:top w:val="none" w:sz="0" w:space="0" w:color="auto"/>
        <w:left w:val="none" w:sz="0" w:space="0" w:color="auto"/>
        <w:bottom w:val="none" w:sz="0" w:space="0" w:color="auto"/>
        <w:right w:val="none" w:sz="0" w:space="0" w:color="auto"/>
      </w:divBdr>
    </w:div>
    <w:div w:id="828210312">
      <w:bodyDiv w:val="1"/>
      <w:marLeft w:val="0"/>
      <w:marRight w:val="0"/>
      <w:marTop w:val="0"/>
      <w:marBottom w:val="0"/>
      <w:divBdr>
        <w:top w:val="none" w:sz="0" w:space="0" w:color="auto"/>
        <w:left w:val="none" w:sz="0" w:space="0" w:color="auto"/>
        <w:bottom w:val="none" w:sz="0" w:space="0" w:color="auto"/>
        <w:right w:val="none" w:sz="0" w:space="0" w:color="auto"/>
      </w:divBdr>
    </w:div>
    <w:div w:id="829176087">
      <w:bodyDiv w:val="1"/>
      <w:marLeft w:val="0"/>
      <w:marRight w:val="0"/>
      <w:marTop w:val="0"/>
      <w:marBottom w:val="0"/>
      <w:divBdr>
        <w:top w:val="none" w:sz="0" w:space="0" w:color="auto"/>
        <w:left w:val="none" w:sz="0" w:space="0" w:color="auto"/>
        <w:bottom w:val="none" w:sz="0" w:space="0" w:color="auto"/>
        <w:right w:val="none" w:sz="0" w:space="0" w:color="auto"/>
      </w:divBdr>
    </w:div>
    <w:div w:id="861240622">
      <w:bodyDiv w:val="1"/>
      <w:marLeft w:val="0"/>
      <w:marRight w:val="0"/>
      <w:marTop w:val="0"/>
      <w:marBottom w:val="0"/>
      <w:divBdr>
        <w:top w:val="none" w:sz="0" w:space="0" w:color="auto"/>
        <w:left w:val="none" w:sz="0" w:space="0" w:color="auto"/>
        <w:bottom w:val="none" w:sz="0" w:space="0" w:color="auto"/>
        <w:right w:val="none" w:sz="0" w:space="0" w:color="auto"/>
      </w:divBdr>
      <w:divsChild>
        <w:div w:id="1730491310">
          <w:marLeft w:val="0"/>
          <w:marRight w:val="0"/>
          <w:marTop w:val="0"/>
          <w:marBottom w:val="0"/>
          <w:divBdr>
            <w:top w:val="none" w:sz="0" w:space="0" w:color="auto"/>
            <w:left w:val="none" w:sz="0" w:space="0" w:color="auto"/>
            <w:bottom w:val="none" w:sz="0" w:space="0" w:color="auto"/>
            <w:right w:val="none" w:sz="0" w:space="0" w:color="auto"/>
          </w:divBdr>
          <w:divsChild>
            <w:div w:id="1144009197">
              <w:marLeft w:val="0"/>
              <w:marRight w:val="0"/>
              <w:marTop w:val="900"/>
              <w:marBottom w:val="0"/>
              <w:divBdr>
                <w:top w:val="none" w:sz="0" w:space="0" w:color="auto"/>
                <w:left w:val="none" w:sz="0" w:space="0" w:color="auto"/>
                <w:bottom w:val="none" w:sz="0" w:space="0" w:color="auto"/>
                <w:right w:val="none" w:sz="0" w:space="0" w:color="auto"/>
              </w:divBdr>
              <w:divsChild>
                <w:div w:id="1136608172">
                  <w:marLeft w:val="0"/>
                  <w:marRight w:val="0"/>
                  <w:marTop w:val="0"/>
                  <w:marBottom w:val="0"/>
                  <w:divBdr>
                    <w:top w:val="none" w:sz="0" w:space="0" w:color="auto"/>
                    <w:left w:val="none" w:sz="0" w:space="0" w:color="auto"/>
                    <w:bottom w:val="none" w:sz="0" w:space="0" w:color="auto"/>
                    <w:right w:val="none" w:sz="0" w:space="0" w:color="auto"/>
                  </w:divBdr>
                  <w:divsChild>
                    <w:div w:id="1152218716">
                      <w:marLeft w:val="0"/>
                      <w:marRight w:val="0"/>
                      <w:marTop w:val="0"/>
                      <w:marBottom w:val="0"/>
                      <w:divBdr>
                        <w:top w:val="none" w:sz="0" w:space="0" w:color="auto"/>
                        <w:left w:val="none" w:sz="0" w:space="0" w:color="auto"/>
                        <w:bottom w:val="none" w:sz="0" w:space="0" w:color="auto"/>
                        <w:right w:val="none" w:sz="0" w:space="0" w:color="auto"/>
                      </w:divBdr>
                      <w:divsChild>
                        <w:div w:id="1723014565">
                          <w:marLeft w:val="0"/>
                          <w:marRight w:val="0"/>
                          <w:marTop w:val="0"/>
                          <w:marBottom w:val="0"/>
                          <w:divBdr>
                            <w:top w:val="none" w:sz="0" w:space="0" w:color="auto"/>
                            <w:left w:val="none" w:sz="0" w:space="0" w:color="auto"/>
                            <w:bottom w:val="none" w:sz="0" w:space="0" w:color="auto"/>
                            <w:right w:val="none" w:sz="0" w:space="0" w:color="auto"/>
                          </w:divBdr>
                          <w:divsChild>
                            <w:div w:id="1802075171">
                              <w:marLeft w:val="0"/>
                              <w:marRight w:val="0"/>
                              <w:marTop w:val="0"/>
                              <w:marBottom w:val="0"/>
                              <w:divBdr>
                                <w:top w:val="none" w:sz="0" w:space="0" w:color="auto"/>
                                <w:left w:val="none" w:sz="0" w:space="0" w:color="auto"/>
                                <w:bottom w:val="none" w:sz="0" w:space="0" w:color="auto"/>
                                <w:right w:val="none" w:sz="0" w:space="0" w:color="auto"/>
                              </w:divBdr>
                              <w:divsChild>
                                <w:div w:id="765268836">
                                  <w:marLeft w:val="0"/>
                                  <w:marRight w:val="0"/>
                                  <w:marTop w:val="0"/>
                                  <w:marBottom w:val="0"/>
                                  <w:divBdr>
                                    <w:top w:val="none" w:sz="0" w:space="0" w:color="auto"/>
                                    <w:left w:val="none" w:sz="0" w:space="0" w:color="auto"/>
                                    <w:bottom w:val="none" w:sz="0" w:space="0" w:color="auto"/>
                                    <w:right w:val="none" w:sz="0" w:space="0" w:color="auto"/>
                                  </w:divBdr>
                                  <w:divsChild>
                                    <w:div w:id="1699966731">
                                      <w:marLeft w:val="0"/>
                                      <w:marRight w:val="0"/>
                                      <w:marTop w:val="0"/>
                                      <w:marBottom w:val="0"/>
                                      <w:divBdr>
                                        <w:top w:val="none" w:sz="0" w:space="0" w:color="auto"/>
                                        <w:left w:val="none" w:sz="0" w:space="0" w:color="auto"/>
                                        <w:bottom w:val="none" w:sz="0" w:space="0" w:color="auto"/>
                                        <w:right w:val="none" w:sz="0" w:space="0" w:color="auto"/>
                                      </w:divBdr>
                                      <w:divsChild>
                                        <w:div w:id="958679972">
                                          <w:marLeft w:val="0"/>
                                          <w:marRight w:val="0"/>
                                          <w:marTop w:val="15"/>
                                          <w:marBottom w:val="0"/>
                                          <w:divBdr>
                                            <w:top w:val="none" w:sz="0" w:space="0" w:color="auto"/>
                                            <w:left w:val="none" w:sz="0" w:space="0" w:color="auto"/>
                                            <w:bottom w:val="none" w:sz="0" w:space="0" w:color="auto"/>
                                            <w:right w:val="none" w:sz="0" w:space="0" w:color="auto"/>
                                          </w:divBdr>
                                          <w:divsChild>
                                            <w:div w:id="282227068">
                                              <w:marLeft w:val="0"/>
                                              <w:marRight w:val="0"/>
                                              <w:marTop w:val="0"/>
                                              <w:marBottom w:val="0"/>
                                              <w:divBdr>
                                                <w:top w:val="none" w:sz="0" w:space="0" w:color="auto"/>
                                                <w:left w:val="none" w:sz="0" w:space="0" w:color="auto"/>
                                                <w:bottom w:val="none" w:sz="0" w:space="0" w:color="auto"/>
                                                <w:right w:val="none" w:sz="0" w:space="0" w:color="auto"/>
                                              </w:divBdr>
                                              <w:divsChild>
                                                <w:div w:id="597103091">
                                                  <w:marLeft w:val="0"/>
                                                  <w:marRight w:val="0"/>
                                                  <w:marTop w:val="0"/>
                                                  <w:marBottom w:val="0"/>
                                                  <w:divBdr>
                                                    <w:top w:val="none" w:sz="0" w:space="0" w:color="auto"/>
                                                    <w:left w:val="none" w:sz="0" w:space="0" w:color="auto"/>
                                                    <w:bottom w:val="none" w:sz="0" w:space="0" w:color="auto"/>
                                                    <w:right w:val="none" w:sz="0" w:space="0" w:color="auto"/>
                                                  </w:divBdr>
                                                </w:div>
                                                <w:div w:id="836379283">
                                                  <w:marLeft w:val="0"/>
                                                  <w:marRight w:val="0"/>
                                                  <w:marTop w:val="0"/>
                                                  <w:marBottom w:val="0"/>
                                                  <w:divBdr>
                                                    <w:top w:val="none" w:sz="0" w:space="0" w:color="auto"/>
                                                    <w:left w:val="none" w:sz="0" w:space="0" w:color="auto"/>
                                                    <w:bottom w:val="none" w:sz="0" w:space="0" w:color="auto"/>
                                                    <w:right w:val="none" w:sz="0" w:space="0" w:color="auto"/>
                                                  </w:divBdr>
                                                </w:div>
                                                <w:div w:id="1682312913">
                                                  <w:marLeft w:val="0"/>
                                                  <w:marRight w:val="0"/>
                                                  <w:marTop w:val="0"/>
                                                  <w:marBottom w:val="0"/>
                                                  <w:divBdr>
                                                    <w:top w:val="none" w:sz="0" w:space="0" w:color="auto"/>
                                                    <w:left w:val="none" w:sz="0" w:space="0" w:color="auto"/>
                                                    <w:bottom w:val="none" w:sz="0" w:space="0" w:color="auto"/>
                                                    <w:right w:val="none" w:sz="0" w:space="0" w:color="auto"/>
                                                  </w:divBdr>
                                                </w:div>
                                                <w:div w:id="1942568046">
                                                  <w:marLeft w:val="0"/>
                                                  <w:marRight w:val="0"/>
                                                  <w:marTop w:val="0"/>
                                                  <w:marBottom w:val="0"/>
                                                  <w:divBdr>
                                                    <w:top w:val="none" w:sz="0" w:space="0" w:color="auto"/>
                                                    <w:left w:val="none" w:sz="0" w:space="0" w:color="auto"/>
                                                    <w:bottom w:val="none" w:sz="0" w:space="0" w:color="auto"/>
                                                    <w:right w:val="none" w:sz="0" w:space="0" w:color="auto"/>
                                                  </w:divBdr>
                                                </w:div>
                                                <w:div w:id="1476413473">
                                                  <w:marLeft w:val="0"/>
                                                  <w:marRight w:val="0"/>
                                                  <w:marTop w:val="0"/>
                                                  <w:marBottom w:val="0"/>
                                                  <w:divBdr>
                                                    <w:top w:val="none" w:sz="0" w:space="0" w:color="auto"/>
                                                    <w:left w:val="none" w:sz="0" w:space="0" w:color="auto"/>
                                                    <w:bottom w:val="none" w:sz="0" w:space="0" w:color="auto"/>
                                                    <w:right w:val="none" w:sz="0" w:space="0" w:color="auto"/>
                                                  </w:divBdr>
                                                </w:div>
                                                <w:div w:id="764765417">
                                                  <w:marLeft w:val="0"/>
                                                  <w:marRight w:val="0"/>
                                                  <w:marTop w:val="0"/>
                                                  <w:marBottom w:val="0"/>
                                                  <w:divBdr>
                                                    <w:top w:val="none" w:sz="0" w:space="0" w:color="auto"/>
                                                    <w:left w:val="none" w:sz="0" w:space="0" w:color="auto"/>
                                                    <w:bottom w:val="none" w:sz="0" w:space="0" w:color="auto"/>
                                                    <w:right w:val="none" w:sz="0" w:space="0" w:color="auto"/>
                                                  </w:divBdr>
                                                </w:div>
                                                <w:div w:id="1501774727">
                                                  <w:marLeft w:val="0"/>
                                                  <w:marRight w:val="0"/>
                                                  <w:marTop w:val="0"/>
                                                  <w:marBottom w:val="0"/>
                                                  <w:divBdr>
                                                    <w:top w:val="none" w:sz="0" w:space="0" w:color="auto"/>
                                                    <w:left w:val="none" w:sz="0" w:space="0" w:color="auto"/>
                                                    <w:bottom w:val="none" w:sz="0" w:space="0" w:color="auto"/>
                                                    <w:right w:val="none" w:sz="0" w:space="0" w:color="auto"/>
                                                  </w:divBdr>
                                                </w:div>
                                                <w:div w:id="750201991">
                                                  <w:marLeft w:val="0"/>
                                                  <w:marRight w:val="0"/>
                                                  <w:marTop w:val="0"/>
                                                  <w:marBottom w:val="0"/>
                                                  <w:divBdr>
                                                    <w:top w:val="none" w:sz="0" w:space="0" w:color="auto"/>
                                                    <w:left w:val="none" w:sz="0" w:space="0" w:color="auto"/>
                                                    <w:bottom w:val="none" w:sz="0" w:space="0" w:color="auto"/>
                                                    <w:right w:val="none" w:sz="0" w:space="0" w:color="auto"/>
                                                  </w:divBdr>
                                                </w:div>
                                                <w:div w:id="1016886068">
                                                  <w:marLeft w:val="0"/>
                                                  <w:marRight w:val="0"/>
                                                  <w:marTop w:val="0"/>
                                                  <w:marBottom w:val="0"/>
                                                  <w:divBdr>
                                                    <w:top w:val="none" w:sz="0" w:space="0" w:color="auto"/>
                                                    <w:left w:val="none" w:sz="0" w:space="0" w:color="auto"/>
                                                    <w:bottom w:val="none" w:sz="0" w:space="0" w:color="auto"/>
                                                    <w:right w:val="none" w:sz="0" w:space="0" w:color="auto"/>
                                                  </w:divBdr>
                                                </w:div>
                                                <w:div w:id="1159926985">
                                                  <w:marLeft w:val="0"/>
                                                  <w:marRight w:val="0"/>
                                                  <w:marTop w:val="0"/>
                                                  <w:marBottom w:val="0"/>
                                                  <w:divBdr>
                                                    <w:top w:val="none" w:sz="0" w:space="0" w:color="auto"/>
                                                    <w:left w:val="none" w:sz="0" w:space="0" w:color="auto"/>
                                                    <w:bottom w:val="none" w:sz="0" w:space="0" w:color="auto"/>
                                                    <w:right w:val="none" w:sz="0" w:space="0" w:color="auto"/>
                                                  </w:divBdr>
                                                </w:div>
                                                <w:div w:id="1894802843">
                                                  <w:marLeft w:val="0"/>
                                                  <w:marRight w:val="0"/>
                                                  <w:marTop w:val="0"/>
                                                  <w:marBottom w:val="0"/>
                                                  <w:divBdr>
                                                    <w:top w:val="none" w:sz="0" w:space="0" w:color="auto"/>
                                                    <w:left w:val="none" w:sz="0" w:space="0" w:color="auto"/>
                                                    <w:bottom w:val="none" w:sz="0" w:space="0" w:color="auto"/>
                                                    <w:right w:val="none" w:sz="0" w:space="0" w:color="auto"/>
                                                  </w:divBdr>
                                                </w:div>
                                                <w:div w:id="552549389">
                                                  <w:marLeft w:val="0"/>
                                                  <w:marRight w:val="0"/>
                                                  <w:marTop w:val="0"/>
                                                  <w:marBottom w:val="0"/>
                                                  <w:divBdr>
                                                    <w:top w:val="none" w:sz="0" w:space="0" w:color="auto"/>
                                                    <w:left w:val="none" w:sz="0" w:space="0" w:color="auto"/>
                                                    <w:bottom w:val="none" w:sz="0" w:space="0" w:color="auto"/>
                                                    <w:right w:val="none" w:sz="0" w:space="0" w:color="auto"/>
                                                  </w:divBdr>
                                                </w:div>
                                                <w:div w:id="15056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0338699">
      <w:bodyDiv w:val="1"/>
      <w:marLeft w:val="0"/>
      <w:marRight w:val="0"/>
      <w:marTop w:val="0"/>
      <w:marBottom w:val="0"/>
      <w:divBdr>
        <w:top w:val="none" w:sz="0" w:space="0" w:color="auto"/>
        <w:left w:val="none" w:sz="0" w:space="0" w:color="auto"/>
        <w:bottom w:val="none" w:sz="0" w:space="0" w:color="auto"/>
        <w:right w:val="none" w:sz="0" w:space="0" w:color="auto"/>
      </w:divBdr>
    </w:div>
    <w:div w:id="875772692">
      <w:bodyDiv w:val="1"/>
      <w:marLeft w:val="0"/>
      <w:marRight w:val="0"/>
      <w:marTop w:val="0"/>
      <w:marBottom w:val="0"/>
      <w:divBdr>
        <w:top w:val="none" w:sz="0" w:space="0" w:color="auto"/>
        <w:left w:val="none" w:sz="0" w:space="0" w:color="auto"/>
        <w:bottom w:val="none" w:sz="0" w:space="0" w:color="auto"/>
        <w:right w:val="none" w:sz="0" w:space="0" w:color="auto"/>
      </w:divBdr>
    </w:div>
    <w:div w:id="923344909">
      <w:bodyDiv w:val="1"/>
      <w:marLeft w:val="0"/>
      <w:marRight w:val="0"/>
      <w:marTop w:val="0"/>
      <w:marBottom w:val="0"/>
      <w:divBdr>
        <w:top w:val="none" w:sz="0" w:space="0" w:color="auto"/>
        <w:left w:val="none" w:sz="0" w:space="0" w:color="auto"/>
        <w:bottom w:val="none" w:sz="0" w:space="0" w:color="auto"/>
        <w:right w:val="none" w:sz="0" w:space="0" w:color="auto"/>
      </w:divBdr>
    </w:div>
    <w:div w:id="945115132">
      <w:bodyDiv w:val="1"/>
      <w:marLeft w:val="0"/>
      <w:marRight w:val="0"/>
      <w:marTop w:val="0"/>
      <w:marBottom w:val="0"/>
      <w:divBdr>
        <w:top w:val="none" w:sz="0" w:space="0" w:color="auto"/>
        <w:left w:val="none" w:sz="0" w:space="0" w:color="auto"/>
        <w:bottom w:val="none" w:sz="0" w:space="0" w:color="auto"/>
        <w:right w:val="none" w:sz="0" w:space="0" w:color="auto"/>
      </w:divBdr>
    </w:div>
    <w:div w:id="1005741010">
      <w:bodyDiv w:val="1"/>
      <w:marLeft w:val="0"/>
      <w:marRight w:val="0"/>
      <w:marTop w:val="0"/>
      <w:marBottom w:val="0"/>
      <w:divBdr>
        <w:top w:val="none" w:sz="0" w:space="0" w:color="auto"/>
        <w:left w:val="none" w:sz="0" w:space="0" w:color="auto"/>
        <w:bottom w:val="none" w:sz="0" w:space="0" w:color="auto"/>
        <w:right w:val="none" w:sz="0" w:space="0" w:color="auto"/>
      </w:divBdr>
    </w:div>
    <w:div w:id="1005981922">
      <w:bodyDiv w:val="1"/>
      <w:marLeft w:val="0"/>
      <w:marRight w:val="0"/>
      <w:marTop w:val="0"/>
      <w:marBottom w:val="0"/>
      <w:divBdr>
        <w:top w:val="none" w:sz="0" w:space="0" w:color="auto"/>
        <w:left w:val="none" w:sz="0" w:space="0" w:color="auto"/>
        <w:bottom w:val="none" w:sz="0" w:space="0" w:color="auto"/>
        <w:right w:val="none" w:sz="0" w:space="0" w:color="auto"/>
      </w:divBdr>
    </w:div>
    <w:div w:id="1027170668">
      <w:bodyDiv w:val="1"/>
      <w:marLeft w:val="0"/>
      <w:marRight w:val="0"/>
      <w:marTop w:val="0"/>
      <w:marBottom w:val="0"/>
      <w:divBdr>
        <w:top w:val="none" w:sz="0" w:space="0" w:color="auto"/>
        <w:left w:val="none" w:sz="0" w:space="0" w:color="auto"/>
        <w:bottom w:val="none" w:sz="0" w:space="0" w:color="auto"/>
        <w:right w:val="none" w:sz="0" w:space="0" w:color="auto"/>
      </w:divBdr>
    </w:div>
    <w:div w:id="1069041246">
      <w:bodyDiv w:val="1"/>
      <w:marLeft w:val="0"/>
      <w:marRight w:val="0"/>
      <w:marTop w:val="0"/>
      <w:marBottom w:val="0"/>
      <w:divBdr>
        <w:top w:val="none" w:sz="0" w:space="0" w:color="auto"/>
        <w:left w:val="none" w:sz="0" w:space="0" w:color="auto"/>
        <w:bottom w:val="none" w:sz="0" w:space="0" w:color="auto"/>
        <w:right w:val="none" w:sz="0" w:space="0" w:color="auto"/>
      </w:divBdr>
      <w:divsChild>
        <w:div w:id="1413620063">
          <w:marLeft w:val="0"/>
          <w:marRight w:val="0"/>
          <w:marTop w:val="0"/>
          <w:marBottom w:val="0"/>
          <w:divBdr>
            <w:top w:val="none" w:sz="0" w:space="0" w:color="auto"/>
            <w:left w:val="none" w:sz="0" w:space="0" w:color="auto"/>
            <w:bottom w:val="none" w:sz="0" w:space="0" w:color="auto"/>
            <w:right w:val="none" w:sz="0" w:space="0" w:color="auto"/>
          </w:divBdr>
          <w:divsChild>
            <w:div w:id="1205682233">
              <w:marLeft w:val="0"/>
              <w:marRight w:val="0"/>
              <w:marTop w:val="900"/>
              <w:marBottom w:val="0"/>
              <w:divBdr>
                <w:top w:val="none" w:sz="0" w:space="0" w:color="auto"/>
                <w:left w:val="none" w:sz="0" w:space="0" w:color="auto"/>
                <w:bottom w:val="none" w:sz="0" w:space="0" w:color="auto"/>
                <w:right w:val="none" w:sz="0" w:space="0" w:color="auto"/>
              </w:divBdr>
              <w:divsChild>
                <w:div w:id="2132434579">
                  <w:marLeft w:val="0"/>
                  <w:marRight w:val="0"/>
                  <w:marTop w:val="0"/>
                  <w:marBottom w:val="0"/>
                  <w:divBdr>
                    <w:top w:val="none" w:sz="0" w:space="0" w:color="auto"/>
                    <w:left w:val="none" w:sz="0" w:space="0" w:color="auto"/>
                    <w:bottom w:val="none" w:sz="0" w:space="0" w:color="auto"/>
                    <w:right w:val="none" w:sz="0" w:space="0" w:color="auto"/>
                  </w:divBdr>
                  <w:divsChild>
                    <w:div w:id="2036808031">
                      <w:marLeft w:val="0"/>
                      <w:marRight w:val="0"/>
                      <w:marTop w:val="0"/>
                      <w:marBottom w:val="0"/>
                      <w:divBdr>
                        <w:top w:val="none" w:sz="0" w:space="0" w:color="auto"/>
                        <w:left w:val="none" w:sz="0" w:space="0" w:color="auto"/>
                        <w:bottom w:val="none" w:sz="0" w:space="0" w:color="auto"/>
                        <w:right w:val="none" w:sz="0" w:space="0" w:color="auto"/>
                      </w:divBdr>
                      <w:divsChild>
                        <w:div w:id="1360201818">
                          <w:marLeft w:val="0"/>
                          <w:marRight w:val="0"/>
                          <w:marTop w:val="0"/>
                          <w:marBottom w:val="0"/>
                          <w:divBdr>
                            <w:top w:val="none" w:sz="0" w:space="0" w:color="auto"/>
                            <w:left w:val="none" w:sz="0" w:space="0" w:color="auto"/>
                            <w:bottom w:val="none" w:sz="0" w:space="0" w:color="auto"/>
                            <w:right w:val="none" w:sz="0" w:space="0" w:color="auto"/>
                          </w:divBdr>
                          <w:divsChild>
                            <w:div w:id="1482429323">
                              <w:marLeft w:val="0"/>
                              <w:marRight w:val="0"/>
                              <w:marTop w:val="0"/>
                              <w:marBottom w:val="0"/>
                              <w:divBdr>
                                <w:top w:val="none" w:sz="0" w:space="0" w:color="auto"/>
                                <w:left w:val="none" w:sz="0" w:space="0" w:color="auto"/>
                                <w:bottom w:val="none" w:sz="0" w:space="0" w:color="auto"/>
                                <w:right w:val="none" w:sz="0" w:space="0" w:color="auto"/>
                              </w:divBdr>
                              <w:divsChild>
                                <w:div w:id="79181623">
                                  <w:marLeft w:val="0"/>
                                  <w:marRight w:val="0"/>
                                  <w:marTop w:val="0"/>
                                  <w:marBottom w:val="0"/>
                                  <w:divBdr>
                                    <w:top w:val="none" w:sz="0" w:space="0" w:color="auto"/>
                                    <w:left w:val="none" w:sz="0" w:space="0" w:color="auto"/>
                                    <w:bottom w:val="none" w:sz="0" w:space="0" w:color="auto"/>
                                    <w:right w:val="none" w:sz="0" w:space="0" w:color="auto"/>
                                  </w:divBdr>
                                  <w:divsChild>
                                    <w:div w:id="621036469">
                                      <w:marLeft w:val="0"/>
                                      <w:marRight w:val="0"/>
                                      <w:marTop w:val="0"/>
                                      <w:marBottom w:val="0"/>
                                      <w:divBdr>
                                        <w:top w:val="none" w:sz="0" w:space="0" w:color="auto"/>
                                        <w:left w:val="none" w:sz="0" w:space="0" w:color="auto"/>
                                        <w:bottom w:val="none" w:sz="0" w:space="0" w:color="auto"/>
                                        <w:right w:val="none" w:sz="0" w:space="0" w:color="auto"/>
                                      </w:divBdr>
                                      <w:divsChild>
                                        <w:div w:id="958797059">
                                          <w:marLeft w:val="0"/>
                                          <w:marRight w:val="0"/>
                                          <w:marTop w:val="15"/>
                                          <w:marBottom w:val="0"/>
                                          <w:divBdr>
                                            <w:top w:val="none" w:sz="0" w:space="0" w:color="auto"/>
                                            <w:left w:val="none" w:sz="0" w:space="0" w:color="auto"/>
                                            <w:bottom w:val="none" w:sz="0" w:space="0" w:color="auto"/>
                                            <w:right w:val="none" w:sz="0" w:space="0" w:color="auto"/>
                                          </w:divBdr>
                                          <w:divsChild>
                                            <w:div w:id="1052996164">
                                              <w:marLeft w:val="0"/>
                                              <w:marRight w:val="0"/>
                                              <w:marTop w:val="0"/>
                                              <w:marBottom w:val="0"/>
                                              <w:divBdr>
                                                <w:top w:val="none" w:sz="0" w:space="0" w:color="auto"/>
                                                <w:left w:val="none" w:sz="0" w:space="0" w:color="auto"/>
                                                <w:bottom w:val="none" w:sz="0" w:space="0" w:color="auto"/>
                                                <w:right w:val="none" w:sz="0" w:space="0" w:color="auto"/>
                                              </w:divBdr>
                                              <w:divsChild>
                                                <w:div w:id="1237783371">
                                                  <w:marLeft w:val="0"/>
                                                  <w:marRight w:val="0"/>
                                                  <w:marTop w:val="0"/>
                                                  <w:marBottom w:val="0"/>
                                                  <w:divBdr>
                                                    <w:top w:val="none" w:sz="0" w:space="0" w:color="auto"/>
                                                    <w:left w:val="none" w:sz="0" w:space="0" w:color="auto"/>
                                                    <w:bottom w:val="none" w:sz="0" w:space="0" w:color="auto"/>
                                                    <w:right w:val="none" w:sz="0" w:space="0" w:color="auto"/>
                                                  </w:divBdr>
                                                </w:div>
                                                <w:div w:id="750659321">
                                                  <w:marLeft w:val="0"/>
                                                  <w:marRight w:val="0"/>
                                                  <w:marTop w:val="0"/>
                                                  <w:marBottom w:val="0"/>
                                                  <w:divBdr>
                                                    <w:top w:val="none" w:sz="0" w:space="0" w:color="auto"/>
                                                    <w:left w:val="none" w:sz="0" w:space="0" w:color="auto"/>
                                                    <w:bottom w:val="none" w:sz="0" w:space="0" w:color="auto"/>
                                                    <w:right w:val="none" w:sz="0" w:space="0" w:color="auto"/>
                                                  </w:divBdr>
                                                </w:div>
                                                <w:div w:id="923223718">
                                                  <w:marLeft w:val="0"/>
                                                  <w:marRight w:val="0"/>
                                                  <w:marTop w:val="0"/>
                                                  <w:marBottom w:val="0"/>
                                                  <w:divBdr>
                                                    <w:top w:val="none" w:sz="0" w:space="0" w:color="auto"/>
                                                    <w:left w:val="none" w:sz="0" w:space="0" w:color="auto"/>
                                                    <w:bottom w:val="none" w:sz="0" w:space="0" w:color="auto"/>
                                                    <w:right w:val="none" w:sz="0" w:space="0" w:color="auto"/>
                                                  </w:divBdr>
                                                </w:div>
                                                <w:div w:id="15247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5034918">
      <w:bodyDiv w:val="1"/>
      <w:marLeft w:val="0"/>
      <w:marRight w:val="0"/>
      <w:marTop w:val="0"/>
      <w:marBottom w:val="0"/>
      <w:divBdr>
        <w:top w:val="none" w:sz="0" w:space="0" w:color="auto"/>
        <w:left w:val="none" w:sz="0" w:space="0" w:color="auto"/>
        <w:bottom w:val="none" w:sz="0" w:space="0" w:color="auto"/>
        <w:right w:val="none" w:sz="0" w:space="0" w:color="auto"/>
      </w:divBdr>
    </w:div>
    <w:div w:id="1111629539">
      <w:bodyDiv w:val="1"/>
      <w:marLeft w:val="0"/>
      <w:marRight w:val="0"/>
      <w:marTop w:val="0"/>
      <w:marBottom w:val="0"/>
      <w:divBdr>
        <w:top w:val="none" w:sz="0" w:space="0" w:color="auto"/>
        <w:left w:val="none" w:sz="0" w:space="0" w:color="auto"/>
        <w:bottom w:val="none" w:sz="0" w:space="0" w:color="auto"/>
        <w:right w:val="none" w:sz="0" w:space="0" w:color="auto"/>
      </w:divBdr>
    </w:div>
    <w:div w:id="1125192954">
      <w:bodyDiv w:val="1"/>
      <w:marLeft w:val="0"/>
      <w:marRight w:val="0"/>
      <w:marTop w:val="0"/>
      <w:marBottom w:val="0"/>
      <w:divBdr>
        <w:top w:val="none" w:sz="0" w:space="0" w:color="auto"/>
        <w:left w:val="none" w:sz="0" w:space="0" w:color="auto"/>
        <w:bottom w:val="none" w:sz="0" w:space="0" w:color="auto"/>
        <w:right w:val="none" w:sz="0" w:space="0" w:color="auto"/>
      </w:divBdr>
    </w:div>
    <w:div w:id="1139803846">
      <w:bodyDiv w:val="1"/>
      <w:marLeft w:val="0"/>
      <w:marRight w:val="0"/>
      <w:marTop w:val="0"/>
      <w:marBottom w:val="0"/>
      <w:divBdr>
        <w:top w:val="none" w:sz="0" w:space="0" w:color="auto"/>
        <w:left w:val="none" w:sz="0" w:space="0" w:color="auto"/>
        <w:bottom w:val="none" w:sz="0" w:space="0" w:color="auto"/>
        <w:right w:val="none" w:sz="0" w:space="0" w:color="auto"/>
      </w:divBdr>
    </w:div>
    <w:div w:id="1142233966">
      <w:bodyDiv w:val="1"/>
      <w:marLeft w:val="0"/>
      <w:marRight w:val="0"/>
      <w:marTop w:val="0"/>
      <w:marBottom w:val="0"/>
      <w:divBdr>
        <w:top w:val="none" w:sz="0" w:space="0" w:color="auto"/>
        <w:left w:val="none" w:sz="0" w:space="0" w:color="auto"/>
        <w:bottom w:val="none" w:sz="0" w:space="0" w:color="auto"/>
        <w:right w:val="none" w:sz="0" w:space="0" w:color="auto"/>
      </w:divBdr>
    </w:div>
    <w:div w:id="1143619228">
      <w:bodyDiv w:val="1"/>
      <w:marLeft w:val="0"/>
      <w:marRight w:val="0"/>
      <w:marTop w:val="0"/>
      <w:marBottom w:val="0"/>
      <w:divBdr>
        <w:top w:val="none" w:sz="0" w:space="0" w:color="auto"/>
        <w:left w:val="none" w:sz="0" w:space="0" w:color="auto"/>
        <w:bottom w:val="none" w:sz="0" w:space="0" w:color="auto"/>
        <w:right w:val="none" w:sz="0" w:space="0" w:color="auto"/>
      </w:divBdr>
    </w:div>
    <w:div w:id="1160273510">
      <w:bodyDiv w:val="1"/>
      <w:marLeft w:val="0"/>
      <w:marRight w:val="0"/>
      <w:marTop w:val="0"/>
      <w:marBottom w:val="0"/>
      <w:divBdr>
        <w:top w:val="none" w:sz="0" w:space="0" w:color="auto"/>
        <w:left w:val="none" w:sz="0" w:space="0" w:color="auto"/>
        <w:bottom w:val="none" w:sz="0" w:space="0" w:color="auto"/>
        <w:right w:val="none" w:sz="0" w:space="0" w:color="auto"/>
      </w:divBdr>
    </w:div>
    <w:div w:id="1172525856">
      <w:bodyDiv w:val="1"/>
      <w:marLeft w:val="0"/>
      <w:marRight w:val="0"/>
      <w:marTop w:val="0"/>
      <w:marBottom w:val="0"/>
      <w:divBdr>
        <w:top w:val="none" w:sz="0" w:space="0" w:color="auto"/>
        <w:left w:val="none" w:sz="0" w:space="0" w:color="auto"/>
        <w:bottom w:val="none" w:sz="0" w:space="0" w:color="auto"/>
        <w:right w:val="none" w:sz="0" w:space="0" w:color="auto"/>
      </w:divBdr>
    </w:div>
    <w:div w:id="1179810348">
      <w:bodyDiv w:val="1"/>
      <w:marLeft w:val="0"/>
      <w:marRight w:val="0"/>
      <w:marTop w:val="0"/>
      <w:marBottom w:val="0"/>
      <w:divBdr>
        <w:top w:val="none" w:sz="0" w:space="0" w:color="auto"/>
        <w:left w:val="none" w:sz="0" w:space="0" w:color="auto"/>
        <w:bottom w:val="none" w:sz="0" w:space="0" w:color="auto"/>
        <w:right w:val="none" w:sz="0" w:space="0" w:color="auto"/>
      </w:divBdr>
    </w:div>
    <w:div w:id="1182622853">
      <w:bodyDiv w:val="1"/>
      <w:marLeft w:val="0"/>
      <w:marRight w:val="0"/>
      <w:marTop w:val="0"/>
      <w:marBottom w:val="0"/>
      <w:divBdr>
        <w:top w:val="none" w:sz="0" w:space="0" w:color="auto"/>
        <w:left w:val="none" w:sz="0" w:space="0" w:color="auto"/>
        <w:bottom w:val="none" w:sz="0" w:space="0" w:color="auto"/>
        <w:right w:val="none" w:sz="0" w:space="0" w:color="auto"/>
      </w:divBdr>
    </w:div>
    <w:div w:id="1195773684">
      <w:bodyDiv w:val="1"/>
      <w:marLeft w:val="0"/>
      <w:marRight w:val="0"/>
      <w:marTop w:val="0"/>
      <w:marBottom w:val="0"/>
      <w:divBdr>
        <w:top w:val="none" w:sz="0" w:space="0" w:color="auto"/>
        <w:left w:val="none" w:sz="0" w:space="0" w:color="auto"/>
        <w:bottom w:val="none" w:sz="0" w:space="0" w:color="auto"/>
        <w:right w:val="none" w:sz="0" w:space="0" w:color="auto"/>
      </w:divBdr>
    </w:div>
    <w:div w:id="1216510279">
      <w:bodyDiv w:val="1"/>
      <w:marLeft w:val="0"/>
      <w:marRight w:val="0"/>
      <w:marTop w:val="0"/>
      <w:marBottom w:val="0"/>
      <w:divBdr>
        <w:top w:val="none" w:sz="0" w:space="0" w:color="auto"/>
        <w:left w:val="none" w:sz="0" w:space="0" w:color="auto"/>
        <w:bottom w:val="none" w:sz="0" w:space="0" w:color="auto"/>
        <w:right w:val="none" w:sz="0" w:space="0" w:color="auto"/>
      </w:divBdr>
    </w:div>
    <w:div w:id="1253902828">
      <w:bodyDiv w:val="1"/>
      <w:marLeft w:val="0"/>
      <w:marRight w:val="0"/>
      <w:marTop w:val="0"/>
      <w:marBottom w:val="0"/>
      <w:divBdr>
        <w:top w:val="none" w:sz="0" w:space="0" w:color="auto"/>
        <w:left w:val="none" w:sz="0" w:space="0" w:color="auto"/>
        <w:bottom w:val="none" w:sz="0" w:space="0" w:color="auto"/>
        <w:right w:val="none" w:sz="0" w:space="0" w:color="auto"/>
      </w:divBdr>
    </w:div>
    <w:div w:id="1289235608">
      <w:bodyDiv w:val="1"/>
      <w:marLeft w:val="0"/>
      <w:marRight w:val="0"/>
      <w:marTop w:val="0"/>
      <w:marBottom w:val="0"/>
      <w:divBdr>
        <w:top w:val="none" w:sz="0" w:space="0" w:color="auto"/>
        <w:left w:val="none" w:sz="0" w:space="0" w:color="auto"/>
        <w:bottom w:val="none" w:sz="0" w:space="0" w:color="auto"/>
        <w:right w:val="none" w:sz="0" w:space="0" w:color="auto"/>
      </w:divBdr>
    </w:div>
    <w:div w:id="1303198812">
      <w:bodyDiv w:val="1"/>
      <w:marLeft w:val="0"/>
      <w:marRight w:val="0"/>
      <w:marTop w:val="0"/>
      <w:marBottom w:val="0"/>
      <w:divBdr>
        <w:top w:val="none" w:sz="0" w:space="0" w:color="auto"/>
        <w:left w:val="none" w:sz="0" w:space="0" w:color="auto"/>
        <w:bottom w:val="none" w:sz="0" w:space="0" w:color="auto"/>
        <w:right w:val="none" w:sz="0" w:space="0" w:color="auto"/>
      </w:divBdr>
    </w:div>
    <w:div w:id="1309820531">
      <w:bodyDiv w:val="1"/>
      <w:marLeft w:val="0"/>
      <w:marRight w:val="0"/>
      <w:marTop w:val="0"/>
      <w:marBottom w:val="0"/>
      <w:divBdr>
        <w:top w:val="none" w:sz="0" w:space="0" w:color="auto"/>
        <w:left w:val="none" w:sz="0" w:space="0" w:color="auto"/>
        <w:bottom w:val="none" w:sz="0" w:space="0" w:color="auto"/>
        <w:right w:val="none" w:sz="0" w:space="0" w:color="auto"/>
      </w:divBdr>
    </w:div>
    <w:div w:id="1341278630">
      <w:bodyDiv w:val="1"/>
      <w:marLeft w:val="0"/>
      <w:marRight w:val="0"/>
      <w:marTop w:val="0"/>
      <w:marBottom w:val="0"/>
      <w:divBdr>
        <w:top w:val="none" w:sz="0" w:space="0" w:color="auto"/>
        <w:left w:val="none" w:sz="0" w:space="0" w:color="auto"/>
        <w:bottom w:val="none" w:sz="0" w:space="0" w:color="auto"/>
        <w:right w:val="none" w:sz="0" w:space="0" w:color="auto"/>
      </w:divBdr>
    </w:div>
    <w:div w:id="1362198440">
      <w:bodyDiv w:val="1"/>
      <w:marLeft w:val="0"/>
      <w:marRight w:val="0"/>
      <w:marTop w:val="0"/>
      <w:marBottom w:val="0"/>
      <w:divBdr>
        <w:top w:val="none" w:sz="0" w:space="0" w:color="auto"/>
        <w:left w:val="none" w:sz="0" w:space="0" w:color="auto"/>
        <w:bottom w:val="none" w:sz="0" w:space="0" w:color="auto"/>
        <w:right w:val="none" w:sz="0" w:space="0" w:color="auto"/>
      </w:divBdr>
    </w:div>
    <w:div w:id="1363290150">
      <w:bodyDiv w:val="1"/>
      <w:marLeft w:val="0"/>
      <w:marRight w:val="0"/>
      <w:marTop w:val="0"/>
      <w:marBottom w:val="0"/>
      <w:divBdr>
        <w:top w:val="none" w:sz="0" w:space="0" w:color="auto"/>
        <w:left w:val="none" w:sz="0" w:space="0" w:color="auto"/>
        <w:bottom w:val="none" w:sz="0" w:space="0" w:color="auto"/>
        <w:right w:val="none" w:sz="0" w:space="0" w:color="auto"/>
      </w:divBdr>
    </w:div>
    <w:div w:id="1394041396">
      <w:bodyDiv w:val="1"/>
      <w:marLeft w:val="0"/>
      <w:marRight w:val="0"/>
      <w:marTop w:val="0"/>
      <w:marBottom w:val="0"/>
      <w:divBdr>
        <w:top w:val="none" w:sz="0" w:space="0" w:color="auto"/>
        <w:left w:val="none" w:sz="0" w:space="0" w:color="auto"/>
        <w:bottom w:val="none" w:sz="0" w:space="0" w:color="auto"/>
        <w:right w:val="none" w:sz="0" w:space="0" w:color="auto"/>
      </w:divBdr>
      <w:divsChild>
        <w:div w:id="732972706">
          <w:marLeft w:val="0"/>
          <w:marRight w:val="0"/>
          <w:marTop w:val="0"/>
          <w:marBottom w:val="0"/>
          <w:divBdr>
            <w:top w:val="none" w:sz="0" w:space="0" w:color="auto"/>
            <w:left w:val="none" w:sz="0" w:space="0" w:color="auto"/>
            <w:bottom w:val="none" w:sz="0" w:space="0" w:color="auto"/>
            <w:right w:val="none" w:sz="0" w:space="0" w:color="auto"/>
          </w:divBdr>
          <w:divsChild>
            <w:div w:id="1137843663">
              <w:marLeft w:val="0"/>
              <w:marRight w:val="0"/>
              <w:marTop w:val="0"/>
              <w:marBottom w:val="0"/>
              <w:divBdr>
                <w:top w:val="none" w:sz="0" w:space="0" w:color="auto"/>
                <w:left w:val="none" w:sz="0" w:space="0" w:color="auto"/>
                <w:bottom w:val="none" w:sz="0" w:space="0" w:color="auto"/>
                <w:right w:val="none" w:sz="0" w:space="0" w:color="auto"/>
              </w:divBdr>
              <w:divsChild>
                <w:div w:id="620379028">
                  <w:marLeft w:val="0"/>
                  <w:marRight w:val="0"/>
                  <w:marTop w:val="0"/>
                  <w:marBottom w:val="0"/>
                  <w:divBdr>
                    <w:top w:val="none" w:sz="0" w:space="0" w:color="auto"/>
                    <w:left w:val="none" w:sz="0" w:space="0" w:color="auto"/>
                    <w:bottom w:val="none" w:sz="0" w:space="0" w:color="auto"/>
                    <w:right w:val="none" w:sz="0" w:space="0" w:color="auto"/>
                  </w:divBdr>
                  <w:divsChild>
                    <w:div w:id="210083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463796">
      <w:bodyDiv w:val="1"/>
      <w:marLeft w:val="0"/>
      <w:marRight w:val="0"/>
      <w:marTop w:val="0"/>
      <w:marBottom w:val="0"/>
      <w:divBdr>
        <w:top w:val="none" w:sz="0" w:space="0" w:color="auto"/>
        <w:left w:val="none" w:sz="0" w:space="0" w:color="auto"/>
        <w:bottom w:val="none" w:sz="0" w:space="0" w:color="auto"/>
        <w:right w:val="none" w:sz="0" w:space="0" w:color="auto"/>
      </w:divBdr>
    </w:div>
    <w:div w:id="142915771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2142253">
      <w:bodyDiv w:val="1"/>
      <w:marLeft w:val="0"/>
      <w:marRight w:val="0"/>
      <w:marTop w:val="0"/>
      <w:marBottom w:val="0"/>
      <w:divBdr>
        <w:top w:val="none" w:sz="0" w:space="0" w:color="auto"/>
        <w:left w:val="none" w:sz="0" w:space="0" w:color="auto"/>
        <w:bottom w:val="none" w:sz="0" w:space="0" w:color="auto"/>
        <w:right w:val="none" w:sz="0" w:space="0" w:color="auto"/>
      </w:divBdr>
    </w:div>
    <w:div w:id="1480804722">
      <w:bodyDiv w:val="1"/>
      <w:marLeft w:val="0"/>
      <w:marRight w:val="0"/>
      <w:marTop w:val="0"/>
      <w:marBottom w:val="0"/>
      <w:divBdr>
        <w:top w:val="none" w:sz="0" w:space="0" w:color="auto"/>
        <w:left w:val="none" w:sz="0" w:space="0" w:color="auto"/>
        <w:bottom w:val="none" w:sz="0" w:space="0" w:color="auto"/>
        <w:right w:val="none" w:sz="0" w:space="0" w:color="auto"/>
      </w:divBdr>
    </w:div>
    <w:div w:id="1481992992">
      <w:bodyDiv w:val="1"/>
      <w:marLeft w:val="0"/>
      <w:marRight w:val="0"/>
      <w:marTop w:val="0"/>
      <w:marBottom w:val="0"/>
      <w:divBdr>
        <w:top w:val="none" w:sz="0" w:space="0" w:color="auto"/>
        <w:left w:val="none" w:sz="0" w:space="0" w:color="auto"/>
        <w:bottom w:val="none" w:sz="0" w:space="0" w:color="auto"/>
        <w:right w:val="none" w:sz="0" w:space="0" w:color="auto"/>
      </w:divBdr>
    </w:div>
    <w:div w:id="1533222090">
      <w:bodyDiv w:val="1"/>
      <w:marLeft w:val="0"/>
      <w:marRight w:val="0"/>
      <w:marTop w:val="0"/>
      <w:marBottom w:val="0"/>
      <w:divBdr>
        <w:top w:val="none" w:sz="0" w:space="0" w:color="auto"/>
        <w:left w:val="none" w:sz="0" w:space="0" w:color="auto"/>
        <w:bottom w:val="none" w:sz="0" w:space="0" w:color="auto"/>
        <w:right w:val="none" w:sz="0" w:space="0" w:color="auto"/>
      </w:divBdr>
    </w:div>
    <w:div w:id="1594165110">
      <w:bodyDiv w:val="1"/>
      <w:marLeft w:val="0"/>
      <w:marRight w:val="0"/>
      <w:marTop w:val="0"/>
      <w:marBottom w:val="0"/>
      <w:divBdr>
        <w:top w:val="none" w:sz="0" w:space="0" w:color="auto"/>
        <w:left w:val="none" w:sz="0" w:space="0" w:color="auto"/>
        <w:bottom w:val="none" w:sz="0" w:space="0" w:color="auto"/>
        <w:right w:val="none" w:sz="0" w:space="0" w:color="auto"/>
      </w:divBdr>
    </w:div>
    <w:div w:id="1629313088">
      <w:bodyDiv w:val="1"/>
      <w:marLeft w:val="0"/>
      <w:marRight w:val="0"/>
      <w:marTop w:val="0"/>
      <w:marBottom w:val="0"/>
      <w:divBdr>
        <w:top w:val="none" w:sz="0" w:space="0" w:color="auto"/>
        <w:left w:val="none" w:sz="0" w:space="0" w:color="auto"/>
        <w:bottom w:val="none" w:sz="0" w:space="0" w:color="auto"/>
        <w:right w:val="none" w:sz="0" w:space="0" w:color="auto"/>
      </w:divBdr>
    </w:div>
    <w:div w:id="1640308430">
      <w:bodyDiv w:val="1"/>
      <w:marLeft w:val="0"/>
      <w:marRight w:val="0"/>
      <w:marTop w:val="0"/>
      <w:marBottom w:val="0"/>
      <w:divBdr>
        <w:top w:val="none" w:sz="0" w:space="0" w:color="auto"/>
        <w:left w:val="none" w:sz="0" w:space="0" w:color="auto"/>
        <w:bottom w:val="none" w:sz="0" w:space="0" w:color="auto"/>
        <w:right w:val="none" w:sz="0" w:space="0" w:color="auto"/>
      </w:divBdr>
    </w:div>
    <w:div w:id="1659922718">
      <w:bodyDiv w:val="1"/>
      <w:marLeft w:val="0"/>
      <w:marRight w:val="0"/>
      <w:marTop w:val="0"/>
      <w:marBottom w:val="0"/>
      <w:divBdr>
        <w:top w:val="none" w:sz="0" w:space="0" w:color="auto"/>
        <w:left w:val="none" w:sz="0" w:space="0" w:color="auto"/>
        <w:bottom w:val="none" w:sz="0" w:space="0" w:color="auto"/>
        <w:right w:val="none" w:sz="0" w:space="0" w:color="auto"/>
      </w:divBdr>
    </w:div>
    <w:div w:id="1695033530">
      <w:bodyDiv w:val="1"/>
      <w:marLeft w:val="0"/>
      <w:marRight w:val="0"/>
      <w:marTop w:val="0"/>
      <w:marBottom w:val="0"/>
      <w:divBdr>
        <w:top w:val="none" w:sz="0" w:space="0" w:color="auto"/>
        <w:left w:val="none" w:sz="0" w:space="0" w:color="auto"/>
        <w:bottom w:val="none" w:sz="0" w:space="0" w:color="auto"/>
        <w:right w:val="none" w:sz="0" w:space="0" w:color="auto"/>
      </w:divBdr>
    </w:div>
    <w:div w:id="1708988415">
      <w:bodyDiv w:val="1"/>
      <w:marLeft w:val="0"/>
      <w:marRight w:val="0"/>
      <w:marTop w:val="0"/>
      <w:marBottom w:val="0"/>
      <w:divBdr>
        <w:top w:val="none" w:sz="0" w:space="0" w:color="auto"/>
        <w:left w:val="none" w:sz="0" w:space="0" w:color="auto"/>
        <w:bottom w:val="none" w:sz="0" w:space="0" w:color="auto"/>
        <w:right w:val="none" w:sz="0" w:space="0" w:color="auto"/>
      </w:divBdr>
    </w:div>
    <w:div w:id="1720475601">
      <w:bodyDiv w:val="1"/>
      <w:marLeft w:val="0"/>
      <w:marRight w:val="0"/>
      <w:marTop w:val="0"/>
      <w:marBottom w:val="0"/>
      <w:divBdr>
        <w:top w:val="none" w:sz="0" w:space="0" w:color="auto"/>
        <w:left w:val="none" w:sz="0" w:space="0" w:color="auto"/>
        <w:bottom w:val="none" w:sz="0" w:space="0" w:color="auto"/>
        <w:right w:val="none" w:sz="0" w:space="0" w:color="auto"/>
      </w:divBdr>
    </w:div>
    <w:div w:id="1731032288">
      <w:bodyDiv w:val="1"/>
      <w:marLeft w:val="0"/>
      <w:marRight w:val="0"/>
      <w:marTop w:val="0"/>
      <w:marBottom w:val="0"/>
      <w:divBdr>
        <w:top w:val="none" w:sz="0" w:space="0" w:color="auto"/>
        <w:left w:val="none" w:sz="0" w:space="0" w:color="auto"/>
        <w:bottom w:val="none" w:sz="0" w:space="0" w:color="auto"/>
        <w:right w:val="none" w:sz="0" w:space="0" w:color="auto"/>
      </w:divBdr>
    </w:div>
    <w:div w:id="1742407694">
      <w:bodyDiv w:val="1"/>
      <w:marLeft w:val="0"/>
      <w:marRight w:val="0"/>
      <w:marTop w:val="0"/>
      <w:marBottom w:val="0"/>
      <w:divBdr>
        <w:top w:val="none" w:sz="0" w:space="0" w:color="auto"/>
        <w:left w:val="none" w:sz="0" w:space="0" w:color="auto"/>
        <w:bottom w:val="none" w:sz="0" w:space="0" w:color="auto"/>
        <w:right w:val="none" w:sz="0" w:space="0" w:color="auto"/>
      </w:divBdr>
    </w:div>
    <w:div w:id="1756198785">
      <w:bodyDiv w:val="1"/>
      <w:marLeft w:val="0"/>
      <w:marRight w:val="0"/>
      <w:marTop w:val="0"/>
      <w:marBottom w:val="0"/>
      <w:divBdr>
        <w:top w:val="none" w:sz="0" w:space="0" w:color="auto"/>
        <w:left w:val="none" w:sz="0" w:space="0" w:color="auto"/>
        <w:bottom w:val="none" w:sz="0" w:space="0" w:color="auto"/>
        <w:right w:val="none" w:sz="0" w:space="0" w:color="auto"/>
      </w:divBdr>
    </w:div>
    <w:div w:id="1757704038">
      <w:bodyDiv w:val="1"/>
      <w:marLeft w:val="0"/>
      <w:marRight w:val="0"/>
      <w:marTop w:val="0"/>
      <w:marBottom w:val="0"/>
      <w:divBdr>
        <w:top w:val="none" w:sz="0" w:space="0" w:color="auto"/>
        <w:left w:val="none" w:sz="0" w:space="0" w:color="auto"/>
        <w:bottom w:val="none" w:sz="0" w:space="0" w:color="auto"/>
        <w:right w:val="none" w:sz="0" w:space="0" w:color="auto"/>
      </w:divBdr>
    </w:div>
    <w:div w:id="1767384675">
      <w:bodyDiv w:val="1"/>
      <w:marLeft w:val="0"/>
      <w:marRight w:val="0"/>
      <w:marTop w:val="0"/>
      <w:marBottom w:val="0"/>
      <w:divBdr>
        <w:top w:val="none" w:sz="0" w:space="0" w:color="auto"/>
        <w:left w:val="none" w:sz="0" w:space="0" w:color="auto"/>
        <w:bottom w:val="none" w:sz="0" w:space="0" w:color="auto"/>
        <w:right w:val="none" w:sz="0" w:space="0" w:color="auto"/>
      </w:divBdr>
    </w:div>
    <w:div w:id="1783111121">
      <w:bodyDiv w:val="1"/>
      <w:marLeft w:val="0"/>
      <w:marRight w:val="0"/>
      <w:marTop w:val="0"/>
      <w:marBottom w:val="0"/>
      <w:divBdr>
        <w:top w:val="none" w:sz="0" w:space="0" w:color="auto"/>
        <w:left w:val="none" w:sz="0" w:space="0" w:color="auto"/>
        <w:bottom w:val="none" w:sz="0" w:space="0" w:color="auto"/>
        <w:right w:val="none" w:sz="0" w:space="0" w:color="auto"/>
      </w:divBdr>
    </w:div>
    <w:div w:id="1787654998">
      <w:bodyDiv w:val="1"/>
      <w:marLeft w:val="0"/>
      <w:marRight w:val="0"/>
      <w:marTop w:val="0"/>
      <w:marBottom w:val="0"/>
      <w:divBdr>
        <w:top w:val="none" w:sz="0" w:space="0" w:color="auto"/>
        <w:left w:val="none" w:sz="0" w:space="0" w:color="auto"/>
        <w:bottom w:val="none" w:sz="0" w:space="0" w:color="auto"/>
        <w:right w:val="none" w:sz="0" w:space="0" w:color="auto"/>
      </w:divBdr>
    </w:div>
    <w:div w:id="1790902509">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12015495">
      <w:bodyDiv w:val="1"/>
      <w:marLeft w:val="0"/>
      <w:marRight w:val="0"/>
      <w:marTop w:val="0"/>
      <w:marBottom w:val="0"/>
      <w:divBdr>
        <w:top w:val="none" w:sz="0" w:space="0" w:color="auto"/>
        <w:left w:val="none" w:sz="0" w:space="0" w:color="auto"/>
        <w:bottom w:val="none" w:sz="0" w:space="0" w:color="auto"/>
        <w:right w:val="none" w:sz="0" w:space="0" w:color="auto"/>
      </w:divBdr>
    </w:div>
    <w:div w:id="1813055773">
      <w:bodyDiv w:val="1"/>
      <w:marLeft w:val="0"/>
      <w:marRight w:val="0"/>
      <w:marTop w:val="0"/>
      <w:marBottom w:val="0"/>
      <w:divBdr>
        <w:top w:val="none" w:sz="0" w:space="0" w:color="auto"/>
        <w:left w:val="none" w:sz="0" w:space="0" w:color="auto"/>
        <w:bottom w:val="none" w:sz="0" w:space="0" w:color="auto"/>
        <w:right w:val="none" w:sz="0" w:space="0" w:color="auto"/>
      </w:divBdr>
    </w:div>
    <w:div w:id="1838185579">
      <w:bodyDiv w:val="1"/>
      <w:marLeft w:val="0"/>
      <w:marRight w:val="0"/>
      <w:marTop w:val="0"/>
      <w:marBottom w:val="0"/>
      <w:divBdr>
        <w:top w:val="none" w:sz="0" w:space="0" w:color="auto"/>
        <w:left w:val="none" w:sz="0" w:space="0" w:color="auto"/>
        <w:bottom w:val="none" w:sz="0" w:space="0" w:color="auto"/>
        <w:right w:val="none" w:sz="0" w:space="0" w:color="auto"/>
      </w:divBdr>
    </w:div>
    <w:div w:id="1860973770">
      <w:bodyDiv w:val="1"/>
      <w:marLeft w:val="0"/>
      <w:marRight w:val="0"/>
      <w:marTop w:val="0"/>
      <w:marBottom w:val="0"/>
      <w:divBdr>
        <w:top w:val="none" w:sz="0" w:space="0" w:color="auto"/>
        <w:left w:val="none" w:sz="0" w:space="0" w:color="auto"/>
        <w:bottom w:val="none" w:sz="0" w:space="0" w:color="auto"/>
        <w:right w:val="none" w:sz="0" w:space="0" w:color="auto"/>
      </w:divBdr>
    </w:div>
    <w:div w:id="1867402410">
      <w:bodyDiv w:val="1"/>
      <w:marLeft w:val="0"/>
      <w:marRight w:val="0"/>
      <w:marTop w:val="0"/>
      <w:marBottom w:val="0"/>
      <w:divBdr>
        <w:top w:val="none" w:sz="0" w:space="0" w:color="auto"/>
        <w:left w:val="none" w:sz="0" w:space="0" w:color="auto"/>
        <w:bottom w:val="none" w:sz="0" w:space="0" w:color="auto"/>
        <w:right w:val="none" w:sz="0" w:space="0" w:color="auto"/>
      </w:divBdr>
    </w:div>
    <w:div w:id="1875968630">
      <w:bodyDiv w:val="1"/>
      <w:marLeft w:val="0"/>
      <w:marRight w:val="0"/>
      <w:marTop w:val="0"/>
      <w:marBottom w:val="0"/>
      <w:divBdr>
        <w:top w:val="none" w:sz="0" w:space="0" w:color="auto"/>
        <w:left w:val="none" w:sz="0" w:space="0" w:color="auto"/>
        <w:bottom w:val="none" w:sz="0" w:space="0" w:color="auto"/>
        <w:right w:val="none" w:sz="0" w:space="0" w:color="auto"/>
      </w:divBdr>
    </w:div>
    <w:div w:id="1888181797">
      <w:bodyDiv w:val="1"/>
      <w:marLeft w:val="0"/>
      <w:marRight w:val="0"/>
      <w:marTop w:val="0"/>
      <w:marBottom w:val="0"/>
      <w:divBdr>
        <w:top w:val="none" w:sz="0" w:space="0" w:color="auto"/>
        <w:left w:val="none" w:sz="0" w:space="0" w:color="auto"/>
        <w:bottom w:val="none" w:sz="0" w:space="0" w:color="auto"/>
        <w:right w:val="none" w:sz="0" w:space="0" w:color="auto"/>
      </w:divBdr>
    </w:div>
    <w:div w:id="1905918049">
      <w:bodyDiv w:val="1"/>
      <w:marLeft w:val="0"/>
      <w:marRight w:val="0"/>
      <w:marTop w:val="0"/>
      <w:marBottom w:val="0"/>
      <w:divBdr>
        <w:top w:val="none" w:sz="0" w:space="0" w:color="auto"/>
        <w:left w:val="none" w:sz="0" w:space="0" w:color="auto"/>
        <w:bottom w:val="none" w:sz="0" w:space="0" w:color="auto"/>
        <w:right w:val="none" w:sz="0" w:space="0" w:color="auto"/>
      </w:divBdr>
    </w:div>
    <w:div w:id="1943219307">
      <w:bodyDiv w:val="1"/>
      <w:marLeft w:val="0"/>
      <w:marRight w:val="0"/>
      <w:marTop w:val="0"/>
      <w:marBottom w:val="0"/>
      <w:divBdr>
        <w:top w:val="none" w:sz="0" w:space="0" w:color="auto"/>
        <w:left w:val="none" w:sz="0" w:space="0" w:color="auto"/>
        <w:bottom w:val="none" w:sz="0" w:space="0" w:color="auto"/>
        <w:right w:val="none" w:sz="0" w:space="0" w:color="auto"/>
      </w:divBdr>
    </w:div>
    <w:div w:id="1984966367">
      <w:bodyDiv w:val="1"/>
      <w:marLeft w:val="0"/>
      <w:marRight w:val="0"/>
      <w:marTop w:val="0"/>
      <w:marBottom w:val="0"/>
      <w:divBdr>
        <w:top w:val="none" w:sz="0" w:space="0" w:color="auto"/>
        <w:left w:val="none" w:sz="0" w:space="0" w:color="auto"/>
        <w:bottom w:val="none" w:sz="0" w:space="0" w:color="auto"/>
        <w:right w:val="none" w:sz="0" w:space="0" w:color="auto"/>
      </w:divBdr>
    </w:div>
    <w:div w:id="1987930161">
      <w:bodyDiv w:val="1"/>
      <w:marLeft w:val="0"/>
      <w:marRight w:val="0"/>
      <w:marTop w:val="0"/>
      <w:marBottom w:val="0"/>
      <w:divBdr>
        <w:top w:val="none" w:sz="0" w:space="0" w:color="auto"/>
        <w:left w:val="none" w:sz="0" w:space="0" w:color="auto"/>
        <w:bottom w:val="none" w:sz="0" w:space="0" w:color="auto"/>
        <w:right w:val="none" w:sz="0" w:space="0" w:color="auto"/>
      </w:divBdr>
    </w:div>
    <w:div w:id="2037533175">
      <w:bodyDiv w:val="1"/>
      <w:marLeft w:val="0"/>
      <w:marRight w:val="0"/>
      <w:marTop w:val="0"/>
      <w:marBottom w:val="0"/>
      <w:divBdr>
        <w:top w:val="none" w:sz="0" w:space="0" w:color="auto"/>
        <w:left w:val="none" w:sz="0" w:space="0" w:color="auto"/>
        <w:bottom w:val="none" w:sz="0" w:space="0" w:color="auto"/>
        <w:right w:val="none" w:sz="0" w:space="0" w:color="auto"/>
      </w:divBdr>
    </w:div>
    <w:div w:id="2039500863">
      <w:bodyDiv w:val="1"/>
      <w:marLeft w:val="0"/>
      <w:marRight w:val="0"/>
      <w:marTop w:val="0"/>
      <w:marBottom w:val="0"/>
      <w:divBdr>
        <w:top w:val="none" w:sz="0" w:space="0" w:color="auto"/>
        <w:left w:val="none" w:sz="0" w:space="0" w:color="auto"/>
        <w:bottom w:val="none" w:sz="0" w:space="0" w:color="auto"/>
        <w:right w:val="none" w:sz="0" w:space="0" w:color="auto"/>
      </w:divBdr>
    </w:div>
    <w:div w:id="2089183775">
      <w:bodyDiv w:val="1"/>
      <w:marLeft w:val="0"/>
      <w:marRight w:val="0"/>
      <w:marTop w:val="0"/>
      <w:marBottom w:val="0"/>
      <w:divBdr>
        <w:top w:val="none" w:sz="0" w:space="0" w:color="auto"/>
        <w:left w:val="none" w:sz="0" w:space="0" w:color="auto"/>
        <w:bottom w:val="none" w:sz="0" w:space="0" w:color="auto"/>
        <w:right w:val="none" w:sz="0" w:space="0" w:color="auto"/>
      </w:divBdr>
    </w:div>
    <w:div w:id="2092585194">
      <w:bodyDiv w:val="1"/>
      <w:marLeft w:val="0"/>
      <w:marRight w:val="0"/>
      <w:marTop w:val="0"/>
      <w:marBottom w:val="0"/>
      <w:divBdr>
        <w:top w:val="none" w:sz="0" w:space="0" w:color="auto"/>
        <w:left w:val="none" w:sz="0" w:space="0" w:color="auto"/>
        <w:bottom w:val="none" w:sz="0" w:space="0" w:color="auto"/>
        <w:right w:val="none" w:sz="0" w:space="0" w:color="auto"/>
      </w:divBdr>
    </w:div>
    <w:div w:id="2117863184">
      <w:bodyDiv w:val="1"/>
      <w:marLeft w:val="0"/>
      <w:marRight w:val="0"/>
      <w:marTop w:val="0"/>
      <w:marBottom w:val="0"/>
      <w:divBdr>
        <w:top w:val="none" w:sz="0" w:space="0" w:color="auto"/>
        <w:left w:val="none" w:sz="0" w:space="0" w:color="auto"/>
        <w:bottom w:val="none" w:sz="0" w:space="0" w:color="auto"/>
        <w:right w:val="none" w:sz="0" w:space="0" w:color="auto"/>
      </w:divBdr>
    </w:div>
    <w:div w:id="2134907744">
      <w:bodyDiv w:val="1"/>
      <w:marLeft w:val="0"/>
      <w:marRight w:val="0"/>
      <w:marTop w:val="0"/>
      <w:marBottom w:val="0"/>
      <w:divBdr>
        <w:top w:val="none" w:sz="0" w:space="0" w:color="auto"/>
        <w:left w:val="none" w:sz="0" w:space="0" w:color="auto"/>
        <w:bottom w:val="none" w:sz="0" w:space="0" w:color="auto"/>
        <w:right w:val="none" w:sz="0" w:space="0" w:color="auto"/>
      </w:divBdr>
    </w:div>
    <w:div w:id="214403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113F5"/>
    <w:rsid w:val="00021F89"/>
    <w:rsid w:val="00037280"/>
    <w:rsid w:val="000C716A"/>
    <w:rsid w:val="000D4922"/>
    <w:rsid w:val="00100CDA"/>
    <w:rsid w:val="00127222"/>
    <w:rsid w:val="0013591A"/>
    <w:rsid w:val="0017218B"/>
    <w:rsid w:val="001736D7"/>
    <w:rsid w:val="00190AF4"/>
    <w:rsid w:val="001E2A74"/>
    <w:rsid w:val="00223FA3"/>
    <w:rsid w:val="00267B9A"/>
    <w:rsid w:val="002A288F"/>
    <w:rsid w:val="002C65A7"/>
    <w:rsid w:val="002F052A"/>
    <w:rsid w:val="00304C58"/>
    <w:rsid w:val="00350176"/>
    <w:rsid w:val="0037231D"/>
    <w:rsid w:val="003840F0"/>
    <w:rsid w:val="003F0210"/>
    <w:rsid w:val="0040773C"/>
    <w:rsid w:val="00432DFD"/>
    <w:rsid w:val="00437537"/>
    <w:rsid w:val="0044283A"/>
    <w:rsid w:val="004B1D0D"/>
    <w:rsid w:val="004D785E"/>
    <w:rsid w:val="00513FC9"/>
    <w:rsid w:val="0053451A"/>
    <w:rsid w:val="0053654E"/>
    <w:rsid w:val="00537C77"/>
    <w:rsid w:val="005423FF"/>
    <w:rsid w:val="005773F9"/>
    <w:rsid w:val="00610196"/>
    <w:rsid w:val="006117EF"/>
    <w:rsid w:val="006227EF"/>
    <w:rsid w:val="00626453"/>
    <w:rsid w:val="00632A7E"/>
    <w:rsid w:val="00632AB6"/>
    <w:rsid w:val="006345EB"/>
    <w:rsid w:val="006627B4"/>
    <w:rsid w:val="006A2DE5"/>
    <w:rsid w:val="006D538D"/>
    <w:rsid w:val="006D7E3E"/>
    <w:rsid w:val="00730B33"/>
    <w:rsid w:val="00772B2A"/>
    <w:rsid w:val="007C672A"/>
    <w:rsid w:val="007D4368"/>
    <w:rsid w:val="00822666"/>
    <w:rsid w:val="00823C5E"/>
    <w:rsid w:val="00823ECC"/>
    <w:rsid w:val="00826796"/>
    <w:rsid w:val="00843D5B"/>
    <w:rsid w:val="00866C97"/>
    <w:rsid w:val="00896025"/>
    <w:rsid w:val="008A0164"/>
    <w:rsid w:val="008C5053"/>
    <w:rsid w:val="008D230E"/>
    <w:rsid w:val="009017AE"/>
    <w:rsid w:val="00917ABD"/>
    <w:rsid w:val="009203C1"/>
    <w:rsid w:val="009C0752"/>
    <w:rsid w:val="009C542D"/>
    <w:rsid w:val="009D56DB"/>
    <w:rsid w:val="00A01A18"/>
    <w:rsid w:val="00A12D50"/>
    <w:rsid w:val="00A54D29"/>
    <w:rsid w:val="00A87EBE"/>
    <w:rsid w:val="00A95183"/>
    <w:rsid w:val="00AB4AF7"/>
    <w:rsid w:val="00AD7C4F"/>
    <w:rsid w:val="00AF1CCC"/>
    <w:rsid w:val="00AF2275"/>
    <w:rsid w:val="00AF753F"/>
    <w:rsid w:val="00B002C8"/>
    <w:rsid w:val="00B05858"/>
    <w:rsid w:val="00B24144"/>
    <w:rsid w:val="00B445F5"/>
    <w:rsid w:val="00B805A3"/>
    <w:rsid w:val="00B90222"/>
    <w:rsid w:val="00BD40CB"/>
    <w:rsid w:val="00BF257E"/>
    <w:rsid w:val="00BF5966"/>
    <w:rsid w:val="00C1583A"/>
    <w:rsid w:val="00C356AF"/>
    <w:rsid w:val="00C362A2"/>
    <w:rsid w:val="00C65D1E"/>
    <w:rsid w:val="00C763C1"/>
    <w:rsid w:val="00C90121"/>
    <w:rsid w:val="00C92CBD"/>
    <w:rsid w:val="00C96E73"/>
    <w:rsid w:val="00CA1FE8"/>
    <w:rsid w:val="00CA344F"/>
    <w:rsid w:val="00CA660C"/>
    <w:rsid w:val="00CF53A7"/>
    <w:rsid w:val="00CF7358"/>
    <w:rsid w:val="00D16627"/>
    <w:rsid w:val="00D1676E"/>
    <w:rsid w:val="00D229FD"/>
    <w:rsid w:val="00DC0246"/>
    <w:rsid w:val="00DC35BE"/>
    <w:rsid w:val="00E145F9"/>
    <w:rsid w:val="00E32CB9"/>
    <w:rsid w:val="00E6518A"/>
    <w:rsid w:val="00E907BE"/>
    <w:rsid w:val="00F378EE"/>
    <w:rsid w:val="00F540AB"/>
    <w:rsid w:val="00F60DE0"/>
    <w:rsid w:val="00F65A8A"/>
    <w:rsid w:val="00F915BA"/>
    <w:rsid w:val="00FA6CDE"/>
    <w:rsid w:val="00FB5AB9"/>
    <w:rsid w:val="00FE02B9"/>
    <w:rsid w:val="00FE40A4"/>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2DF632C085049A238562E4862F9A5" ma:contentTypeVersion="2" ma:contentTypeDescription="Create a new document." ma:contentTypeScope="" ma:versionID="6d1c5fbc1c9ff8294d0293a497cc1073">
  <xsd:schema xmlns:xsd="http://www.w3.org/2001/XMLSchema" xmlns:xs="http://www.w3.org/2001/XMLSchema" xmlns:p="http://schemas.microsoft.com/office/2006/metadata/properties" xmlns:ns1="http://schemas.microsoft.com/sharepoint/v3" xmlns:ns2="1c6444e4-4c8e-44cb-afe4-ae2800eb1760" xmlns:ns3="93e874a1-e89f-4d6d-bcd3-cc575514349b" targetNamespace="http://schemas.microsoft.com/office/2006/metadata/properties" ma:root="true" ma:fieldsID="e0abb106440efb0bf268a6db70c64d9e" ns1:_="" ns2:_="" ns3:_="">
    <xsd:import namespace="http://schemas.microsoft.com/sharepoint/v3"/>
    <xsd:import namespace="1c6444e4-4c8e-44cb-afe4-ae2800eb1760"/>
    <xsd:import namespace="93e874a1-e89f-4d6d-bcd3-cc575514349b"/>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I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6444e4-4c8e-44cb-afe4-ae2800eb17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e874a1-e89f-4d6d-bcd3-cc575514349b" elementFormDefault="qualified">
    <xsd:import namespace="http://schemas.microsoft.com/office/2006/documentManagement/types"/>
    <xsd:import namespace="http://schemas.microsoft.com/office/infopath/2007/PartnerControls"/>
    <xsd:element name="ID_" ma:index="13" nillable="true" ma:displayName="ID_" ma:internalName="ID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ID_ xmlns="93e874a1-e89f-4d6d-bcd3-cc575514349b" xsi:nil="true"/>
    <_dlc_DocId xmlns="1c6444e4-4c8e-44cb-afe4-ae2800eb1760">PD3Q3ZYKERHA-2046002152-1010</_dlc_DocId>
    <_dlc_DocIdUrl xmlns="1c6444e4-4c8e-44cb-afe4-ae2800eb1760">
      <Url>https://projects.impaqint.com/Health/MIDS_Patient/_layouts/15/DocIdRedir.aspx?ID=PD3Q3ZYKERHA-2046002152-1010</Url>
      <Description>PD3Q3ZYKERHA-2046002152-1010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34D23-ABA0-4CA7-A458-997EC3EA7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6444e4-4c8e-44cb-afe4-ae2800eb1760"/>
    <ds:schemaRef ds:uri="93e874a1-e89f-4d6d-bcd3-cc575514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B36B8675-2BA9-4D20-A7D4-17F55C7B80F9}">
  <ds:schemaRefs>
    <ds:schemaRef ds:uri="http://schemas.microsoft.com/sharepoint/events"/>
  </ds:schemaRefs>
</ds:datastoreItem>
</file>

<file path=customXml/itemProps4.xml><?xml version="1.0" encoding="utf-8"?>
<ds:datastoreItem xmlns:ds="http://schemas.openxmlformats.org/officeDocument/2006/customXml" ds:itemID="{D700C901-3C40-4C03-AF30-8401D54B3554}">
  <ds:schemaRefs>
    <ds:schemaRef ds:uri="http://purl.org/dc/elements/1.1/"/>
    <ds:schemaRef ds:uri="http://schemas.microsoft.com/office/2006/metadata/properties"/>
    <ds:schemaRef ds:uri="1c6444e4-4c8e-44cb-afe4-ae2800eb1760"/>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3e874a1-e89f-4d6d-bcd3-cc575514349b"/>
    <ds:schemaRef ds:uri="http://schemas.microsoft.com/sharepoint/v3"/>
    <ds:schemaRef ds:uri="http://www.w3.org/XML/1998/namespace"/>
  </ds:schemaRefs>
</ds:datastoreItem>
</file>

<file path=customXml/itemProps5.xml><?xml version="1.0" encoding="utf-8"?>
<ds:datastoreItem xmlns:ds="http://schemas.openxmlformats.org/officeDocument/2006/customXml" ds:itemID="{8E2AC335-2DA9-4FDC-93A6-9A148F24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8302</Words>
  <Characters>47327</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McCole, Kerry</dc:creator>
  <cp:lastModifiedBy>Benjamin Shirley</cp:lastModifiedBy>
  <cp:revision>2</cp:revision>
  <dcterms:created xsi:type="dcterms:W3CDTF">2019-07-29T20:15:00Z</dcterms:created>
  <dcterms:modified xsi:type="dcterms:W3CDTF">2019-07-29T20:15:00Z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0x010100C9D2DF632C085049A238562E4862F9A5</vt:lpwstr>
  </property>
  <property fmtid="{D5CDD505-2E9C-101B-9397-08002B2CF9AE}" pid="3" name="_dlc_DocIdItemGuid">
    <vt:lpwstr>89d4b618-1ac4-4c3d-8bac-6ccf98c868e4</vt:lpwstr>
  </property>
</Properties>
</file>