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BC0EF" w14:textId="4BE4BEE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4E212BC8" w14:textId="77777777" w:rsidR="00797624" w:rsidRDefault="00797624" w:rsidP="00105D8B">
      <w:pPr>
        <w:contextualSpacing/>
        <w:rPr>
          <w:rFonts w:cstheme="minorHAnsi"/>
          <w:b/>
          <w:noProof/>
        </w:rPr>
      </w:pPr>
    </w:p>
    <w:p w14:paraId="03555C81" w14:textId="536CAEAB"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551F485C4200468D9EC3FF6F420BE921"/>
          </w:placeholder>
        </w:sdtPr>
        <w:sdtEndPr>
          <w:rPr>
            <w:rStyle w:val="DefaultParagraphFont"/>
            <w:rFonts w:cstheme="minorHAnsi"/>
            <w:b/>
            <w:noProof/>
            <w:color w:val="auto"/>
          </w:rPr>
        </w:sdtEndPr>
        <w:sdtContent>
          <w:r w:rsidR="00023DD7">
            <w:rPr>
              <w:rStyle w:val="Style1"/>
            </w:rPr>
            <w:t>Not applicable</w:t>
          </w:r>
        </w:sdtContent>
      </w:sdt>
    </w:p>
    <w:p w14:paraId="7CCA85DE" w14:textId="1114DAD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w:t>
      </w:r>
      <w:r w:rsidR="001B4B1B">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C53A54">
            <w:rPr>
              <w:rFonts w:cstheme="minorHAnsi"/>
              <w:color w:val="0000FF"/>
            </w:rPr>
            <w:t>Inpatient Rehabilitation Facility (</w:t>
          </w:r>
          <w:r w:rsidR="00C53A54" w:rsidRPr="00181743">
            <w:rPr>
              <w:rFonts w:cstheme="minorHAnsi"/>
              <w:color w:val="0000FF"/>
            </w:rPr>
            <w:t>IRF</w:t>
          </w:r>
          <w:r w:rsidR="00C53A54">
            <w:rPr>
              <w:rFonts w:cstheme="minorHAnsi"/>
              <w:color w:val="0000FF"/>
            </w:rPr>
            <w:t>)</w:t>
          </w:r>
          <w:r w:rsidR="00023DD7" w:rsidRPr="00023DD7">
            <w:rPr>
              <w:rFonts w:cstheme="minorHAnsi"/>
              <w:color w:val="0000FF"/>
            </w:rPr>
            <w:t xml:space="preserve"> Functional Outcome Measure: Change in Self-Care Score for Medical Rehabilitation Patients</w:t>
          </w:r>
        </w:sdtContent>
      </w:sdt>
    </w:p>
    <w:p w14:paraId="007EA106" w14:textId="1443A5C5" w:rsidR="005C73CA" w:rsidRDefault="00105D8B" w:rsidP="00464262">
      <w:pPr>
        <w:tabs>
          <w:tab w:val="center" w:pos="4680"/>
        </w:tabs>
        <w:spacing w:after="0"/>
        <w:rPr>
          <w:rStyle w:val="Style2"/>
          <w:rFonts w:cstheme="minorHAnsi"/>
        </w:rPr>
      </w:pPr>
      <w:r w:rsidRPr="00A25024">
        <w:rPr>
          <w:rFonts w:cstheme="minorHAnsi"/>
          <w:b/>
          <w:noProof/>
        </w:rPr>
        <w:t>Date of Submission</w:t>
      </w:r>
      <w:r w:rsidRPr="00A25024">
        <w:rPr>
          <w:rFonts w:cstheme="minorHAnsi"/>
          <w:noProof/>
        </w:rPr>
        <w:t>:</w:t>
      </w:r>
      <w:r w:rsidR="001B4B1B">
        <w:rPr>
          <w:rFonts w:cstheme="minorHAnsi"/>
          <w:noProof/>
        </w:rPr>
        <w:t xml:space="preserve"> </w:t>
      </w:r>
      <w:sdt>
        <w:sdtPr>
          <w:rPr>
            <w:rStyle w:val="Style2"/>
          </w:rPr>
          <w:id w:val="-1689821638"/>
          <w:placeholder>
            <w:docPart w:val="D0A5AE3409394D21BA5FA5F27780E302"/>
          </w:placeholder>
          <w:date w:fullDate="2014-11-03T00:00:00Z">
            <w:dateFormat w:val="M/d/yyyy"/>
            <w:lid w:val="en-US"/>
            <w:storeMappedDataAs w:val="dateTime"/>
            <w:calendar w:val="gregorian"/>
          </w:date>
        </w:sdtPr>
        <w:sdtEndPr>
          <w:rPr>
            <w:rStyle w:val="Style2"/>
          </w:rPr>
        </w:sdtEndPr>
        <w:sdtContent>
          <w:r w:rsidR="00734484">
            <w:rPr>
              <w:rStyle w:val="Style2"/>
            </w:rPr>
            <w:t>11/3/2014</w:t>
          </w:r>
        </w:sdtContent>
      </w:sdt>
    </w:p>
    <w:p w14:paraId="14F401AE" w14:textId="6286DA70" w:rsidR="00CD364B" w:rsidRPr="00D121B0" w:rsidRDefault="009E1846" w:rsidP="0090025D">
      <w:pPr>
        <w:spacing w:after="0"/>
        <w:rPr>
          <w:rFonts w:cstheme="minorHAnsi"/>
          <w:b/>
          <w:color w:val="0000FF"/>
        </w:rPr>
      </w:pPr>
      <w:r>
        <w:rPr>
          <w:rStyle w:val="Style2"/>
          <w:rFonts w:cstheme="minorHAnsi"/>
          <w:b/>
          <w:color w:val="auto"/>
          <w:u w:val="none"/>
        </w:rPr>
        <w:t>Type of Measure:</w:t>
      </w:r>
      <w:r w:rsidR="00023DD7">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35E705E" w14:textId="77777777" w:rsidTr="000B3880">
        <w:trPr>
          <w:jc w:val="center"/>
        </w:trPr>
        <w:tc>
          <w:tcPr>
            <w:tcW w:w="2547" w:type="pct"/>
          </w:tcPr>
          <w:p w14:paraId="6FF120EA" w14:textId="27888DB2" w:rsidR="00CD364B" w:rsidRPr="00B82A57" w:rsidRDefault="00CD364B" w:rsidP="00CD364B">
            <w:pPr>
              <w:autoSpaceDE w:val="0"/>
              <w:autoSpaceDN w:val="0"/>
              <w:adjustRightInd w:val="0"/>
              <w:rPr>
                <w:rFonts w:cstheme="minorHAnsi"/>
                <w:bCs/>
              </w:rPr>
            </w:pPr>
            <w:r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108898E6" w14:textId="1D30622A" w:rsidR="00CD364B" w:rsidRPr="00B82A57" w:rsidRDefault="00E11DB9" w:rsidP="00615275">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296056382"/>
                  </w:sdtPr>
                  <w:sdtEndPr/>
                  <w:sdtContent>
                    <w:r w:rsidR="00A57363">
                      <w:rPr>
                        <w:rFonts w:cstheme="minorHAnsi"/>
                        <w:bCs/>
                        <w:color w:val="0000FF"/>
                      </w:rPr>
                      <w:t>x</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 xml:space="preserve">including </w:t>
            </w:r>
            <w:r w:rsidR="00BC0D25" w:rsidRPr="00181743">
              <w:rPr>
                <w:rFonts w:cstheme="minorHAnsi"/>
                <w:bCs/>
                <w:i/>
              </w:rPr>
              <w:t>PRO-PM</w:t>
            </w:r>
            <w:r w:rsidR="00BC0D25">
              <w:rPr>
                <w:rFonts w:cstheme="minorHAnsi"/>
                <w:bCs/>
              </w:rPr>
              <w:t>)</w:t>
            </w:r>
          </w:p>
        </w:tc>
      </w:tr>
      <w:tr w:rsidR="00CD364B" w:rsidRPr="00B82A57" w14:paraId="4F0B2ED9" w14:textId="77777777" w:rsidTr="000B3880">
        <w:trPr>
          <w:jc w:val="center"/>
        </w:trPr>
        <w:tc>
          <w:tcPr>
            <w:tcW w:w="2547" w:type="pct"/>
          </w:tcPr>
          <w:p w14:paraId="3909A48F" w14:textId="1855FFE0" w:rsidR="00CD364B" w:rsidRPr="00B82A57" w:rsidRDefault="00E11DB9"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41FAD6B1" w14:textId="1D309003" w:rsidR="00CD364B" w:rsidRPr="00B82A57" w:rsidRDefault="00E11DB9"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7816CF84" w14:textId="77777777" w:rsidTr="000B3880">
        <w:trPr>
          <w:jc w:val="center"/>
        </w:trPr>
        <w:tc>
          <w:tcPr>
            <w:tcW w:w="2547" w:type="pct"/>
          </w:tcPr>
          <w:p w14:paraId="7B111FE8" w14:textId="64E3B798" w:rsidR="00CD364B" w:rsidRPr="00B82A57" w:rsidRDefault="00E11DB9"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5B0208C2" w14:textId="70691F6D" w:rsidR="00CD364B" w:rsidRPr="00B82A57" w:rsidRDefault="00E11DB9"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1E240160"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10FE7ADC" w14:textId="77777777" w:rsidTr="00233881">
        <w:trPr>
          <w:jc w:val="center"/>
        </w:trPr>
        <w:tc>
          <w:tcPr>
            <w:tcW w:w="10285" w:type="dxa"/>
          </w:tcPr>
          <w:p w14:paraId="6655949E" w14:textId="77777777" w:rsidR="00B53E8B" w:rsidRPr="00B53E8B" w:rsidRDefault="00B53E8B" w:rsidP="00B53E8B">
            <w:pPr>
              <w:rPr>
                <w:rFonts w:cstheme="minorHAnsi"/>
                <w:b/>
                <w:noProof/>
              </w:rPr>
            </w:pPr>
            <w:r w:rsidRPr="00B53E8B">
              <w:rPr>
                <w:rFonts w:cstheme="minorHAnsi"/>
                <w:b/>
                <w:noProof/>
              </w:rPr>
              <w:t>Instructions</w:t>
            </w:r>
          </w:p>
          <w:p w14:paraId="7C335BF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 xml:space="preserve">lysis, contact </w:t>
            </w:r>
            <w:r w:rsidRPr="00181743">
              <w:rPr>
                <w:rFonts w:cstheme="minorHAnsi"/>
                <w:b/>
                <w:i/>
                <w:noProof/>
              </w:rPr>
              <w:t xml:space="preserve">NQF </w:t>
            </w:r>
            <w:r w:rsidRPr="00CB49FF">
              <w:rPr>
                <w:rFonts w:cstheme="minorHAnsi"/>
                <w:b/>
                <w:i/>
                <w:noProof/>
              </w:rPr>
              <w:t>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595B37FE"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1B7FE677"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14B918E2" w14:textId="7786EEF3"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w:t>
            </w:r>
            <w:r w:rsidR="00F67953">
              <w:rPr>
                <w:rFonts w:cstheme="minorHAnsi"/>
                <w:b/>
                <w:noProof/>
                <w:u w:val="single"/>
              </w:rPr>
              <w:t>t</w:t>
            </w:r>
            <w:r w:rsidR="004D4D8A">
              <w:rPr>
                <w:rFonts w:cstheme="minorHAnsi"/>
                <w:b/>
                <w:noProof/>
                <w:u w:val="single"/>
              </w:rPr>
              <w:t>ions</w:t>
            </w:r>
            <w:r>
              <w:rPr>
                <w:rFonts w:cstheme="minorHAnsi"/>
                <w:noProof/>
              </w:rPr>
              <w:t xml:space="preserve"> (e.g., claims and</w:t>
            </w:r>
            <w:r w:rsidR="00E96884">
              <w:rPr>
                <w:rFonts w:cstheme="minorHAnsi"/>
                <w:noProof/>
              </w:rPr>
              <w:t xml:space="preserve"> </w:t>
            </w:r>
            <w:r w:rsidR="00416962" w:rsidRPr="00181743">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1BFC4BAE"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38F000D1"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6A5C2B03" w14:textId="77777777" w:rsidR="00904E91" w:rsidRPr="008F589F" w:rsidRDefault="009D7E38" w:rsidP="008F589F">
            <w:pPr>
              <w:pStyle w:val="ListParagraph"/>
              <w:numPr>
                <w:ilvl w:val="0"/>
                <w:numId w:val="6"/>
              </w:numPr>
              <w:rPr>
                <w:rFonts w:cstheme="minorHAnsi"/>
                <w:noProof/>
              </w:rPr>
            </w:pPr>
            <w:r w:rsidRPr="00EF1DC2">
              <w:rPr>
                <w:rFonts w:cstheme="minorHAnsi"/>
                <w:noProof/>
              </w:rPr>
              <w:t>Maximum of 20</w:t>
            </w:r>
            <w:r w:rsidR="00702C73" w:rsidRPr="00EF1DC2">
              <w:rPr>
                <w:rFonts w:cstheme="minorHAnsi"/>
                <w:noProof/>
              </w:rPr>
              <w:t xml:space="preserve"> pages</w:t>
            </w:r>
            <w:r w:rsidR="00702C73" w:rsidRPr="006269D4">
              <w:rPr>
                <w:rFonts w:cstheme="minorHAnsi"/>
                <w:noProof/>
              </w:rPr>
              <w:t xml:space="preserve">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6CEB112A"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r w:rsidR="00BC0D25" w:rsidRPr="004853A0" w14:paraId="7EC81984" w14:textId="77777777" w:rsidTr="00233881">
        <w:trPr>
          <w:jc w:val="center"/>
        </w:trPr>
        <w:tc>
          <w:tcPr>
            <w:tcW w:w="10285" w:type="dxa"/>
          </w:tcPr>
          <w:p w14:paraId="036A5BE6" w14:textId="77777777"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14:paraId="22543649" w14:textId="77777777" w:rsidR="00B53E8B" w:rsidRPr="00A57363" w:rsidRDefault="00B53E8B" w:rsidP="00702C73">
            <w:pPr>
              <w:rPr>
                <w:b/>
                <w:sz w:val="20"/>
              </w:rPr>
            </w:pPr>
          </w:p>
          <w:p w14:paraId="13B35D0C" w14:textId="472B889A"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6305569F" w14:textId="77777777" w:rsidR="00145149" w:rsidRPr="004853A0" w:rsidRDefault="00145149" w:rsidP="00145149">
            <w:pPr>
              <w:autoSpaceDE w:val="0"/>
              <w:autoSpaceDN w:val="0"/>
              <w:adjustRightInd w:val="0"/>
              <w:rPr>
                <w:rFonts w:cstheme="minorHAnsi"/>
                <w:b/>
                <w:iCs/>
              </w:rPr>
            </w:pPr>
          </w:p>
          <w:p w14:paraId="5ED8F39E" w14:textId="1EA8FB7F"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w:t>
            </w:r>
            <w:r w:rsidR="001B4B1B">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4406D6C8" w14:textId="77777777" w:rsidR="00145149" w:rsidRPr="004853A0" w:rsidRDefault="00145149" w:rsidP="00145149">
            <w:pPr>
              <w:rPr>
                <w:rFonts w:cstheme="minorHAnsi"/>
              </w:rPr>
            </w:pPr>
            <w:bookmarkStart w:id="0" w:name="_Toc256067249"/>
          </w:p>
          <w:p w14:paraId="556A7D16" w14:textId="77777777"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14:paraId="714DAB4D" w14:textId="77777777" w:rsidR="00145149" w:rsidRPr="004853A0" w:rsidRDefault="00145149" w:rsidP="00145149">
            <w:pPr>
              <w:rPr>
                <w:rFonts w:cstheme="minorHAnsi"/>
                <w:b/>
              </w:rPr>
            </w:pPr>
            <w:r w:rsidRPr="004853A0">
              <w:rPr>
                <w:rFonts w:cstheme="minorHAnsi"/>
                <w:b/>
              </w:rPr>
              <w:t xml:space="preserve">AND </w:t>
            </w:r>
          </w:p>
          <w:p w14:paraId="4BB1A1E8" w14:textId="77777777"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14:paraId="789D21B6" w14:textId="77777777" w:rsidR="00145149" w:rsidRPr="004853A0" w:rsidRDefault="00145149" w:rsidP="00145149">
            <w:pPr>
              <w:rPr>
                <w:rFonts w:cstheme="minorHAnsi"/>
                <w:b/>
                <w:bCs/>
              </w:rPr>
            </w:pPr>
          </w:p>
          <w:p w14:paraId="3F233A8E" w14:textId="77777777" w:rsidR="00145149" w:rsidRPr="004853A0" w:rsidRDefault="00145149" w:rsidP="00145149">
            <w:pPr>
              <w:rPr>
                <w:rFonts w:cstheme="minorHAnsi"/>
              </w:rPr>
            </w:pPr>
            <w:bookmarkStart w:id="1" w:name="_Toc256067250"/>
            <w:r w:rsidRPr="004853A0">
              <w:rPr>
                <w:rFonts w:cstheme="minorHAnsi"/>
                <w:b/>
                <w:bCs/>
              </w:rPr>
              <w:lastRenderedPageBreak/>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14:paraId="458A21BE" w14:textId="77777777"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14:paraId="5F3D4CCA" w14:textId="77777777" w:rsidR="00145149" w:rsidRPr="004853A0" w:rsidRDefault="00145149" w:rsidP="00145149">
            <w:pPr>
              <w:rPr>
                <w:rFonts w:cstheme="minorHAnsi"/>
                <w:b/>
              </w:rPr>
            </w:pPr>
            <w:r w:rsidRPr="004853A0">
              <w:rPr>
                <w:rFonts w:cstheme="minorHAnsi"/>
                <w:b/>
              </w:rPr>
              <w:t>OR</w:t>
            </w:r>
          </w:p>
          <w:p w14:paraId="4DB7C842" w14:textId="77777777"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14:paraId="1E8A74E1" w14:textId="77777777" w:rsidR="00145149" w:rsidRPr="004853A0" w:rsidRDefault="00145149" w:rsidP="00145149">
            <w:pPr>
              <w:rPr>
                <w:rFonts w:cstheme="minorHAnsi"/>
                <w:b/>
                <w:bCs/>
              </w:rPr>
            </w:pPr>
          </w:p>
          <w:bookmarkEnd w:id="1"/>
          <w:p w14:paraId="40B29A9A" w14:textId="77777777"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14:paraId="1EE1EEFF" w14:textId="77777777" w:rsidR="00145149" w:rsidRPr="004853A0" w:rsidRDefault="00145149" w:rsidP="00145149">
            <w:pPr>
              <w:rPr>
                <w:rFonts w:cstheme="minorHAnsi"/>
              </w:rPr>
            </w:pPr>
            <w:r w:rsidRPr="004853A0">
              <w:rPr>
                <w:rFonts w:cstheme="minorHAnsi"/>
                <w:b/>
              </w:rPr>
              <w:t>OR</w:t>
            </w:r>
          </w:p>
          <w:p w14:paraId="5C9A7970" w14:textId="77777777"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14:paraId="2D319E7F" w14:textId="77777777" w:rsidR="00145149" w:rsidRPr="004853A0" w:rsidRDefault="00145149" w:rsidP="00145149">
            <w:pPr>
              <w:rPr>
                <w:rFonts w:cstheme="minorHAnsi"/>
                <w:b/>
                <w:bCs/>
              </w:rPr>
            </w:pPr>
          </w:p>
          <w:p w14:paraId="639A3BB0" w14:textId="77777777"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14:paraId="2EF0A8B4" w14:textId="77777777" w:rsidR="00145149" w:rsidRPr="00A57363" w:rsidRDefault="00145149" w:rsidP="00145149"/>
          <w:p w14:paraId="4A4942B0"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p w14:paraId="77904827" w14:textId="77777777" w:rsidR="00145149" w:rsidRPr="00A831B4" w:rsidRDefault="00145149" w:rsidP="00145149">
            <w:pPr>
              <w:rPr>
                <w:rFonts w:cstheme="minorHAnsi"/>
                <w:b/>
                <w:bCs/>
                <w:sz w:val="20"/>
                <w:szCs w:val="20"/>
              </w:rPr>
            </w:pPr>
          </w:p>
          <w:p w14:paraId="6184CC18" w14:textId="77777777" w:rsidR="00145149" w:rsidRPr="00A57363" w:rsidRDefault="00145149" w:rsidP="00145149">
            <w:pPr>
              <w:autoSpaceDE w:val="0"/>
              <w:autoSpaceDN w:val="0"/>
              <w:adjustRightInd w:val="0"/>
              <w:rPr>
                <w:b/>
                <w:sz w:val="20"/>
              </w:rPr>
            </w:pPr>
            <w:r w:rsidRPr="00A57363">
              <w:rPr>
                <w:b/>
                <w:sz w:val="20"/>
              </w:rPr>
              <w:t>Notes</w:t>
            </w:r>
          </w:p>
          <w:p w14:paraId="3E96923B" w14:textId="77777777" w:rsidR="00145149" w:rsidRPr="00A57363" w:rsidRDefault="00145149" w:rsidP="00145149">
            <w:pPr>
              <w:autoSpaceDE w:val="0"/>
              <w:autoSpaceDN w:val="0"/>
              <w:adjustRightInd w:val="0"/>
              <w:rPr>
                <w:sz w:val="20"/>
              </w:rPr>
            </w:pPr>
            <w:bookmarkStart w:id="2" w:name="Note8"/>
            <w:bookmarkStart w:id="3" w:name="Note9"/>
            <w:bookmarkStart w:id="4" w:name="Note10"/>
            <w:bookmarkEnd w:id="2"/>
            <w:bookmarkEnd w:id="3"/>
            <w:bookmarkEnd w:id="4"/>
            <w:r w:rsidRPr="00A57363">
              <w:rPr>
                <w:b/>
                <w:sz w:val="20"/>
              </w:rPr>
              <w:t>10.</w:t>
            </w:r>
            <w:r w:rsidRPr="00A57363">
              <w:rPr>
                <w:sz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174AF49" w14:textId="4557EFF9" w:rsidR="00145149" w:rsidRPr="00A57363" w:rsidRDefault="00145149" w:rsidP="00145149">
            <w:pPr>
              <w:rPr>
                <w:sz w:val="20"/>
              </w:rPr>
            </w:pPr>
            <w:bookmarkStart w:id="5" w:name="Note11"/>
            <w:bookmarkEnd w:id="5"/>
            <w:r w:rsidRPr="00A57363">
              <w:rPr>
                <w:b/>
                <w:sz w:val="20"/>
              </w:rPr>
              <w:t>11.</w:t>
            </w:r>
            <w:r w:rsidRPr="00A57363">
              <w:rPr>
                <w:sz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1B4B1B">
              <w:rPr>
                <w:sz w:val="20"/>
              </w:rPr>
              <w:t xml:space="preserve"> </w:t>
            </w:r>
            <w:r w:rsidRPr="00A57363">
              <w:rPr>
                <w:sz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47552CB" w14:textId="1D757980" w:rsidR="00145149" w:rsidRPr="00A57363" w:rsidRDefault="00145149" w:rsidP="00145149">
            <w:pPr>
              <w:pStyle w:val="FootnoteText"/>
              <w:rPr>
                <w:rFonts w:asciiTheme="minorHAnsi" w:hAnsiTheme="minorHAnsi"/>
              </w:rPr>
            </w:pPr>
            <w:bookmarkStart w:id="6" w:name="Note12"/>
            <w:bookmarkEnd w:id="6"/>
            <w:r w:rsidRPr="00A57363">
              <w:rPr>
                <w:rFonts w:asciiTheme="minorHAnsi" w:hAnsiTheme="minorHAnsi"/>
                <w:b/>
              </w:rPr>
              <w:t>12.</w:t>
            </w:r>
            <w:r w:rsidRPr="00A57363">
              <w:rPr>
                <w:rFonts w:asciiTheme="minorHAnsi" w:hAnsiTheme="minorHAnsi"/>
              </w:rPr>
              <w:t xml:space="preserve"> Examples of evidence that an exclusion distorts measure results include, but are not limited to: frequency of occurrence, variability of exclusions across providers, and sensitivity analyses with and without the exclusion.</w:t>
            </w:r>
            <w:r w:rsidR="001B4B1B">
              <w:rPr>
                <w:rFonts w:asciiTheme="minorHAnsi" w:hAnsiTheme="minorHAnsi"/>
              </w:rPr>
              <w:t xml:space="preserve"> </w:t>
            </w:r>
          </w:p>
          <w:p w14:paraId="03F61655" w14:textId="77777777" w:rsidR="00145149" w:rsidRPr="00A57363" w:rsidRDefault="00145149" w:rsidP="00145149">
            <w:pPr>
              <w:autoSpaceDE w:val="0"/>
              <w:autoSpaceDN w:val="0"/>
              <w:adjustRightInd w:val="0"/>
              <w:rPr>
                <w:b/>
                <w:sz w:val="20"/>
              </w:rPr>
            </w:pPr>
            <w:bookmarkStart w:id="7" w:name="Note13"/>
            <w:bookmarkEnd w:id="7"/>
            <w:r w:rsidRPr="00A57363">
              <w:rPr>
                <w:b/>
                <w:sz w:val="20"/>
              </w:rPr>
              <w:t>13.</w:t>
            </w:r>
            <w:r w:rsidRPr="00A57363">
              <w:rPr>
                <w:sz w:val="20"/>
              </w:rPr>
              <w:t xml:space="preserve"> Patient preference is not a clinical exception to eligibility and can be influenced by provider interventions.</w:t>
            </w:r>
          </w:p>
          <w:p w14:paraId="12C37387" w14:textId="77777777" w:rsidR="00145149" w:rsidRPr="00A57363" w:rsidRDefault="00145149" w:rsidP="00145149">
            <w:pPr>
              <w:pStyle w:val="FootnoteText"/>
              <w:rPr>
                <w:rFonts w:asciiTheme="minorHAnsi" w:hAnsiTheme="minorHAnsi"/>
              </w:rPr>
            </w:pPr>
            <w:bookmarkStart w:id="8" w:name="Note14"/>
            <w:bookmarkEnd w:id="8"/>
            <w:r w:rsidRPr="00A57363">
              <w:rPr>
                <w:rFonts w:asciiTheme="minorHAnsi" w:hAnsiTheme="minorHAnsi"/>
                <w:b/>
              </w:rPr>
              <w:t xml:space="preserve">14. </w:t>
            </w:r>
            <w:r w:rsidRPr="00A57363">
              <w:rPr>
                <w:rFonts w:asciiTheme="minorHAnsi" w:hAnsiTheme="minorHAnsi"/>
              </w:rPr>
              <w:t>Risk factors that influence outcomes should not be specified as exclusions.</w:t>
            </w:r>
          </w:p>
          <w:p w14:paraId="6F33C1CE" w14:textId="53D22596" w:rsidR="00145149" w:rsidRPr="00A57363" w:rsidRDefault="00145149" w:rsidP="00145149">
            <w:pPr>
              <w:rPr>
                <w:b/>
                <w:sz w:val="20"/>
              </w:rPr>
            </w:pPr>
            <w:bookmarkStart w:id="9" w:name="Note15"/>
            <w:bookmarkEnd w:id="9"/>
            <w:r w:rsidRPr="00A57363">
              <w:rPr>
                <w:b/>
                <w:sz w:val="20"/>
              </w:rPr>
              <w:t>15.</w:t>
            </w:r>
            <w:r w:rsidRPr="00A57363">
              <w:rPr>
                <w:sz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w:t>
            </w:r>
            <w:r w:rsidRPr="00BB5E2A">
              <w:rPr>
                <w:sz w:val="20"/>
              </w:rPr>
              <w:t xml:space="preserve">CVD </w:t>
            </w:r>
            <w:r w:rsidRPr="00A57363">
              <w:rPr>
                <w:sz w:val="20"/>
              </w:rPr>
              <w:t>risk factors between men and women).</w:t>
            </w:r>
            <w:r w:rsidR="001B4B1B">
              <w:rPr>
                <w:sz w:val="20"/>
              </w:rPr>
              <w:t xml:space="preserve"> </w:t>
            </w:r>
            <w:r w:rsidRPr="00A57363">
              <w:rPr>
                <w:sz w:val="20"/>
              </w:rPr>
              <w:t>It is preferable to stratify measures by race and socioeconomic status rather than to adjust out the differences.</w:t>
            </w:r>
          </w:p>
          <w:p w14:paraId="2F9EEBC8" w14:textId="4712EFE7" w:rsidR="00145149" w:rsidRPr="00A57363" w:rsidRDefault="00145149" w:rsidP="00145149">
            <w:pPr>
              <w:rPr>
                <w:sz w:val="20"/>
              </w:rPr>
            </w:pPr>
            <w:bookmarkStart w:id="10" w:name="Note16"/>
            <w:bookmarkEnd w:id="10"/>
            <w:r w:rsidRPr="00A57363">
              <w:rPr>
                <w:b/>
                <w:sz w:val="20"/>
              </w:rPr>
              <w:t>16.</w:t>
            </w:r>
            <w:r w:rsidRPr="00A57363">
              <w:rPr>
                <w:sz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1B4B1B">
              <w:rPr>
                <w:sz w:val="20"/>
              </w:rPr>
              <w:t xml:space="preserve"> </w:t>
            </w:r>
            <w:r w:rsidRPr="00A57363">
              <w:rPr>
                <w:sz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3E4ACFBA" w14:textId="77777777" w:rsidR="00702C73" w:rsidRPr="00702C73" w:rsidRDefault="00702C73" w:rsidP="00702C73">
      <w:pPr>
        <w:spacing w:after="0" w:line="240" w:lineRule="auto"/>
        <w:rPr>
          <w:rFonts w:cstheme="minorHAnsi"/>
          <w:noProof/>
        </w:rPr>
      </w:pPr>
    </w:p>
    <w:p w14:paraId="5E21ADCD" w14:textId="77777777" w:rsidR="00EF63C7" w:rsidRDefault="00EF63C7">
      <w:pPr>
        <w:rPr>
          <w:rFonts w:cstheme="minorHAnsi"/>
          <w:b/>
          <w:noProof/>
        </w:rPr>
      </w:pPr>
      <w:r>
        <w:rPr>
          <w:rFonts w:cstheme="minorHAnsi"/>
          <w:b/>
          <w:noProof/>
        </w:rPr>
        <w:br w:type="page"/>
      </w:r>
    </w:p>
    <w:p w14:paraId="188E6E16" w14:textId="544109CC"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w:t>
      </w:r>
      <w:r w:rsidR="00021170" w:rsidRPr="00181743">
        <w:rPr>
          <w:rFonts w:cstheme="minorHAnsi"/>
          <w:b/>
          <w:noProof/>
        </w:rPr>
        <w:t xml:space="preserve">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2B2209ED"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53E38AF5" w14:textId="77777777" w:rsidR="000574AB" w:rsidRPr="00A25024" w:rsidRDefault="000574AB" w:rsidP="008A403A">
      <w:pPr>
        <w:spacing w:after="0" w:line="240" w:lineRule="auto"/>
        <w:rPr>
          <w:rFonts w:cstheme="minorHAnsi"/>
          <w:noProof/>
        </w:rPr>
      </w:pPr>
    </w:p>
    <w:p w14:paraId="5B56CC3E"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20E6B21" w14:textId="77777777" w:rsidTr="0090025D">
        <w:trPr>
          <w:jc w:val="center"/>
        </w:trPr>
        <w:tc>
          <w:tcPr>
            <w:tcW w:w="5208" w:type="dxa"/>
            <w:shd w:val="clear" w:color="auto" w:fill="D9D9D9" w:themeFill="background1" w:themeFillShade="D9"/>
          </w:tcPr>
          <w:p w14:paraId="3D56A967" w14:textId="33CDEA68" w:rsidR="009A6A57" w:rsidRPr="00A01494" w:rsidRDefault="00A01494" w:rsidP="00E406E6">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r w:rsidR="00E406E6">
              <w:rPr>
                <w:rFonts w:cstheme="minorHAnsi"/>
                <w:b/>
                <w:bCs/>
              </w:rPr>
              <w:t xml:space="preserve"> </w:t>
            </w:r>
            <w:r w:rsidR="009A6A57">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9A6A57" w:rsidRPr="009A6A57">
              <w:rPr>
                <w:rFonts w:cstheme="minorHAnsi"/>
                <w:b/>
                <w:bCs/>
                <w:i/>
              </w:rPr>
              <w:t>S.23</w:t>
            </w:r>
            <w:r w:rsidR="009A6A57">
              <w:rPr>
                <w:rFonts w:cstheme="minorHAnsi"/>
                <w:b/>
                <w:bCs/>
              </w:rPr>
              <w:t>)</w:t>
            </w:r>
          </w:p>
        </w:tc>
        <w:tc>
          <w:tcPr>
            <w:tcW w:w="4847" w:type="dxa"/>
            <w:shd w:val="clear" w:color="auto" w:fill="D9D9D9" w:themeFill="background1" w:themeFillShade="D9"/>
          </w:tcPr>
          <w:p w14:paraId="40ADAE8F"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2FF7E10" w14:textId="77777777" w:rsidTr="0090025D">
        <w:trPr>
          <w:jc w:val="center"/>
        </w:trPr>
        <w:tc>
          <w:tcPr>
            <w:tcW w:w="5208" w:type="dxa"/>
          </w:tcPr>
          <w:p w14:paraId="5E30C041" w14:textId="0941224E" w:rsidR="00A01494" w:rsidRPr="00A01494" w:rsidRDefault="00E11DB9"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F4C73B4" w14:textId="6A61745D" w:rsidR="00A01494" w:rsidRPr="00A01494" w:rsidRDefault="00E11DB9"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034A184" w14:textId="77777777" w:rsidTr="0090025D">
        <w:trPr>
          <w:jc w:val="center"/>
        </w:trPr>
        <w:tc>
          <w:tcPr>
            <w:tcW w:w="5208" w:type="dxa"/>
          </w:tcPr>
          <w:p w14:paraId="1E93CBBC" w14:textId="0BEA0668" w:rsidR="00A01494" w:rsidRPr="00A01494" w:rsidRDefault="00E11DB9" w:rsidP="00040B82">
            <w:pPr>
              <w:autoSpaceDE w:val="0"/>
              <w:autoSpaceDN w:val="0"/>
              <w:adjustRightInd w:val="0"/>
              <w:rPr>
                <w:rFonts w:cstheme="minorHAnsi"/>
                <w:bCs/>
              </w:rPr>
            </w:pPr>
            <w:sdt>
              <w:sdtPr>
                <w:rPr>
                  <w:rFonts w:cstheme="minorHAnsi"/>
                  <w:bCs/>
                  <w:color w:val="0000FF"/>
                </w:rPr>
                <w:id w:val="560149406"/>
              </w:sdtPr>
              <w:sdtEndPr/>
              <w:sdtContent>
                <w:sdt>
                  <w:sdtPr>
                    <w:rPr>
                      <w:rFonts w:cstheme="minorHAnsi"/>
                      <w:bCs/>
                      <w:color w:val="0000FF"/>
                    </w:rPr>
                    <w:id w:val="296056297"/>
                  </w:sdtPr>
                  <w:sdtEnd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26FBAD50" w14:textId="69F85718" w:rsidR="00A01494" w:rsidRPr="00A01494" w:rsidRDefault="00E11DB9" w:rsidP="001E1B8C">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296056298"/>
                  </w:sdtPr>
                  <w:sdtEnd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76C9FC2D" w14:textId="77777777" w:rsidTr="0090025D">
        <w:trPr>
          <w:jc w:val="center"/>
        </w:trPr>
        <w:tc>
          <w:tcPr>
            <w:tcW w:w="5208" w:type="dxa"/>
          </w:tcPr>
          <w:p w14:paraId="1E251B6C" w14:textId="63945B3A" w:rsidR="00A01494" w:rsidRPr="00A01494" w:rsidRDefault="00E11DB9"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1099C93E" w14:textId="29829286" w:rsidR="00A01494" w:rsidRPr="00A01494" w:rsidRDefault="00E11DB9"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4759A805" w14:textId="77777777" w:rsidTr="0090025D">
        <w:trPr>
          <w:jc w:val="center"/>
        </w:trPr>
        <w:tc>
          <w:tcPr>
            <w:tcW w:w="5208" w:type="dxa"/>
          </w:tcPr>
          <w:p w14:paraId="3DDC5471" w14:textId="6A0FC4C2" w:rsidR="00A01494" w:rsidRPr="00A01494" w:rsidRDefault="00E11DB9"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8A043E6" w14:textId="1B1D74DA" w:rsidR="00A01494" w:rsidRPr="00A01494" w:rsidRDefault="00E11DB9"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3D3DDC8F" w14:textId="77777777" w:rsidTr="0090025D">
        <w:trPr>
          <w:jc w:val="center"/>
        </w:trPr>
        <w:tc>
          <w:tcPr>
            <w:tcW w:w="5208" w:type="dxa"/>
          </w:tcPr>
          <w:p w14:paraId="558F9D02" w14:textId="5B2A5D32" w:rsidR="00A01494" w:rsidRPr="00A01494" w:rsidRDefault="00E11DB9"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w:t>
            </w:r>
            <w:r w:rsidR="004756E1" w:rsidRPr="00181743">
              <w:rPr>
                <w:rFonts w:cstheme="minorHAnsi"/>
                <w:bCs/>
              </w:rPr>
              <w:t>HQMF</w:t>
            </w:r>
            <w:r w:rsidR="004756E1">
              <w:rPr>
                <w:rFonts w:cstheme="minorHAnsi"/>
                <w:bCs/>
              </w:rPr>
              <w:t xml:space="preserve">) </w:t>
            </w:r>
            <w:r w:rsidR="00A01494" w:rsidRPr="00A01494">
              <w:rPr>
                <w:rFonts w:cstheme="minorHAnsi"/>
                <w:bCs/>
              </w:rPr>
              <w:t xml:space="preserve">implemented in </w:t>
            </w:r>
            <w:r w:rsidR="00B82A57">
              <w:rPr>
                <w:rFonts w:cstheme="minorHAnsi"/>
                <w:bCs/>
              </w:rPr>
              <w:t>EHRs</w:t>
            </w:r>
          </w:p>
        </w:tc>
        <w:tc>
          <w:tcPr>
            <w:tcW w:w="4847" w:type="dxa"/>
          </w:tcPr>
          <w:p w14:paraId="018743BA" w14:textId="2D2AAEF4" w:rsidR="00A01494" w:rsidRPr="00A01494" w:rsidRDefault="00E11DB9"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0F2F958E" w14:textId="77777777" w:rsidTr="0090025D">
        <w:trPr>
          <w:jc w:val="center"/>
        </w:trPr>
        <w:tc>
          <w:tcPr>
            <w:tcW w:w="5208" w:type="dxa"/>
          </w:tcPr>
          <w:p w14:paraId="09433751" w14:textId="2DB2405A" w:rsidR="00A01494" w:rsidRPr="00023DD7" w:rsidRDefault="00E11DB9" w:rsidP="00F34391">
            <w:pPr>
              <w:autoSpaceDE w:val="0"/>
              <w:autoSpaceDN w:val="0"/>
              <w:adjustRightInd w:val="0"/>
              <w:rPr>
                <w:color w:val="0000FF"/>
              </w:rPr>
            </w:pPr>
            <w:sdt>
              <w:sdtPr>
                <w:rPr>
                  <w:rFonts w:cstheme="minorHAnsi"/>
                  <w:bCs/>
                  <w:color w:val="0000FF"/>
                </w:rPr>
                <w:id w:val="1316375390"/>
              </w:sdtPr>
              <w:sdtEndPr/>
              <w:sdtContent/>
            </w:sdt>
            <w:sdt>
              <w:sdtPr>
                <w:rPr>
                  <w:rFonts w:cstheme="minorHAnsi"/>
                  <w:bCs/>
                  <w:color w:val="0000FF"/>
                </w:rPr>
                <w:id w:val="-1531717212"/>
              </w:sdtPr>
              <w:sdtEndPr/>
              <w:sdtContent>
                <w:sdt>
                  <w:sdtPr>
                    <w:rPr>
                      <w:rFonts w:cstheme="minorHAnsi"/>
                      <w:bCs/>
                      <w:color w:val="0000FF"/>
                    </w:rPr>
                    <w:id w:val="927009741"/>
                  </w:sdtPr>
                  <w:sdtEndPr/>
                  <w:sdtContent>
                    <w:r w:rsidR="009348BE">
                      <w:rPr>
                        <w:rFonts w:cstheme="minorHAnsi"/>
                        <w:bCs/>
                        <w:color w:val="0000FF"/>
                      </w:rPr>
                      <w:t>X</w:t>
                    </w:r>
                  </w:sdtContent>
                </w:sdt>
              </w:sdtContent>
            </w:sdt>
            <w:r w:rsidR="008D798E" w:rsidRPr="008D798E">
              <w:rPr>
                <w:rFonts w:cstheme="minorHAnsi"/>
                <w:bCs/>
                <w:color w:val="0000FF"/>
              </w:rPr>
              <w:t xml:space="preserve"> </w:t>
            </w:r>
            <w:r w:rsidR="00A01494" w:rsidRPr="0048507D">
              <w:rPr>
                <w:rFonts w:cstheme="minorHAnsi"/>
                <w:bCs/>
                <w:color w:val="0000FF"/>
              </w:rPr>
              <w:t xml:space="preserve">other: </w:t>
            </w:r>
            <w:r w:rsidR="00023DD7" w:rsidRPr="00181743">
              <w:rPr>
                <w:color w:val="0000FF"/>
              </w:rPr>
              <w:t xml:space="preserve">CARE </w:t>
            </w:r>
            <w:r w:rsidR="00023DD7" w:rsidRPr="00023DD7">
              <w:rPr>
                <w:color w:val="0000FF"/>
              </w:rPr>
              <w:t xml:space="preserve">Tool </w:t>
            </w:r>
            <w:r w:rsidR="00E406E6">
              <w:rPr>
                <w:color w:val="0000FF"/>
              </w:rPr>
              <w:t>used</w:t>
            </w:r>
            <w:r w:rsidR="00023DD7" w:rsidRPr="00023DD7">
              <w:rPr>
                <w:color w:val="0000FF"/>
              </w:rPr>
              <w:t xml:space="preserve"> during the Post-Acute Ca</w:t>
            </w:r>
            <w:r w:rsidR="00594F7B">
              <w:rPr>
                <w:color w:val="0000FF"/>
              </w:rPr>
              <w:t>re Payment Reform Demonstration</w:t>
            </w:r>
            <w:r w:rsidR="00023DD7" w:rsidRPr="00023DD7">
              <w:rPr>
                <w:color w:val="0000FF"/>
              </w:rPr>
              <w:t xml:space="preserve"> – electronic</w:t>
            </w:r>
            <w:r w:rsidR="00E406E6">
              <w:rPr>
                <w:color w:val="0000FF"/>
              </w:rPr>
              <w:t xml:space="preserve"> submission</w:t>
            </w:r>
            <w:r w:rsidR="00023DD7" w:rsidRPr="00023DD7">
              <w:rPr>
                <w:color w:val="0000FF"/>
              </w:rPr>
              <w:t>.</w:t>
            </w:r>
            <w:r w:rsidR="00023DD7">
              <w:rPr>
                <w:color w:val="0000FF"/>
              </w:rPr>
              <w:t xml:space="preserve"> </w:t>
            </w:r>
          </w:p>
        </w:tc>
        <w:tc>
          <w:tcPr>
            <w:tcW w:w="4847" w:type="dxa"/>
          </w:tcPr>
          <w:p w14:paraId="72ADC370" w14:textId="45CD62BE" w:rsidR="00A01494" w:rsidRPr="00A01494" w:rsidRDefault="00E11DB9" w:rsidP="00060DDF">
            <w:pPr>
              <w:autoSpaceDE w:val="0"/>
              <w:autoSpaceDN w:val="0"/>
              <w:adjustRightInd w:val="0"/>
              <w:rPr>
                <w:rFonts w:cstheme="minorHAnsi"/>
                <w:bCs/>
              </w:rPr>
            </w:pPr>
            <w:sdt>
              <w:sdtPr>
                <w:rPr>
                  <w:rFonts w:cstheme="minorHAnsi"/>
                  <w:bCs/>
                  <w:color w:val="0000FF"/>
                </w:rPr>
                <w:id w:val="1689098749"/>
              </w:sdtPr>
              <w:sdtEndPr/>
              <w:sdtContent/>
            </w:sdt>
            <w:sdt>
              <w:sdtPr>
                <w:rPr>
                  <w:rFonts w:cstheme="minorHAnsi"/>
                  <w:bCs/>
                  <w:color w:val="0000FF"/>
                </w:rPr>
                <w:id w:val="954533264"/>
              </w:sdtPr>
              <w:sdtEndPr/>
              <w:sdtContent>
                <w:sdt>
                  <w:sdtPr>
                    <w:rPr>
                      <w:rFonts w:cstheme="minorHAnsi"/>
                      <w:bCs/>
                      <w:color w:val="0000FF"/>
                    </w:rPr>
                    <w:id w:val="-123467106"/>
                  </w:sdtPr>
                  <w:sdtEndPr/>
                  <w:sdtContent>
                    <w:r w:rsidR="009348BE">
                      <w:rPr>
                        <w:rFonts w:cstheme="minorHAnsi"/>
                        <w:bCs/>
                        <w:color w:val="0000FF"/>
                      </w:rPr>
                      <w:t>X</w:t>
                    </w:r>
                  </w:sdtContent>
                </w:sdt>
              </w:sdtContent>
            </w:sdt>
            <w:r w:rsidR="008D798E" w:rsidRPr="008D798E">
              <w:rPr>
                <w:rFonts w:cstheme="minorHAnsi"/>
                <w:bCs/>
                <w:color w:val="0000FF"/>
              </w:rPr>
              <w:t xml:space="preserve"> </w:t>
            </w:r>
            <w:r w:rsidR="00A01494" w:rsidRPr="00A01494">
              <w:rPr>
                <w:rFonts w:cstheme="minorHAnsi"/>
                <w:bCs/>
              </w:rPr>
              <w:t>other:</w:t>
            </w:r>
            <w:r w:rsidR="001B4B1B">
              <w:rPr>
                <w:rFonts w:cstheme="minorHAnsi"/>
                <w:bCs/>
              </w:rPr>
              <w:t xml:space="preserve"> </w:t>
            </w:r>
            <w:sdt>
              <w:sdtPr>
                <w:rPr>
                  <w:rStyle w:val="Style1"/>
                </w:rPr>
                <w:id w:val="1976178076"/>
                <w:text/>
              </w:sdtPr>
              <w:sdtEndPr>
                <w:rPr>
                  <w:rStyle w:val="Style1"/>
                </w:rPr>
              </w:sdtEndPr>
              <w:sdtContent>
                <w:r w:rsidR="0048507D" w:rsidRPr="003A5B25">
                  <w:rPr>
                    <w:rStyle w:val="Style1"/>
                  </w:rPr>
                  <w:t xml:space="preserve">CARE Tool </w:t>
                </w:r>
                <w:r w:rsidR="00E406E6">
                  <w:rPr>
                    <w:rStyle w:val="Style1"/>
                  </w:rPr>
                  <w:t>used</w:t>
                </w:r>
                <w:r w:rsidR="0048507D" w:rsidRPr="003A5B25">
                  <w:rPr>
                    <w:rStyle w:val="Style1"/>
                  </w:rPr>
                  <w:t xml:space="preserve"> during the Post-Acute Care Payment Reform Demonstration – electronic</w:t>
                </w:r>
                <w:r w:rsidR="00E406E6">
                  <w:rPr>
                    <w:rStyle w:val="Style1"/>
                  </w:rPr>
                  <w:t xml:space="preserve"> submission</w:t>
                </w:r>
                <w:r w:rsidR="0048507D" w:rsidRPr="003A5B25">
                  <w:rPr>
                    <w:rStyle w:val="Style1"/>
                  </w:rPr>
                  <w:t xml:space="preserve">. </w:t>
                </w:r>
              </w:sdtContent>
            </w:sdt>
          </w:p>
        </w:tc>
      </w:tr>
    </w:tbl>
    <w:p w14:paraId="2F89116C" w14:textId="20265414" w:rsidR="00A01494" w:rsidRDefault="001B4B1B" w:rsidP="00DB3627">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386E35D9" w14:textId="7A0EAC92" w:rsidR="00021170" w:rsidRPr="001B4B1B" w:rsidRDefault="002B5016" w:rsidP="00DB3627">
      <w:pPr>
        <w:autoSpaceDE w:val="0"/>
        <w:autoSpaceDN w:val="0"/>
        <w:adjustRightInd w:val="0"/>
        <w:spacing w:after="0" w:line="240" w:lineRule="auto"/>
        <w:rPr>
          <w:rFonts w:cstheme="minorHAnsi"/>
          <w:b/>
          <w:bCs/>
        </w:rPr>
      </w:pPr>
      <w:r w:rsidRPr="001B4B1B">
        <w:rPr>
          <w:rFonts w:cstheme="minorHAnsi"/>
          <w:b/>
          <w:bCs/>
        </w:rPr>
        <w:t>1</w:t>
      </w:r>
      <w:r w:rsidR="00927027" w:rsidRPr="001B4B1B">
        <w:rPr>
          <w:rFonts w:cstheme="minorHAnsi"/>
          <w:b/>
          <w:bCs/>
        </w:rPr>
        <w:t>.</w:t>
      </w:r>
      <w:r w:rsidR="00DB3627" w:rsidRPr="001B4B1B">
        <w:rPr>
          <w:rFonts w:cstheme="minorHAnsi"/>
          <w:b/>
          <w:bCs/>
        </w:rPr>
        <w:t xml:space="preserve">2. </w:t>
      </w:r>
      <w:r w:rsidR="004348CC" w:rsidRPr="001B4B1B">
        <w:rPr>
          <w:rFonts w:cstheme="minorHAnsi"/>
          <w:b/>
          <w:bCs/>
        </w:rPr>
        <w:t>If an existing data</w:t>
      </w:r>
      <w:r w:rsidR="006327D8" w:rsidRPr="001B4B1B">
        <w:rPr>
          <w:rFonts w:cstheme="minorHAnsi"/>
          <w:b/>
          <w:bCs/>
        </w:rPr>
        <w:t>set</w:t>
      </w:r>
      <w:r w:rsidR="003605B4" w:rsidRPr="001B4B1B">
        <w:rPr>
          <w:rFonts w:cstheme="minorHAnsi"/>
          <w:b/>
          <w:bCs/>
        </w:rPr>
        <w:t xml:space="preserve"> was used</w:t>
      </w:r>
      <w:r w:rsidR="004348CC" w:rsidRPr="001B4B1B">
        <w:rPr>
          <w:rFonts w:cstheme="minorHAnsi"/>
          <w:b/>
          <w:bCs/>
        </w:rPr>
        <w:t xml:space="preserve">, identify the </w:t>
      </w:r>
      <w:r w:rsidR="009E1846" w:rsidRPr="001B4B1B">
        <w:rPr>
          <w:rFonts w:cstheme="minorHAnsi"/>
          <w:b/>
          <w:bCs/>
        </w:rPr>
        <w:t xml:space="preserve">specific </w:t>
      </w:r>
      <w:r w:rsidR="004348CC" w:rsidRPr="001B4B1B">
        <w:rPr>
          <w:rFonts w:cstheme="minorHAnsi"/>
          <w:b/>
          <w:bCs/>
        </w:rPr>
        <w:t>data</w:t>
      </w:r>
      <w:r w:rsidR="006327D8" w:rsidRPr="001B4B1B">
        <w:rPr>
          <w:rFonts w:cstheme="minorHAnsi"/>
          <w:b/>
          <w:bCs/>
        </w:rPr>
        <w:t>set</w:t>
      </w:r>
      <w:r w:rsidR="00DB3627" w:rsidRPr="001B4B1B">
        <w:rPr>
          <w:rFonts w:cstheme="minorHAnsi"/>
          <w:bCs/>
        </w:rPr>
        <w:t xml:space="preserve"> (</w:t>
      </w:r>
      <w:r w:rsidR="001C7B02" w:rsidRPr="001B4B1B">
        <w:rPr>
          <w:rFonts w:cstheme="minorHAnsi"/>
          <w:bCs/>
          <w:i/>
        </w:rPr>
        <w:t xml:space="preserve">the dataset used for testing must be consistent with the measure specifications for target population and healthcare entities being measured; </w:t>
      </w:r>
      <w:r w:rsidR="00DB3627" w:rsidRPr="001B4B1B">
        <w:rPr>
          <w:rFonts w:cstheme="minorHAnsi"/>
          <w:bCs/>
          <w:i/>
        </w:rPr>
        <w:t>e.g., Medicare Part A claims</w:t>
      </w:r>
      <w:r w:rsidR="009E1846" w:rsidRPr="001B4B1B">
        <w:rPr>
          <w:rFonts w:cstheme="minorHAnsi"/>
          <w:bCs/>
          <w:i/>
        </w:rPr>
        <w:t>,</w:t>
      </w:r>
      <w:r w:rsidR="001C7B02" w:rsidRPr="001B4B1B">
        <w:rPr>
          <w:rFonts w:cstheme="minorHAnsi"/>
          <w:bCs/>
          <w:i/>
        </w:rPr>
        <w:t xml:space="preserve"> Medicaid claims, other commercial insurance, nursing home MDS, home health OASIS, clinical registry</w:t>
      </w:r>
      <w:r w:rsidR="00DB3627" w:rsidRPr="001B4B1B">
        <w:rPr>
          <w:rFonts w:cstheme="minorHAnsi"/>
          <w:bCs/>
        </w:rPr>
        <w:t>)</w:t>
      </w:r>
      <w:r w:rsidR="009E1846" w:rsidRPr="001B4B1B">
        <w:rPr>
          <w:rFonts w:cstheme="minorHAnsi"/>
          <w:bCs/>
        </w:rPr>
        <w:t>.</w:t>
      </w:r>
      <w:r w:rsidR="001B4B1B">
        <w:rPr>
          <w:rFonts w:cstheme="minorHAnsi"/>
          <w:bCs/>
        </w:rPr>
        <w:t xml:space="preserve"> </w:t>
      </w:r>
      <w:r w:rsidR="004348CC" w:rsidRPr="001B4B1B">
        <w:rPr>
          <w:rFonts w:cstheme="minorHAnsi"/>
          <w:bCs/>
        </w:rPr>
        <w:t xml:space="preserve"> </w:t>
      </w:r>
    </w:p>
    <w:p w14:paraId="6EA2CB1E" w14:textId="77777777" w:rsidR="009E1846" w:rsidRDefault="009E1846" w:rsidP="00DB3627">
      <w:pPr>
        <w:autoSpaceDE w:val="0"/>
        <w:autoSpaceDN w:val="0"/>
        <w:adjustRightInd w:val="0"/>
        <w:spacing w:after="0" w:line="240" w:lineRule="auto"/>
        <w:rPr>
          <w:rFonts w:cstheme="minorHAnsi"/>
          <w:b/>
        </w:rPr>
      </w:pPr>
    </w:p>
    <w:p w14:paraId="5AAF7B90" w14:textId="3F86C6B5" w:rsidR="00DB0D31" w:rsidRPr="00AF05B5" w:rsidRDefault="00DB0D31" w:rsidP="00832BB7">
      <w:pPr>
        <w:autoSpaceDE w:val="0"/>
        <w:autoSpaceDN w:val="0"/>
        <w:adjustRightInd w:val="0"/>
        <w:spacing w:after="0" w:line="240" w:lineRule="auto"/>
        <w:rPr>
          <w:rFonts w:cstheme="minorHAnsi"/>
          <w:b/>
          <w:bCs/>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e dataset</w:t>
      </w:r>
      <w:r>
        <w:rPr>
          <w:rFonts w:ascii="Calibri" w:eastAsia="Calibri" w:hAnsi="Calibri" w:cs="Times New Roman"/>
          <w:color w:val="0000FF"/>
        </w:rPr>
        <w:t>s</w:t>
      </w:r>
      <w:r w:rsidRPr="000C18E4">
        <w:rPr>
          <w:rFonts w:ascii="Calibri" w:eastAsia="Calibri" w:hAnsi="Calibri" w:cs="Times New Roman"/>
          <w:color w:val="0000FF"/>
        </w:rPr>
        <w:t xml:space="preserve"> used for the testing of this quality measure </w:t>
      </w:r>
      <w:r>
        <w:rPr>
          <w:rFonts w:ascii="Calibri" w:eastAsia="Calibri" w:hAnsi="Calibri" w:cs="Times New Roman"/>
          <w:color w:val="0000FF"/>
        </w:rPr>
        <w:t xml:space="preserve">are: 1) </w:t>
      </w:r>
      <w:r w:rsidRPr="000C18E4">
        <w:rPr>
          <w:rFonts w:ascii="Calibri" w:eastAsia="Calibri" w:hAnsi="Calibri" w:cs="Times New Roman"/>
          <w:color w:val="0000FF"/>
        </w:rPr>
        <w:t xml:space="preserve">the </w:t>
      </w:r>
      <w:r w:rsidR="00832BB7">
        <w:rPr>
          <w:rFonts w:ascii="Calibri" w:eastAsia="Calibri" w:hAnsi="Calibri" w:cs="Times New Roman"/>
          <w:color w:val="0000FF"/>
        </w:rPr>
        <w:t>CARE Tool</w:t>
      </w:r>
      <w:r w:rsidRPr="000C18E4">
        <w:rPr>
          <w:rFonts w:ascii="Calibri" w:eastAsia="Calibri" w:hAnsi="Calibri" w:cs="Times New Roman"/>
          <w:color w:val="0000FF"/>
        </w:rPr>
        <w:t xml:space="preserve"> data collected during the Post-Acute Care Payment Reform Demonstration</w:t>
      </w:r>
      <w:r>
        <w:rPr>
          <w:rFonts w:ascii="Calibri" w:eastAsia="Calibri" w:hAnsi="Calibri" w:cs="Times New Roman"/>
          <w:color w:val="0000FF"/>
        </w:rPr>
        <w:t xml:space="preserve"> and 2) Medicare claims data</w:t>
      </w:r>
      <w:r w:rsidRPr="000C18E4">
        <w:rPr>
          <w:rFonts w:ascii="Calibri" w:eastAsia="Calibri" w:hAnsi="Calibri" w:cs="Times New Roman"/>
          <w:color w:val="0000FF"/>
        </w:rPr>
        <w:t>.</w:t>
      </w:r>
    </w:p>
    <w:p w14:paraId="17FDFCBD" w14:textId="77777777" w:rsidR="00F61B70" w:rsidRPr="00F61B70" w:rsidRDefault="00DB0D31" w:rsidP="00DB0D31">
      <w:pPr>
        <w:spacing w:before="240" w:after="240" w:line="240" w:lineRule="auto"/>
        <w:rPr>
          <w:rFonts w:ascii="Calibri" w:eastAsia="Calibri" w:hAnsi="Calibri" w:cs="Times New Roman"/>
          <w:b/>
          <w:bCs/>
          <w:color w:val="0000FF"/>
        </w:rPr>
      </w:pPr>
      <w:r w:rsidRPr="00F61B70">
        <w:rPr>
          <w:rFonts w:ascii="Calibri" w:eastAsia="Calibri" w:hAnsi="Calibri" w:cs="Times New Roman"/>
          <w:b/>
          <w:bCs/>
          <w:color w:val="0000FF"/>
        </w:rPr>
        <w:t xml:space="preserve">Citation: </w:t>
      </w:r>
    </w:p>
    <w:p w14:paraId="19241716" w14:textId="05D5A0C0" w:rsidR="00DB0D31" w:rsidRPr="000C18E4" w:rsidRDefault="00DB0D31" w:rsidP="00DB0D31">
      <w:pPr>
        <w:spacing w:before="240" w:after="240" w:line="240" w:lineRule="auto"/>
        <w:rPr>
          <w:rFonts w:ascii="Calibri" w:eastAsia="Calibri" w:hAnsi="Calibri" w:cs="Times New Roman"/>
          <w:color w:val="0000FF"/>
        </w:rPr>
      </w:pPr>
      <w:r>
        <w:rPr>
          <w:rFonts w:ascii="Calibri" w:eastAsia="Calibri" w:hAnsi="Calibri" w:cs="Times New Roman"/>
          <w:color w:val="0000FF"/>
        </w:rPr>
        <w:t xml:space="preserve">Centers for Medicare &amp; Medicaid Services. (2013, July). </w:t>
      </w:r>
      <w:r w:rsidRPr="00A523E7">
        <w:rPr>
          <w:rFonts w:ascii="Calibri" w:eastAsia="Calibri" w:hAnsi="Calibri" w:cs="Times New Roman"/>
          <w:i/>
          <w:color w:val="0000FF"/>
        </w:rPr>
        <w:t>CARE Item Set and B-CARE</w:t>
      </w:r>
      <w:r>
        <w:rPr>
          <w:rFonts w:ascii="Calibri" w:eastAsia="Calibri" w:hAnsi="Calibri" w:cs="Times New Roman"/>
          <w:color w:val="0000FF"/>
        </w:rPr>
        <w:t>. Retrieved from</w:t>
      </w:r>
      <w:r w:rsidRPr="00E231BF">
        <w:rPr>
          <w:rFonts w:ascii="Calibri" w:eastAsia="Calibri" w:hAnsi="Calibri" w:cs="Times New Roman"/>
          <w:color w:val="0000FF"/>
        </w:rPr>
        <w:t xml:space="preserve"> </w:t>
      </w:r>
      <w:hyperlink r:id="rId10" w:history="1">
        <w:r w:rsidRPr="00A3420A">
          <w:rPr>
            <w:rStyle w:val="Hyperlink"/>
            <w:rFonts w:ascii="Calibri" w:eastAsia="Calibri" w:hAnsi="Calibri" w:cs="Times New Roman"/>
          </w:rPr>
          <w:t>http://www.cms.gov/Medicare/Quality-Initiatives-Patient-Assessment-Instruments/Post-Acute-Care-Quality-Initiatives/CARE-Item-Set-and-B-CARE.html</w:t>
        </w:r>
      </w:hyperlink>
    </w:p>
    <w:p w14:paraId="76573183" w14:textId="23DF574E" w:rsidR="0004593A" w:rsidRPr="001B4B1B" w:rsidRDefault="002B5016" w:rsidP="00040B82">
      <w:pPr>
        <w:autoSpaceDE w:val="0"/>
        <w:autoSpaceDN w:val="0"/>
        <w:adjustRightInd w:val="0"/>
        <w:spacing w:after="0" w:line="240" w:lineRule="auto"/>
        <w:rPr>
          <w:rFonts w:cstheme="minorHAnsi"/>
          <w:bCs/>
        </w:rPr>
      </w:pPr>
      <w:r w:rsidRPr="001B4B1B">
        <w:rPr>
          <w:rFonts w:cstheme="minorHAnsi"/>
          <w:b/>
        </w:rPr>
        <w:t>1</w:t>
      </w:r>
      <w:r w:rsidR="00927027" w:rsidRPr="001B4B1B">
        <w:rPr>
          <w:rFonts w:cstheme="minorHAnsi"/>
          <w:b/>
        </w:rPr>
        <w:t>.</w:t>
      </w:r>
      <w:r w:rsidR="00DB3627" w:rsidRPr="001B4B1B">
        <w:rPr>
          <w:rFonts w:cstheme="minorHAnsi"/>
          <w:b/>
        </w:rPr>
        <w:t xml:space="preserve">3. </w:t>
      </w:r>
      <w:r w:rsidR="000574AB" w:rsidRPr="001B4B1B">
        <w:rPr>
          <w:rFonts w:cstheme="minorHAnsi"/>
          <w:b/>
        </w:rPr>
        <w:t xml:space="preserve">What </w:t>
      </w:r>
      <w:r w:rsidR="000968F8" w:rsidRPr="001B4B1B">
        <w:rPr>
          <w:rFonts w:cstheme="minorHAnsi"/>
          <w:b/>
        </w:rPr>
        <w:t xml:space="preserve">are the </w:t>
      </w:r>
      <w:r w:rsidR="000574AB" w:rsidRPr="001B4B1B">
        <w:rPr>
          <w:rFonts w:cstheme="minorHAnsi"/>
          <w:b/>
        </w:rPr>
        <w:t xml:space="preserve">dates of </w:t>
      </w:r>
      <w:r w:rsidR="000968F8" w:rsidRPr="001B4B1B">
        <w:rPr>
          <w:rFonts w:cstheme="minorHAnsi"/>
          <w:b/>
        </w:rPr>
        <w:t xml:space="preserve">the </w:t>
      </w:r>
      <w:r w:rsidR="000574AB" w:rsidRPr="001B4B1B">
        <w:rPr>
          <w:rFonts w:cstheme="minorHAnsi"/>
          <w:b/>
        </w:rPr>
        <w:t xml:space="preserve">data </w:t>
      </w:r>
      <w:r w:rsidR="000968F8" w:rsidRPr="001B4B1B">
        <w:rPr>
          <w:rFonts w:cstheme="minorHAnsi"/>
          <w:b/>
        </w:rPr>
        <w:t>used in testing</w:t>
      </w:r>
      <w:r w:rsidR="000968F8" w:rsidRPr="001B4B1B">
        <w:rPr>
          <w:rFonts w:cstheme="minorHAnsi"/>
        </w:rPr>
        <w:t>?</w:t>
      </w:r>
      <w:r w:rsidR="001B4B1B">
        <w:rPr>
          <w:rFonts w:cstheme="minorHAnsi"/>
        </w:rPr>
        <w:t xml:space="preserve"> </w:t>
      </w:r>
      <w:sdt>
        <w:sdtPr>
          <w:rPr>
            <w:rStyle w:val="Style1"/>
          </w:rPr>
          <w:id w:val="-1850319225"/>
          <w:showingPlcHdr/>
          <w:text/>
        </w:sdtPr>
        <w:sdtEndPr>
          <w:rPr>
            <w:rStyle w:val="DefaultParagraphFont"/>
            <w:rFonts w:cstheme="minorHAnsi"/>
            <w:color w:val="auto"/>
          </w:rPr>
        </w:sdtEndPr>
        <w:sdtContent>
          <w:r w:rsidR="00A57363" w:rsidRPr="001B4B1B">
            <w:rPr>
              <w:rStyle w:val="Style1"/>
            </w:rPr>
            <w:t xml:space="preserve">     </w:t>
          </w:r>
        </w:sdtContent>
      </w:sdt>
      <w:sdt>
        <w:sdtPr>
          <w:rPr>
            <w:rStyle w:val="Style1"/>
          </w:rPr>
          <w:id w:val="950514773"/>
          <w:showingPlcHdr/>
          <w:text/>
        </w:sdtPr>
        <w:sdtEndPr>
          <w:rPr>
            <w:rStyle w:val="DefaultParagraphFont"/>
            <w:rFonts w:cstheme="minorHAnsi"/>
            <w:color w:val="auto"/>
          </w:rPr>
        </w:sdtEndPr>
        <w:sdtContent>
          <w:r w:rsidR="00040B82" w:rsidRPr="001B4B1B">
            <w:rPr>
              <w:rStyle w:val="Style1"/>
            </w:rPr>
            <w:t xml:space="preserve">     </w:t>
          </w:r>
        </w:sdtContent>
      </w:sdt>
    </w:p>
    <w:p w14:paraId="3EBFE926" w14:textId="77777777" w:rsidR="003E3D3A" w:rsidRPr="001B4B1B" w:rsidRDefault="003E3D3A" w:rsidP="00DD1E8E">
      <w:pPr>
        <w:autoSpaceDE w:val="0"/>
        <w:autoSpaceDN w:val="0"/>
        <w:adjustRightInd w:val="0"/>
        <w:spacing w:after="0" w:line="240" w:lineRule="auto"/>
        <w:rPr>
          <w:color w:val="0000FF"/>
        </w:rPr>
      </w:pPr>
    </w:p>
    <w:p w14:paraId="1F1FB142" w14:textId="6431EEDC" w:rsidR="00023DD7" w:rsidRPr="001B4B1B" w:rsidRDefault="00DD1E8E" w:rsidP="00DD1E8E">
      <w:pPr>
        <w:autoSpaceDE w:val="0"/>
        <w:autoSpaceDN w:val="0"/>
        <w:adjustRightInd w:val="0"/>
        <w:spacing w:after="0" w:line="240" w:lineRule="auto"/>
        <w:rPr>
          <w:color w:val="0000FF"/>
        </w:rPr>
      </w:pPr>
      <w:r w:rsidRPr="001B4B1B">
        <w:rPr>
          <w:color w:val="0000FF"/>
        </w:rPr>
        <w:t xml:space="preserve">Data used in testing were collected during the years </w:t>
      </w:r>
      <w:r w:rsidR="007D44EE" w:rsidRPr="001B4B1B">
        <w:rPr>
          <w:color w:val="0000FF"/>
        </w:rPr>
        <w:t>2008</w:t>
      </w:r>
      <w:r w:rsidRPr="001B4B1B">
        <w:rPr>
          <w:color w:val="0000FF"/>
        </w:rPr>
        <w:t xml:space="preserve"> to </w:t>
      </w:r>
      <w:r w:rsidR="007D44EE" w:rsidRPr="001B4B1B">
        <w:rPr>
          <w:color w:val="0000FF"/>
        </w:rPr>
        <w:t>2010</w:t>
      </w:r>
      <w:r w:rsidRPr="001B4B1B">
        <w:rPr>
          <w:color w:val="0000FF"/>
        </w:rPr>
        <w:t>.</w:t>
      </w:r>
    </w:p>
    <w:p w14:paraId="0A1352EC" w14:textId="77777777" w:rsidR="000574AB" w:rsidRPr="001B4B1B" w:rsidRDefault="000574AB" w:rsidP="00DB3627">
      <w:pPr>
        <w:autoSpaceDE w:val="0"/>
        <w:autoSpaceDN w:val="0"/>
        <w:adjustRightInd w:val="0"/>
        <w:spacing w:after="0" w:line="240" w:lineRule="auto"/>
        <w:rPr>
          <w:rFonts w:cstheme="minorHAnsi"/>
          <w:bCs/>
        </w:rPr>
      </w:pPr>
    </w:p>
    <w:p w14:paraId="58E514B4" w14:textId="77777777" w:rsidR="00233881" w:rsidRDefault="00233881">
      <w:pPr>
        <w:rPr>
          <w:rFonts w:cstheme="minorHAnsi"/>
          <w:b/>
          <w:bCs/>
        </w:rPr>
      </w:pPr>
      <w:r>
        <w:rPr>
          <w:rFonts w:cstheme="minorHAnsi"/>
          <w:b/>
          <w:bCs/>
        </w:rPr>
        <w:br w:type="page"/>
      </w:r>
    </w:p>
    <w:p w14:paraId="2260E39B" w14:textId="0E150ECA" w:rsidR="000414E8" w:rsidRPr="001B4B1B" w:rsidRDefault="002B5016" w:rsidP="00DB3627">
      <w:pPr>
        <w:autoSpaceDE w:val="0"/>
        <w:autoSpaceDN w:val="0"/>
        <w:adjustRightInd w:val="0"/>
        <w:spacing w:after="0" w:line="240" w:lineRule="auto"/>
        <w:rPr>
          <w:rFonts w:cstheme="minorHAnsi"/>
          <w:bCs/>
        </w:rPr>
      </w:pPr>
      <w:r w:rsidRPr="001B4B1B">
        <w:rPr>
          <w:rFonts w:cstheme="minorHAnsi"/>
          <w:b/>
          <w:bCs/>
        </w:rPr>
        <w:lastRenderedPageBreak/>
        <w:t>1</w:t>
      </w:r>
      <w:r w:rsidR="00927027" w:rsidRPr="001B4B1B">
        <w:rPr>
          <w:rFonts w:cstheme="minorHAnsi"/>
          <w:b/>
          <w:bCs/>
        </w:rPr>
        <w:t>.</w:t>
      </w:r>
      <w:r w:rsidR="00DB3627" w:rsidRPr="001B4B1B">
        <w:rPr>
          <w:rFonts w:cstheme="minorHAnsi"/>
          <w:b/>
          <w:bCs/>
        </w:rPr>
        <w:t xml:space="preserve">4. </w:t>
      </w:r>
      <w:r w:rsidR="00021170" w:rsidRPr="001B4B1B">
        <w:rPr>
          <w:rFonts w:cstheme="minorHAnsi"/>
          <w:b/>
          <w:bCs/>
        </w:rPr>
        <w:t>What level</w:t>
      </w:r>
      <w:r w:rsidR="006327D8" w:rsidRPr="001B4B1B">
        <w:rPr>
          <w:rFonts w:cstheme="minorHAnsi"/>
          <w:b/>
          <w:bCs/>
        </w:rPr>
        <w:t>s</w:t>
      </w:r>
      <w:r w:rsidR="00021170" w:rsidRPr="001B4B1B">
        <w:rPr>
          <w:rFonts w:cstheme="minorHAnsi"/>
          <w:b/>
          <w:bCs/>
        </w:rPr>
        <w:t xml:space="preserve"> of analysis</w:t>
      </w:r>
      <w:r w:rsidR="00021170" w:rsidRPr="001B4B1B">
        <w:rPr>
          <w:rFonts w:cstheme="minorHAnsi"/>
          <w:bCs/>
        </w:rPr>
        <w:t xml:space="preserve"> </w:t>
      </w:r>
      <w:r w:rsidR="00021170" w:rsidRPr="001B4B1B">
        <w:rPr>
          <w:rFonts w:cstheme="minorHAnsi"/>
          <w:b/>
          <w:bCs/>
        </w:rPr>
        <w:t>w</w:t>
      </w:r>
      <w:r w:rsidR="006327D8" w:rsidRPr="001B4B1B">
        <w:rPr>
          <w:rFonts w:cstheme="minorHAnsi"/>
          <w:b/>
          <w:bCs/>
        </w:rPr>
        <w:t>ere</w:t>
      </w:r>
      <w:r w:rsidR="00021170" w:rsidRPr="001B4B1B">
        <w:rPr>
          <w:rFonts w:cstheme="minorHAnsi"/>
          <w:b/>
          <w:bCs/>
        </w:rPr>
        <w:t xml:space="preserve"> </w:t>
      </w:r>
      <w:r w:rsidR="006327D8" w:rsidRPr="001B4B1B">
        <w:rPr>
          <w:rFonts w:cstheme="minorHAnsi"/>
          <w:b/>
          <w:bCs/>
        </w:rPr>
        <w:t>tested</w:t>
      </w:r>
      <w:r w:rsidR="00021170" w:rsidRPr="001B4B1B">
        <w:rPr>
          <w:rFonts w:cstheme="minorHAnsi"/>
          <w:bCs/>
        </w:rPr>
        <w:t>? (</w:t>
      </w:r>
      <w:proofErr w:type="gramStart"/>
      <w:r w:rsidR="00F435AA" w:rsidRPr="001B4B1B">
        <w:rPr>
          <w:rFonts w:cstheme="minorHAnsi"/>
          <w:bCs/>
          <w:i/>
        </w:rPr>
        <w:t>testing</w:t>
      </w:r>
      <w:proofErr w:type="gramEnd"/>
      <w:r w:rsidR="00F435AA" w:rsidRPr="001B4B1B">
        <w:rPr>
          <w:rFonts w:cstheme="minorHAnsi"/>
          <w:bCs/>
          <w:i/>
        </w:rPr>
        <w:t xml:space="preserve"> </w:t>
      </w:r>
      <w:r w:rsidR="009A25B1" w:rsidRPr="001B4B1B">
        <w:rPr>
          <w:rFonts w:cstheme="minorHAnsi"/>
          <w:bCs/>
          <w:i/>
        </w:rPr>
        <w:t>must be provided for</w:t>
      </w:r>
      <w:r w:rsidR="00021170" w:rsidRPr="001B4B1B">
        <w:rPr>
          <w:rFonts w:cstheme="minorHAnsi"/>
          <w:bCs/>
          <w:i/>
        </w:rPr>
        <w:t xml:space="preserve"> </w:t>
      </w:r>
      <w:r w:rsidR="00021170" w:rsidRPr="001B4B1B">
        <w:rPr>
          <w:rFonts w:cstheme="minorHAnsi"/>
          <w:bCs/>
          <w:i/>
          <w:u w:val="single"/>
        </w:rPr>
        <w:t>all</w:t>
      </w:r>
      <w:r w:rsidR="00021170" w:rsidRPr="001B4B1B">
        <w:rPr>
          <w:rFonts w:cstheme="minorHAnsi"/>
          <w:bCs/>
          <w:i/>
        </w:rPr>
        <w:t xml:space="preserve"> the levels specified and intended for </w:t>
      </w:r>
      <w:r w:rsidR="005A7634" w:rsidRPr="001B4B1B">
        <w:rPr>
          <w:rFonts w:cstheme="minorHAnsi"/>
          <w:bCs/>
          <w:i/>
        </w:rPr>
        <w:t xml:space="preserve">measure </w:t>
      </w:r>
      <w:r w:rsidR="00021170" w:rsidRPr="001B4B1B">
        <w:rPr>
          <w:rFonts w:cstheme="minorHAnsi"/>
          <w:bCs/>
          <w:i/>
        </w:rPr>
        <w:t>implementation</w:t>
      </w:r>
      <w:r w:rsidR="00DB3627" w:rsidRPr="001B4B1B">
        <w:rPr>
          <w:rFonts w:cstheme="minorHAnsi"/>
          <w:bCs/>
          <w:i/>
        </w:rPr>
        <w:t>, e.g., individual clinician, hospital, health plan</w:t>
      </w:r>
      <w:r w:rsidR="0079538B" w:rsidRPr="001B4B1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21BB18FC" w14:textId="77777777" w:rsidTr="000414E8">
        <w:trPr>
          <w:jc w:val="center"/>
        </w:trPr>
        <w:tc>
          <w:tcPr>
            <w:tcW w:w="5027" w:type="dxa"/>
            <w:shd w:val="clear" w:color="auto" w:fill="D9D9D9" w:themeFill="background1" w:themeFillShade="D9"/>
          </w:tcPr>
          <w:p w14:paraId="7A0869CD"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2FCFDC07"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5438CA70"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2E045198" w14:textId="77777777" w:rsidTr="000414E8">
        <w:trPr>
          <w:jc w:val="center"/>
        </w:trPr>
        <w:tc>
          <w:tcPr>
            <w:tcW w:w="5027" w:type="dxa"/>
          </w:tcPr>
          <w:p w14:paraId="21BA3D69" w14:textId="6A1C743C" w:rsidR="000414E8" w:rsidRPr="00A01494" w:rsidRDefault="00E11DB9"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0D2B206" w14:textId="00D9CCD9" w:rsidR="000414E8" w:rsidRPr="00A01494" w:rsidRDefault="00E11DB9"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BC14FDC" w14:textId="77777777" w:rsidTr="000414E8">
        <w:trPr>
          <w:jc w:val="center"/>
        </w:trPr>
        <w:tc>
          <w:tcPr>
            <w:tcW w:w="5027" w:type="dxa"/>
          </w:tcPr>
          <w:p w14:paraId="76BAFDA6" w14:textId="6316C627" w:rsidR="000414E8" w:rsidRPr="00A01494" w:rsidRDefault="00E11DB9"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7EA1AEF1" w14:textId="4607ED29" w:rsidR="000414E8" w:rsidRPr="00A01494" w:rsidRDefault="00E11DB9"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413BC5B7" w14:textId="77777777" w:rsidTr="000414E8">
        <w:trPr>
          <w:jc w:val="center"/>
        </w:trPr>
        <w:tc>
          <w:tcPr>
            <w:tcW w:w="5027" w:type="dxa"/>
          </w:tcPr>
          <w:p w14:paraId="62216B95" w14:textId="10F72E39" w:rsidR="000414E8" w:rsidRPr="00A01494" w:rsidRDefault="00E11DB9" w:rsidP="001E1B8C">
            <w:pPr>
              <w:autoSpaceDE w:val="0"/>
              <w:autoSpaceDN w:val="0"/>
              <w:adjustRightInd w:val="0"/>
              <w:rPr>
                <w:rFonts w:cstheme="minorHAnsi"/>
                <w:bCs/>
              </w:rPr>
            </w:pPr>
            <w:sdt>
              <w:sdtPr>
                <w:rPr>
                  <w:rFonts w:cstheme="minorHAnsi"/>
                  <w:bCs/>
                  <w:color w:val="0000FF"/>
                </w:rPr>
                <w:id w:val="-1855098074"/>
              </w:sdtPr>
              <w:sdtEndPr/>
              <w:sdtContent>
                <w:sdt>
                  <w:sdtPr>
                    <w:rPr>
                      <w:rFonts w:cstheme="minorHAnsi"/>
                      <w:bCs/>
                      <w:color w:val="0000FF"/>
                    </w:rPr>
                    <w:id w:val="296056299"/>
                  </w:sdtPr>
                  <w:sdtEndPr/>
                  <w:sdtContent>
                    <w:r w:rsidR="00E41C6E">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c>
          <w:tcPr>
            <w:tcW w:w="5028" w:type="dxa"/>
          </w:tcPr>
          <w:p w14:paraId="372929F7" w14:textId="00CE9A04" w:rsidR="000414E8" w:rsidRPr="00A01494" w:rsidRDefault="00E11DB9" w:rsidP="001E1B8C">
            <w:pPr>
              <w:autoSpaceDE w:val="0"/>
              <w:autoSpaceDN w:val="0"/>
              <w:adjustRightInd w:val="0"/>
              <w:rPr>
                <w:rFonts w:cstheme="minorHAnsi"/>
                <w:bCs/>
              </w:rPr>
            </w:pPr>
            <w:sdt>
              <w:sdtPr>
                <w:rPr>
                  <w:rFonts w:cstheme="minorHAnsi"/>
                  <w:bCs/>
                  <w:color w:val="0000FF"/>
                </w:rPr>
                <w:id w:val="1857455968"/>
              </w:sdtPr>
              <w:sdtEndPr/>
              <w:sdtContent>
                <w:sdt>
                  <w:sdtPr>
                    <w:rPr>
                      <w:rFonts w:cstheme="minorHAnsi"/>
                      <w:bCs/>
                      <w:color w:val="0000FF"/>
                    </w:rPr>
                    <w:id w:val="296056300"/>
                  </w:sdtPr>
                  <w:sdtEndPr/>
                  <w:sdtContent>
                    <w:r w:rsidR="00023DD7">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r>
      <w:tr w:rsidR="000414E8" w:rsidRPr="00A01494" w14:paraId="0D3540F9" w14:textId="77777777" w:rsidTr="000414E8">
        <w:trPr>
          <w:jc w:val="center"/>
        </w:trPr>
        <w:tc>
          <w:tcPr>
            <w:tcW w:w="5027" w:type="dxa"/>
          </w:tcPr>
          <w:p w14:paraId="2D1CE748" w14:textId="0F4696AA" w:rsidR="000414E8" w:rsidRPr="00A01494" w:rsidRDefault="00E11DB9" w:rsidP="00D61410">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48E17AEA" w14:textId="72CA5694" w:rsidR="000414E8" w:rsidRPr="00A01494" w:rsidRDefault="00E11DB9"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38012EFE" w14:textId="77777777" w:rsidTr="000414E8">
        <w:trPr>
          <w:jc w:val="center"/>
        </w:trPr>
        <w:tc>
          <w:tcPr>
            <w:tcW w:w="5027" w:type="dxa"/>
          </w:tcPr>
          <w:p w14:paraId="4F0A3B64" w14:textId="7A5AA957" w:rsidR="000414E8" w:rsidRPr="00A01494" w:rsidRDefault="00E11DB9"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1B4B1B">
              <w:rPr>
                <w:rFonts w:cstheme="minorHAnsi"/>
                <w:bCs/>
              </w:rPr>
              <w:t xml:space="preserve">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5695483D" w14:textId="646CD517" w:rsidR="000414E8" w:rsidRPr="00A01494" w:rsidRDefault="00E11DB9"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1B4B1B">
              <w:rPr>
                <w:rFonts w:cstheme="minorHAnsi"/>
                <w:bCs/>
              </w:rPr>
              <w:t xml:space="preserve">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49B087EB" w14:textId="77777777" w:rsidR="00734484" w:rsidRDefault="00734484" w:rsidP="00023DD7">
      <w:pPr>
        <w:pStyle w:val="ListParagraph"/>
        <w:keepNext/>
        <w:keepLines/>
        <w:spacing w:before="120" w:after="40" w:line="240" w:lineRule="auto"/>
        <w:ind w:left="0"/>
        <w:outlineLvl w:val="2"/>
        <w:rPr>
          <w:rFonts w:cstheme="minorHAnsi"/>
          <w:b/>
          <w:bCs/>
        </w:rPr>
      </w:pPr>
    </w:p>
    <w:p w14:paraId="32CB05C1" w14:textId="2C516049" w:rsidR="001E1B8C" w:rsidRDefault="002B5016" w:rsidP="00023DD7">
      <w:pPr>
        <w:pStyle w:val="ListParagraph"/>
        <w:keepNext/>
        <w:keepLines/>
        <w:spacing w:before="120" w:after="40" w:line="240" w:lineRule="auto"/>
        <w:ind w:left="0"/>
        <w:outlineLvl w:val="2"/>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1E1B8C">
        <w:rPr>
          <w:rFonts w:cstheme="minorHAnsi"/>
          <w:bCs/>
        </w:rPr>
        <w:t xml:space="preserve">) </w:t>
      </w:r>
    </w:p>
    <w:p w14:paraId="73035BFC" w14:textId="67581581" w:rsidR="003A5B25" w:rsidRPr="00886EFB" w:rsidRDefault="00DB0D31" w:rsidP="00233881">
      <w:pPr>
        <w:spacing w:before="240" w:after="240" w:line="240" w:lineRule="auto"/>
        <w:rPr>
          <w:rFonts w:ascii="Calibri" w:eastAsia="Calibri" w:hAnsi="Calibri" w:cs="Times New Roman"/>
          <w:bCs/>
          <w:color w:val="0000FF"/>
        </w:rPr>
      </w:pPr>
      <w:r w:rsidRPr="00DC7BA2">
        <w:rPr>
          <w:rFonts w:ascii="Calibri" w:eastAsia="Calibri" w:hAnsi="Calibri" w:cs="Times New Roman"/>
          <w:bCs/>
          <w:color w:val="0000FF"/>
        </w:rPr>
        <w:t xml:space="preserve">Testing for this quality measure involved several types of </w:t>
      </w:r>
      <w:r>
        <w:rPr>
          <w:rFonts w:ascii="Calibri" w:eastAsia="Calibri" w:hAnsi="Calibri" w:cs="Times New Roman"/>
          <w:bCs/>
          <w:color w:val="0000FF"/>
        </w:rPr>
        <w:t xml:space="preserve">item- and scale-level </w:t>
      </w:r>
      <w:r w:rsidRPr="00DC7BA2">
        <w:rPr>
          <w:rFonts w:ascii="Calibri" w:eastAsia="Calibri" w:hAnsi="Calibri" w:cs="Times New Roman"/>
          <w:bCs/>
          <w:color w:val="0000FF"/>
        </w:rPr>
        <w:t xml:space="preserve">reliability </w:t>
      </w:r>
      <w:r>
        <w:rPr>
          <w:rFonts w:ascii="Calibri" w:eastAsia="Calibri" w:hAnsi="Calibri" w:cs="Times New Roman"/>
          <w:bCs/>
          <w:color w:val="0000FF"/>
        </w:rPr>
        <w:t>and validity analyses</w:t>
      </w:r>
      <w:r w:rsidRPr="00DC7BA2">
        <w:rPr>
          <w:rFonts w:ascii="Calibri" w:eastAsia="Calibri" w:hAnsi="Calibri" w:cs="Times New Roman"/>
          <w:bCs/>
          <w:color w:val="0000FF"/>
        </w:rPr>
        <w:t xml:space="preserve">. </w:t>
      </w:r>
      <w:r w:rsidR="00BA7763" w:rsidRPr="00886EFB">
        <w:rPr>
          <w:rFonts w:ascii="Calibri" w:eastAsia="Calibri" w:hAnsi="Calibri" w:cs="Times New Roman"/>
          <w:bCs/>
          <w:color w:val="0000FF"/>
        </w:rPr>
        <w:t xml:space="preserve">The </w:t>
      </w:r>
      <w:r w:rsidR="00064BDC">
        <w:rPr>
          <w:rFonts w:ascii="Calibri" w:eastAsia="Calibri" w:hAnsi="Calibri" w:cs="Times New Roman"/>
          <w:bCs/>
          <w:color w:val="0000FF"/>
        </w:rPr>
        <w:t xml:space="preserve">IRF </w:t>
      </w:r>
      <w:r w:rsidR="00BA7763" w:rsidRPr="00886EFB">
        <w:rPr>
          <w:rFonts w:ascii="Calibri" w:eastAsia="Calibri" w:hAnsi="Calibri" w:cs="Times New Roman"/>
          <w:bCs/>
          <w:color w:val="0000FF"/>
        </w:rPr>
        <w:t>self-care function quality measure in</w:t>
      </w:r>
      <w:r w:rsidR="00F714C2" w:rsidRPr="00886EFB">
        <w:rPr>
          <w:rFonts w:ascii="Calibri" w:eastAsia="Calibri" w:hAnsi="Calibri" w:cs="Times New Roman"/>
          <w:bCs/>
          <w:color w:val="0000FF"/>
        </w:rPr>
        <w:t xml:space="preserve">cludes </w:t>
      </w:r>
      <w:r w:rsidR="00BA7763" w:rsidRPr="00886EFB">
        <w:rPr>
          <w:rFonts w:ascii="Calibri" w:eastAsia="Calibri" w:hAnsi="Calibri" w:cs="Times New Roman"/>
          <w:bCs/>
          <w:color w:val="0000FF"/>
        </w:rPr>
        <w:t>data for 7 items that are summed to create a scale</w:t>
      </w:r>
      <w:r w:rsidR="00644524" w:rsidRPr="00886EFB">
        <w:rPr>
          <w:rFonts w:ascii="Calibri" w:eastAsia="Calibri" w:hAnsi="Calibri" w:cs="Times New Roman"/>
          <w:bCs/>
          <w:color w:val="0000FF"/>
        </w:rPr>
        <w:t xml:space="preserve"> score</w:t>
      </w:r>
      <w:r w:rsidR="00BA7763" w:rsidRPr="00886EFB">
        <w:rPr>
          <w:rFonts w:ascii="Calibri" w:eastAsia="Calibri" w:hAnsi="Calibri" w:cs="Times New Roman"/>
          <w:bCs/>
          <w:color w:val="0000FF"/>
        </w:rPr>
        <w:t xml:space="preserve">. </w:t>
      </w:r>
      <w:r w:rsidR="00774EED" w:rsidRPr="00886EFB">
        <w:rPr>
          <w:rFonts w:ascii="Calibri" w:eastAsia="Calibri" w:hAnsi="Calibri" w:cs="Times New Roman"/>
          <w:bCs/>
          <w:color w:val="0000FF"/>
        </w:rPr>
        <w:t>Each provider</w:t>
      </w:r>
      <w:r w:rsidR="00F54782" w:rsidRPr="00886EFB">
        <w:rPr>
          <w:rFonts w:ascii="Calibri" w:eastAsia="Calibri" w:hAnsi="Calibri" w:cs="Times New Roman"/>
          <w:bCs/>
          <w:color w:val="0000FF"/>
        </w:rPr>
        <w:t xml:space="preserve"> collected CAR</w:t>
      </w:r>
      <w:r>
        <w:rPr>
          <w:rFonts w:ascii="Calibri" w:eastAsia="Calibri" w:hAnsi="Calibri" w:cs="Times New Roman"/>
          <w:bCs/>
          <w:color w:val="0000FF"/>
        </w:rPr>
        <w:t>E</w:t>
      </w:r>
      <w:r w:rsidR="00F54782" w:rsidRPr="00886EFB">
        <w:rPr>
          <w:rFonts w:ascii="Calibri" w:eastAsia="Calibri" w:hAnsi="Calibri" w:cs="Times New Roman"/>
          <w:bCs/>
          <w:color w:val="0000FF"/>
        </w:rPr>
        <w:t xml:space="preserve"> data for either 6 or 9 months (not 12 months</w:t>
      </w:r>
      <w:r w:rsidR="00832BB7">
        <w:rPr>
          <w:rFonts w:ascii="Calibri" w:eastAsia="Calibri" w:hAnsi="Calibri" w:cs="Times New Roman"/>
          <w:bCs/>
          <w:color w:val="0000FF"/>
        </w:rPr>
        <w:t>, which is the measure time period</w:t>
      </w:r>
      <w:r w:rsidR="00F54782" w:rsidRPr="00886EFB">
        <w:rPr>
          <w:rFonts w:ascii="Calibri" w:eastAsia="Calibri" w:hAnsi="Calibri" w:cs="Times New Roman"/>
          <w:bCs/>
          <w:color w:val="0000FF"/>
        </w:rPr>
        <w:t xml:space="preserve">), so we provide </w:t>
      </w:r>
      <w:r>
        <w:rPr>
          <w:rFonts w:ascii="Calibri" w:eastAsia="Calibri" w:hAnsi="Calibri" w:cs="Times New Roman"/>
          <w:bCs/>
          <w:color w:val="0000FF"/>
        </w:rPr>
        <w:t xml:space="preserve">only limited </w:t>
      </w:r>
      <w:r w:rsidR="00F54782" w:rsidRPr="00886EFB">
        <w:rPr>
          <w:rFonts w:ascii="Calibri" w:eastAsia="Calibri" w:hAnsi="Calibri" w:cs="Times New Roman"/>
          <w:bCs/>
          <w:color w:val="0000FF"/>
        </w:rPr>
        <w:t>facility-level analyses.</w:t>
      </w:r>
      <w:r w:rsidR="001B4B1B">
        <w:rPr>
          <w:rFonts w:ascii="Calibri" w:eastAsia="Calibri" w:hAnsi="Calibri" w:cs="Times New Roman"/>
          <w:bCs/>
          <w:color w:val="0000FF"/>
        </w:rPr>
        <w:t xml:space="preserve"> </w:t>
      </w:r>
      <w:r w:rsidR="00F54782" w:rsidRPr="00886EFB">
        <w:rPr>
          <w:rFonts w:ascii="Calibri" w:eastAsia="Calibri" w:hAnsi="Calibri" w:cs="Times New Roman"/>
          <w:bCs/>
          <w:color w:val="0000FF"/>
        </w:rPr>
        <w:t xml:space="preserve">The CARE self-care and mobility function items were tested in </w:t>
      </w:r>
      <w:r w:rsidR="00774EED" w:rsidRPr="00886EFB">
        <w:rPr>
          <w:rFonts w:ascii="Calibri" w:eastAsia="Calibri" w:hAnsi="Calibri" w:cs="Times New Roman"/>
          <w:bCs/>
          <w:color w:val="0000FF"/>
        </w:rPr>
        <w:t>several type</w:t>
      </w:r>
      <w:r w:rsidR="00F714C2" w:rsidRPr="00886EFB">
        <w:rPr>
          <w:rFonts w:ascii="Calibri" w:eastAsia="Calibri" w:hAnsi="Calibri" w:cs="Times New Roman"/>
          <w:bCs/>
          <w:color w:val="0000FF"/>
        </w:rPr>
        <w:t>s</w:t>
      </w:r>
      <w:r w:rsidR="00774EED" w:rsidRPr="00886EFB">
        <w:rPr>
          <w:rFonts w:ascii="Calibri" w:eastAsia="Calibri" w:hAnsi="Calibri" w:cs="Times New Roman"/>
          <w:bCs/>
          <w:color w:val="0000FF"/>
        </w:rPr>
        <w:t xml:space="preserve"> of providers: </w:t>
      </w:r>
      <w:r w:rsidR="00F54782" w:rsidRPr="00886EFB">
        <w:rPr>
          <w:rFonts w:ascii="Calibri" w:eastAsia="Calibri" w:hAnsi="Calibri" w:cs="Times New Roman"/>
          <w:bCs/>
          <w:color w:val="0000FF"/>
        </w:rPr>
        <w:t xml:space="preserve">acute care hospitals, </w:t>
      </w:r>
      <w:r w:rsidR="00F67953">
        <w:rPr>
          <w:rFonts w:ascii="Calibri" w:eastAsia="Calibri" w:hAnsi="Calibri" w:cs="Times New Roman"/>
          <w:bCs/>
          <w:color w:val="0000FF"/>
        </w:rPr>
        <w:t>S</w:t>
      </w:r>
      <w:r w:rsidR="00F54782" w:rsidRPr="00886EFB">
        <w:rPr>
          <w:rFonts w:ascii="Calibri" w:eastAsia="Calibri" w:hAnsi="Calibri" w:cs="Times New Roman"/>
          <w:bCs/>
          <w:color w:val="0000FF"/>
        </w:rPr>
        <w:t xml:space="preserve">killed </w:t>
      </w:r>
      <w:r w:rsidR="00F67953">
        <w:rPr>
          <w:rFonts w:ascii="Calibri" w:eastAsia="Calibri" w:hAnsi="Calibri" w:cs="Times New Roman"/>
          <w:bCs/>
          <w:color w:val="0000FF"/>
        </w:rPr>
        <w:t>N</w:t>
      </w:r>
      <w:r w:rsidR="00F54782" w:rsidRPr="00886EFB">
        <w:rPr>
          <w:rFonts w:ascii="Calibri" w:eastAsia="Calibri" w:hAnsi="Calibri" w:cs="Times New Roman"/>
          <w:bCs/>
          <w:color w:val="0000FF"/>
        </w:rPr>
        <w:t xml:space="preserve">ursing </w:t>
      </w:r>
      <w:r w:rsidR="00F67953">
        <w:rPr>
          <w:rFonts w:ascii="Calibri" w:eastAsia="Calibri" w:hAnsi="Calibri" w:cs="Times New Roman"/>
          <w:bCs/>
          <w:color w:val="0000FF"/>
        </w:rPr>
        <w:t>F</w:t>
      </w:r>
      <w:r w:rsidR="00F54782" w:rsidRPr="00886EFB">
        <w:rPr>
          <w:rFonts w:ascii="Calibri" w:eastAsia="Calibri" w:hAnsi="Calibri" w:cs="Times New Roman"/>
          <w:bCs/>
          <w:color w:val="0000FF"/>
        </w:rPr>
        <w:t xml:space="preserve">acilities, </w:t>
      </w:r>
      <w:r w:rsidR="00F67953">
        <w:rPr>
          <w:rFonts w:ascii="Calibri" w:eastAsia="Calibri" w:hAnsi="Calibri" w:cs="Times New Roman"/>
          <w:bCs/>
          <w:color w:val="0000FF"/>
        </w:rPr>
        <w:t>L</w:t>
      </w:r>
      <w:r w:rsidR="00F54782" w:rsidRPr="00886EFB">
        <w:rPr>
          <w:rFonts w:ascii="Calibri" w:eastAsia="Calibri" w:hAnsi="Calibri" w:cs="Times New Roman"/>
          <w:bCs/>
          <w:color w:val="0000FF"/>
        </w:rPr>
        <w:t>ong</w:t>
      </w:r>
      <w:r w:rsidR="00F67953">
        <w:rPr>
          <w:rFonts w:ascii="Calibri" w:eastAsia="Calibri" w:hAnsi="Calibri" w:cs="Times New Roman"/>
          <w:bCs/>
          <w:color w:val="0000FF"/>
        </w:rPr>
        <w:t>-T</w:t>
      </w:r>
      <w:r w:rsidR="00F54782" w:rsidRPr="00886EFB">
        <w:rPr>
          <w:rFonts w:ascii="Calibri" w:eastAsia="Calibri" w:hAnsi="Calibri" w:cs="Times New Roman"/>
          <w:bCs/>
          <w:color w:val="0000FF"/>
        </w:rPr>
        <w:t xml:space="preserve">erm </w:t>
      </w:r>
      <w:r w:rsidR="00F67953">
        <w:rPr>
          <w:rFonts w:ascii="Calibri" w:eastAsia="Calibri" w:hAnsi="Calibri" w:cs="Times New Roman"/>
          <w:bCs/>
          <w:color w:val="0000FF"/>
        </w:rPr>
        <w:t>C</w:t>
      </w:r>
      <w:r w:rsidR="00F54782" w:rsidRPr="00886EFB">
        <w:rPr>
          <w:rFonts w:ascii="Calibri" w:eastAsia="Calibri" w:hAnsi="Calibri" w:cs="Times New Roman"/>
          <w:bCs/>
          <w:color w:val="0000FF"/>
        </w:rPr>
        <w:t xml:space="preserve">are </w:t>
      </w:r>
      <w:r w:rsidR="00F67953">
        <w:rPr>
          <w:rFonts w:ascii="Calibri" w:eastAsia="Calibri" w:hAnsi="Calibri" w:cs="Times New Roman"/>
          <w:bCs/>
          <w:color w:val="0000FF"/>
        </w:rPr>
        <w:t>H</w:t>
      </w:r>
      <w:r w:rsidR="00F54782" w:rsidRPr="00886EFB">
        <w:rPr>
          <w:rFonts w:ascii="Calibri" w:eastAsia="Calibri" w:hAnsi="Calibri" w:cs="Times New Roman"/>
          <w:bCs/>
          <w:color w:val="0000FF"/>
        </w:rPr>
        <w:t>ospitals</w:t>
      </w:r>
      <w:r w:rsidR="00F67953">
        <w:rPr>
          <w:rFonts w:ascii="Calibri" w:eastAsia="Calibri" w:hAnsi="Calibri" w:cs="Times New Roman"/>
          <w:bCs/>
          <w:color w:val="0000FF"/>
        </w:rPr>
        <w:t>,</w:t>
      </w:r>
      <w:r w:rsidR="00F54782" w:rsidRPr="00886EFB">
        <w:rPr>
          <w:rFonts w:ascii="Calibri" w:eastAsia="Calibri" w:hAnsi="Calibri" w:cs="Times New Roman"/>
          <w:bCs/>
          <w:color w:val="0000FF"/>
        </w:rPr>
        <w:t xml:space="preserve"> and </w:t>
      </w:r>
      <w:r w:rsidR="00F67953">
        <w:rPr>
          <w:rFonts w:ascii="Calibri" w:eastAsia="Calibri" w:hAnsi="Calibri" w:cs="Times New Roman"/>
          <w:bCs/>
          <w:color w:val="0000FF"/>
        </w:rPr>
        <w:t>H</w:t>
      </w:r>
      <w:r w:rsidR="00F54782" w:rsidRPr="00886EFB">
        <w:rPr>
          <w:rFonts w:ascii="Calibri" w:eastAsia="Calibri" w:hAnsi="Calibri" w:cs="Times New Roman"/>
          <w:bCs/>
          <w:color w:val="0000FF"/>
        </w:rPr>
        <w:t xml:space="preserve">ome </w:t>
      </w:r>
      <w:r w:rsidR="00F67953">
        <w:rPr>
          <w:rFonts w:ascii="Calibri" w:eastAsia="Calibri" w:hAnsi="Calibri" w:cs="Times New Roman"/>
          <w:bCs/>
          <w:color w:val="0000FF"/>
        </w:rPr>
        <w:t>H</w:t>
      </w:r>
      <w:r w:rsidR="00F54782" w:rsidRPr="00886EFB">
        <w:rPr>
          <w:rFonts w:ascii="Calibri" w:eastAsia="Calibri" w:hAnsi="Calibri" w:cs="Times New Roman"/>
          <w:bCs/>
          <w:color w:val="0000FF"/>
        </w:rPr>
        <w:t xml:space="preserve">ealth </w:t>
      </w:r>
      <w:r w:rsidR="00F67953">
        <w:rPr>
          <w:rFonts w:ascii="Calibri" w:eastAsia="Calibri" w:hAnsi="Calibri" w:cs="Times New Roman"/>
          <w:bCs/>
          <w:color w:val="0000FF"/>
        </w:rPr>
        <w:t>A</w:t>
      </w:r>
      <w:r w:rsidR="00F54782" w:rsidRPr="00886EFB">
        <w:rPr>
          <w:rFonts w:ascii="Calibri" w:eastAsia="Calibri" w:hAnsi="Calibri" w:cs="Times New Roman"/>
          <w:bCs/>
          <w:color w:val="0000FF"/>
        </w:rPr>
        <w:t xml:space="preserve">gencies in addition to </w:t>
      </w:r>
      <w:r w:rsidR="00F67953">
        <w:rPr>
          <w:rFonts w:ascii="Calibri" w:eastAsia="Calibri" w:hAnsi="Calibri" w:cs="Times New Roman"/>
          <w:bCs/>
          <w:color w:val="0000FF"/>
        </w:rPr>
        <w:t>I</w:t>
      </w:r>
      <w:r w:rsidR="00F54782" w:rsidRPr="00886EFB">
        <w:rPr>
          <w:rFonts w:ascii="Calibri" w:eastAsia="Calibri" w:hAnsi="Calibri" w:cs="Times New Roman"/>
          <w:bCs/>
          <w:color w:val="0000FF"/>
        </w:rPr>
        <w:t>npa</w:t>
      </w:r>
      <w:r w:rsidR="00774EED" w:rsidRPr="00886EFB">
        <w:rPr>
          <w:rFonts w:ascii="Calibri" w:eastAsia="Calibri" w:hAnsi="Calibri" w:cs="Times New Roman"/>
          <w:bCs/>
          <w:color w:val="0000FF"/>
        </w:rPr>
        <w:t xml:space="preserve">tient </w:t>
      </w:r>
      <w:r w:rsidR="00F67953">
        <w:rPr>
          <w:rFonts w:ascii="Calibri" w:eastAsia="Calibri" w:hAnsi="Calibri" w:cs="Times New Roman"/>
          <w:bCs/>
          <w:color w:val="0000FF"/>
        </w:rPr>
        <w:t>R</w:t>
      </w:r>
      <w:r w:rsidR="00774EED" w:rsidRPr="00886EFB">
        <w:rPr>
          <w:rFonts w:ascii="Calibri" w:eastAsia="Calibri" w:hAnsi="Calibri" w:cs="Times New Roman"/>
          <w:bCs/>
          <w:color w:val="0000FF"/>
        </w:rPr>
        <w:t xml:space="preserve">ehabilitation </w:t>
      </w:r>
      <w:r w:rsidR="00F67953">
        <w:rPr>
          <w:rFonts w:ascii="Calibri" w:eastAsia="Calibri" w:hAnsi="Calibri" w:cs="Times New Roman"/>
          <w:bCs/>
          <w:color w:val="0000FF"/>
        </w:rPr>
        <w:t>F</w:t>
      </w:r>
      <w:r w:rsidR="00774EED" w:rsidRPr="00886EFB">
        <w:rPr>
          <w:rFonts w:ascii="Calibri" w:eastAsia="Calibri" w:hAnsi="Calibri" w:cs="Times New Roman"/>
          <w:bCs/>
          <w:color w:val="0000FF"/>
        </w:rPr>
        <w:t xml:space="preserve">acilities (IRFs). We report reliability and validity results overall and by </w:t>
      </w:r>
      <w:r w:rsidR="00F714C2" w:rsidRPr="00886EFB">
        <w:rPr>
          <w:rFonts w:ascii="Calibri" w:eastAsia="Calibri" w:hAnsi="Calibri" w:cs="Times New Roman"/>
          <w:bCs/>
          <w:color w:val="0000FF"/>
        </w:rPr>
        <w:t xml:space="preserve">type of </w:t>
      </w:r>
      <w:r w:rsidR="00774EED" w:rsidRPr="00886EFB">
        <w:rPr>
          <w:rFonts w:ascii="Calibri" w:eastAsia="Calibri" w:hAnsi="Calibri" w:cs="Times New Roman"/>
          <w:bCs/>
          <w:color w:val="0000FF"/>
        </w:rPr>
        <w:t xml:space="preserve">provider. </w:t>
      </w:r>
    </w:p>
    <w:p w14:paraId="1838E6DE" w14:textId="237A9F28" w:rsidR="00072E72" w:rsidRPr="00886EFB" w:rsidRDefault="003A5B25" w:rsidP="00832BB7">
      <w:pPr>
        <w:spacing w:before="240" w:line="240" w:lineRule="auto"/>
        <w:rPr>
          <w:rFonts w:ascii="Calibri" w:eastAsia="Calibri" w:hAnsi="Calibri" w:cs="Times New Roman"/>
          <w:color w:val="0000FF"/>
        </w:rPr>
      </w:pPr>
      <w:r w:rsidRPr="00886EFB">
        <w:rPr>
          <w:rFonts w:ascii="Calibri" w:eastAsia="Calibri" w:hAnsi="Calibri" w:cs="Times New Roman"/>
          <w:b/>
          <w:color w:val="0000FF"/>
        </w:rPr>
        <w:t>I</w:t>
      </w:r>
      <w:r w:rsidR="00072E72" w:rsidRPr="00886EFB">
        <w:rPr>
          <w:rFonts w:ascii="Calibri" w:eastAsia="Calibri" w:hAnsi="Calibri" w:cs="Times New Roman"/>
          <w:b/>
          <w:color w:val="0000FF"/>
        </w:rPr>
        <w:t>tem</w:t>
      </w:r>
      <w:r w:rsidR="00657780">
        <w:rPr>
          <w:rFonts w:ascii="Calibri" w:eastAsia="Calibri" w:hAnsi="Calibri" w:cs="Times New Roman"/>
          <w:b/>
          <w:color w:val="0000FF"/>
        </w:rPr>
        <w:t xml:space="preserve"> Reliability Testing</w:t>
      </w:r>
      <w:r w:rsidR="00DB0D31">
        <w:rPr>
          <w:rFonts w:ascii="Calibri" w:eastAsia="Calibri" w:hAnsi="Calibri" w:cs="Times New Roman"/>
          <w:b/>
          <w:color w:val="0000FF"/>
        </w:rPr>
        <w:t xml:space="preserve"> -</w:t>
      </w:r>
      <w:r w:rsidR="00072E72" w:rsidRPr="00886EFB">
        <w:rPr>
          <w:rFonts w:ascii="Calibri" w:eastAsia="Calibri" w:hAnsi="Calibri" w:cs="Times New Roman"/>
          <w:b/>
          <w:color w:val="0000FF"/>
        </w:rPr>
        <w:t xml:space="preserve"> </w:t>
      </w:r>
      <w:r w:rsidR="00000EE2">
        <w:rPr>
          <w:rFonts w:ascii="Calibri" w:eastAsia="Calibri" w:hAnsi="Calibri" w:cs="Times New Roman"/>
          <w:b/>
          <w:color w:val="0000FF"/>
        </w:rPr>
        <w:t xml:space="preserve">Traditional </w:t>
      </w:r>
      <w:r w:rsidR="00072E72" w:rsidRPr="00886EFB">
        <w:rPr>
          <w:rFonts w:ascii="Calibri" w:eastAsia="Calibri" w:hAnsi="Calibri" w:cs="Times New Roman"/>
          <w:b/>
          <w:color w:val="0000FF"/>
        </w:rPr>
        <w:t>Inte</w:t>
      </w:r>
      <w:r w:rsidR="00F54782" w:rsidRPr="00886EFB">
        <w:rPr>
          <w:rFonts w:ascii="Calibri" w:eastAsia="Calibri" w:hAnsi="Calibri" w:cs="Times New Roman"/>
          <w:b/>
          <w:color w:val="0000FF"/>
        </w:rPr>
        <w:t>r</w:t>
      </w:r>
      <w:r w:rsidR="00072E72" w:rsidRPr="00886EFB">
        <w:rPr>
          <w:rFonts w:ascii="Calibri" w:eastAsia="Calibri" w:hAnsi="Calibri" w:cs="Times New Roman"/>
          <w:b/>
          <w:color w:val="0000FF"/>
        </w:rPr>
        <w:t>r</w:t>
      </w:r>
      <w:r w:rsidR="00774EED" w:rsidRPr="00886EFB">
        <w:rPr>
          <w:rFonts w:ascii="Calibri" w:eastAsia="Calibri" w:hAnsi="Calibri" w:cs="Times New Roman"/>
          <w:b/>
          <w:color w:val="0000FF"/>
        </w:rPr>
        <w:t>ater Reliability</w:t>
      </w:r>
      <w:r w:rsidR="003A756E">
        <w:rPr>
          <w:rFonts w:ascii="Calibri" w:eastAsia="Calibri" w:hAnsi="Calibri" w:cs="Times New Roman"/>
          <w:b/>
          <w:color w:val="0000FF"/>
        </w:rPr>
        <w:t xml:space="preserve">: </w:t>
      </w:r>
      <w:r w:rsidR="00072E72" w:rsidRPr="00886EFB">
        <w:rPr>
          <w:rFonts w:ascii="Calibri" w:eastAsia="Calibri" w:hAnsi="Calibri" w:cs="Times New Roman"/>
          <w:color w:val="0000FF"/>
        </w:rPr>
        <w:t xml:space="preserve">The </w:t>
      </w:r>
      <w:r w:rsidR="00644524" w:rsidRPr="00886EFB">
        <w:rPr>
          <w:rFonts w:ascii="Calibri" w:eastAsia="Calibri" w:hAnsi="Calibri" w:cs="Times New Roman"/>
          <w:color w:val="0000FF"/>
        </w:rPr>
        <w:t>i</w:t>
      </w:r>
      <w:r w:rsidR="00774EED" w:rsidRPr="00886EFB">
        <w:rPr>
          <w:rFonts w:ascii="Calibri" w:eastAsia="Calibri" w:hAnsi="Calibri" w:cs="Times New Roman"/>
          <w:color w:val="0000FF"/>
        </w:rPr>
        <w:t xml:space="preserve">nterrater </w:t>
      </w:r>
      <w:r w:rsidR="00072E72" w:rsidRPr="00886EFB">
        <w:rPr>
          <w:rFonts w:ascii="Calibri" w:eastAsia="Calibri" w:hAnsi="Calibri" w:cs="Times New Roman"/>
          <w:color w:val="0000FF"/>
        </w:rPr>
        <w:t xml:space="preserve">reliability of the </w:t>
      </w:r>
      <w:r w:rsidR="00F54782" w:rsidRPr="00886EFB">
        <w:rPr>
          <w:rFonts w:ascii="Calibri" w:eastAsia="Calibri" w:hAnsi="Calibri" w:cs="Times New Roman"/>
          <w:color w:val="0000FF"/>
        </w:rPr>
        <w:t>CARE function</w:t>
      </w:r>
      <w:r w:rsidR="00072E72" w:rsidRPr="00886EFB">
        <w:rPr>
          <w:rFonts w:ascii="Calibri" w:eastAsia="Calibri" w:hAnsi="Calibri" w:cs="Times New Roman"/>
          <w:color w:val="0000FF"/>
        </w:rPr>
        <w:t xml:space="preserve"> items w</w:t>
      </w:r>
      <w:r w:rsidR="0022564E">
        <w:rPr>
          <w:rFonts w:ascii="Calibri" w:eastAsia="Calibri" w:hAnsi="Calibri" w:cs="Times New Roman"/>
          <w:color w:val="0000FF"/>
        </w:rPr>
        <w:t>ere</w:t>
      </w:r>
      <w:r w:rsidR="00072E72" w:rsidRPr="00886EFB">
        <w:rPr>
          <w:rFonts w:ascii="Calibri" w:eastAsia="Calibri" w:hAnsi="Calibri" w:cs="Times New Roman"/>
          <w:color w:val="0000FF"/>
        </w:rPr>
        <w:t xml:space="preserve"> tested in a </w:t>
      </w:r>
      <w:r w:rsidR="00F714C2" w:rsidRPr="00886EFB">
        <w:rPr>
          <w:rFonts w:ascii="Calibri" w:eastAsia="Calibri" w:hAnsi="Calibri" w:cs="Times New Roman"/>
          <w:color w:val="0000FF"/>
        </w:rPr>
        <w:t>sample</w:t>
      </w:r>
      <w:r w:rsidR="00072E72" w:rsidRPr="00886EFB">
        <w:rPr>
          <w:rFonts w:ascii="Calibri" w:eastAsia="Calibri" w:hAnsi="Calibri" w:cs="Times New Roman"/>
          <w:color w:val="0000FF"/>
        </w:rPr>
        <w:t xml:space="preserve"> of 34 providers distributed across 11 geographic areas: Lakeland/Tampa, FL (3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Lincoln/Omaha, NE (5 </w:t>
      </w:r>
      <w:r w:rsidR="00F714C2" w:rsidRPr="00886EFB">
        <w:rPr>
          <w:rFonts w:ascii="Calibri" w:eastAsia="Calibri" w:hAnsi="Calibri" w:cs="Times New Roman"/>
          <w:color w:val="0000FF"/>
        </w:rPr>
        <w:t>providers</w:t>
      </w:r>
      <w:r w:rsidR="00072E72" w:rsidRPr="00886EFB">
        <w:rPr>
          <w:rFonts w:ascii="Calibri" w:eastAsia="Calibri" w:hAnsi="Calibri" w:cs="Times New Roman"/>
          <w:color w:val="0000FF"/>
        </w:rPr>
        <w:t xml:space="preserve">); Louisville, KY (4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Chicago, IL (5 </w:t>
      </w:r>
      <w:r w:rsidR="00F714C2" w:rsidRPr="00886EFB">
        <w:rPr>
          <w:rFonts w:ascii="Calibri" w:eastAsia="Calibri" w:hAnsi="Calibri" w:cs="Times New Roman"/>
          <w:color w:val="0000FF"/>
        </w:rPr>
        <w:t>providers</w:t>
      </w:r>
      <w:r w:rsidR="00072E72" w:rsidRPr="00886EFB">
        <w:rPr>
          <w:rFonts w:ascii="Calibri" w:eastAsia="Calibri" w:hAnsi="Calibri" w:cs="Times New Roman"/>
          <w:color w:val="0000FF"/>
        </w:rPr>
        <w:t xml:space="preserve">); Dallas, TX (6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Wilmington, NC (2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Columbia, MO (2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Seattle, WA (2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San Francisco, CA (3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s); Boston, MA (1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 and Rochester, NY (1 </w:t>
      </w:r>
      <w:r w:rsidR="00F714C2" w:rsidRPr="00886EFB">
        <w:rPr>
          <w:rFonts w:ascii="Calibri" w:eastAsia="Calibri" w:hAnsi="Calibri" w:cs="Times New Roman"/>
          <w:color w:val="0000FF"/>
        </w:rPr>
        <w:t>provider</w:t>
      </w:r>
      <w:r w:rsidR="00072E72" w:rsidRPr="00886EFB">
        <w:rPr>
          <w:rFonts w:ascii="Calibri" w:eastAsia="Calibri" w:hAnsi="Calibri" w:cs="Times New Roman"/>
          <w:color w:val="0000FF"/>
        </w:rPr>
        <w:t xml:space="preserve">). The </w:t>
      </w:r>
      <w:r w:rsidR="00774EED" w:rsidRPr="00886EFB">
        <w:rPr>
          <w:rFonts w:ascii="Calibri" w:eastAsia="Calibri" w:hAnsi="Calibri" w:cs="Times New Roman"/>
          <w:color w:val="0000FF"/>
        </w:rPr>
        <w:t>type of providers included</w:t>
      </w:r>
      <w:r w:rsidR="00072E72" w:rsidRPr="00886EFB">
        <w:rPr>
          <w:rFonts w:ascii="Calibri" w:eastAsia="Calibri" w:hAnsi="Calibri" w:cs="Times New Roman"/>
          <w:color w:val="0000FF"/>
        </w:rPr>
        <w:t xml:space="preserve">: 4 acute hospitals (66 paired assessments); 8 </w:t>
      </w:r>
      <w:r w:rsidR="0006471D" w:rsidRPr="00886EFB">
        <w:rPr>
          <w:rFonts w:ascii="Calibri" w:eastAsia="Calibri" w:hAnsi="Calibri" w:cs="Times New Roman"/>
          <w:color w:val="0000FF"/>
        </w:rPr>
        <w:t xml:space="preserve">Home Health Agencies </w:t>
      </w:r>
      <w:r w:rsidR="00072E72" w:rsidRPr="00886EFB">
        <w:rPr>
          <w:rFonts w:ascii="Calibri" w:eastAsia="Calibri" w:hAnsi="Calibri" w:cs="Times New Roman"/>
          <w:color w:val="0000FF"/>
        </w:rPr>
        <w:t xml:space="preserve">(102 paired assessments); 7 </w:t>
      </w:r>
      <w:r w:rsidR="00C53A54" w:rsidRPr="00886EFB">
        <w:rPr>
          <w:rFonts w:ascii="Calibri" w:eastAsia="Calibri" w:hAnsi="Calibri" w:cs="Times New Roman"/>
          <w:color w:val="0000FF"/>
        </w:rPr>
        <w:t>Inpatient Rehabilitation Facilities</w:t>
      </w:r>
      <w:r w:rsidR="00072E72" w:rsidRPr="00886EFB">
        <w:rPr>
          <w:rFonts w:ascii="Calibri" w:eastAsia="Calibri" w:hAnsi="Calibri" w:cs="Times New Roman"/>
          <w:color w:val="0000FF"/>
        </w:rPr>
        <w:t xml:space="preserve"> (119 paired assessments); 2 </w:t>
      </w:r>
      <w:r w:rsidR="00832BB7">
        <w:rPr>
          <w:rFonts w:ascii="Calibri" w:eastAsia="Calibri" w:hAnsi="Calibri" w:cs="Times New Roman"/>
          <w:bCs/>
          <w:color w:val="0000FF"/>
        </w:rPr>
        <w:t>L</w:t>
      </w:r>
      <w:r w:rsidR="00832BB7" w:rsidRPr="00886EFB">
        <w:rPr>
          <w:rFonts w:ascii="Calibri" w:eastAsia="Calibri" w:hAnsi="Calibri" w:cs="Times New Roman"/>
          <w:bCs/>
          <w:color w:val="0000FF"/>
        </w:rPr>
        <w:t>ong</w:t>
      </w:r>
      <w:r w:rsidR="00832BB7">
        <w:rPr>
          <w:rFonts w:ascii="Calibri" w:eastAsia="Calibri" w:hAnsi="Calibri" w:cs="Times New Roman"/>
          <w:bCs/>
          <w:color w:val="0000FF"/>
        </w:rPr>
        <w:t>-T</w:t>
      </w:r>
      <w:r w:rsidR="00832BB7" w:rsidRPr="00886EFB">
        <w:rPr>
          <w:rFonts w:ascii="Calibri" w:eastAsia="Calibri" w:hAnsi="Calibri" w:cs="Times New Roman"/>
          <w:bCs/>
          <w:color w:val="0000FF"/>
        </w:rPr>
        <w:t xml:space="preserve">erm </w:t>
      </w:r>
      <w:r w:rsidR="00832BB7">
        <w:rPr>
          <w:rFonts w:ascii="Calibri" w:eastAsia="Calibri" w:hAnsi="Calibri" w:cs="Times New Roman"/>
          <w:bCs/>
          <w:color w:val="0000FF"/>
        </w:rPr>
        <w:t>C</w:t>
      </w:r>
      <w:r w:rsidR="00832BB7" w:rsidRPr="00886EFB">
        <w:rPr>
          <w:rFonts w:ascii="Calibri" w:eastAsia="Calibri" w:hAnsi="Calibri" w:cs="Times New Roman"/>
          <w:bCs/>
          <w:color w:val="0000FF"/>
        </w:rPr>
        <w:t xml:space="preserve">are </w:t>
      </w:r>
      <w:r w:rsidR="00832BB7">
        <w:rPr>
          <w:rFonts w:ascii="Calibri" w:eastAsia="Calibri" w:hAnsi="Calibri" w:cs="Times New Roman"/>
          <w:bCs/>
          <w:color w:val="0000FF"/>
        </w:rPr>
        <w:t>H</w:t>
      </w:r>
      <w:r w:rsidR="00832BB7" w:rsidRPr="00886EFB">
        <w:rPr>
          <w:rFonts w:ascii="Calibri" w:eastAsia="Calibri" w:hAnsi="Calibri" w:cs="Times New Roman"/>
          <w:bCs/>
          <w:color w:val="0000FF"/>
        </w:rPr>
        <w:t>ospitals</w:t>
      </w:r>
      <w:r w:rsidR="00C53A54" w:rsidRPr="00886EFB">
        <w:rPr>
          <w:rFonts w:ascii="Calibri" w:eastAsia="Calibri" w:hAnsi="Calibri" w:cs="Times New Roman"/>
          <w:color w:val="0000FF"/>
        </w:rPr>
        <w:t xml:space="preserve"> </w:t>
      </w:r>
      <w:r w:rsidR="00072E72" w:rsidRPr="00886EFB">
        <w:rPr>
          <w:rFonts w:ascii="Calibri" w:eastAsia="Calibri" w:hAnsi="Calibri" w:cs="Times New Roman"/>
          <w:color w:val="0000FF"/>
        </w:rPr>
        <w:t xml:space="preserve">(49 paired assessments); and 6 </w:t>
      </w:r>
      <w:r w:rsidR="0006471D" w:rsidRPr="00886EFB">
        <w:rPr>
          <w:rFonts w:ascii="Calibri" w:eastAsia="Calibri" w:hAnsi="Calibri" w:cs="Times New Roman"/>
          <w:color w:val="0000FF"/>
        </w:rPr>
        <w:t xml:space="preserve">Skilled Nursing Facilities </w:t>
      </w:r>
      <w:r w:rsidR="00072E72" w:rsidRPr="00886EFB">
        <w:rPr>
          <w:rFonts w:ascii="Calibri" w:eastAsia="Calibri" w:hAnsi="Calibri" w:cs="Times New Roman"/>
          <w:color w:val="0000FF"/>
        </w:rPr>
        <w:t xml:space="preserve">(121 paired assessments). </w:t>
      </w:r>
    </w:p>
    <w:p w14:paraId="6E9390D9" w14:textId="3FB3486F" w:rsidR="00072E72" w:rsidRDefault="00072E72" w:rsidP="00832BB7">
      <w:pPr>
        <w:spacing w:before="240" w:after="0" w:line="240" w:lineRule="auto"/>
        <w:rPr>
          <w:rFonts w:ascii="Calibri" w:eastAsia="Calibri" w:hAnsi="Calibri" w:cs="Times New Roman"/>
          <w:color w:val="0000FF"/>
        </w:rPr>
      </w:pPr>
      <w:r w:rsidRPr="00886EFB">
        <w:rPr>
          <w:rFonts w:ascii="Calibri" w:eastAsia="Calibri" w:hAnsi="Calibri" w:cs="Times New Roman"/>
          <w:b/>
          <w:color w:val="0000FF"/>
        </w:rPr>
        <w:t xml:space="preserve">Item </w:t>
      </w:r>
      <w:r w:rsidR="00657780">
        <w:rPr>
          <w:rFonts w:ascii="Calibri" w:eastAsia="Calibri" w:hAnsi="Calibri" w:cs="Times New Roman"/>
          <w:b/>
          <w:color w:val="0000FF"/>
        </w:rPr>
        <w:t>Reliability Testing</w:t>
      </w:r>
      <w:r w:rsidR="00DB0D31">
        <w:rPr>
          <w:rFonts w:ascii="Calibri" w:eastAsia="Calibri" w:hAnsi="Calibri" w:cs="Times New Roman"/>
          <w:b/>
          <w:color w:val="0000FF"/>
        </w:rPr>
        <w:t xml:space="preserve"> -</w:t>
      </w:r>
      <w:r w:rsidRPr="00886EFB">
        <w:rPr>
          <w:rFonts w:ascii="Calibri" w:eastAsia="Calibri" w:hAnsi="Calibri" w:cs="Times New Roman"/>
          <w:b/>
          <w:color w:val="0000FF"/>
        </w:rPr>
        <w:t xml:space="preserve"> Videotaped Standar</w:t>
      </w:r>
      <w:r w:rsidR="00774EED" w:rsidRPr="00886EFB">
        <w:rPr>
          <w:rFonts w:ascii="Calibri" w:eastAsia="Calibri" w:hAnsi="Calibri" w:cs="Times New Roman"/>
          <w:b/>
          <w:color w:val="0000FF"/>
        </w:rPr>
        <w:t xml:space="preserve">dized Patient </w:t>
      </w:r>
      <w:r w:rsidR="00000EE2">
        <w:rPr>
          <w:rFonts w:ascii="Calibri" w:eastAsia="Calibri" w:hAnsi="Calibri" w:cs="Times New Roman"/>
          <w:b/>
          <w:color w:val="0000FF"/>
        </w:rPr>
        <w:t xml:space="preserve">Interrater </w:t>
      </w:r>
      <w:r w:rsidR="00774EED" w:rsidRPr="00886EFB">
        <w:rPr>
          <w:rFonts w:ascii="Calibri" w:eastAsia="Calibri" w:hAnsi="Calibri" w:cs="Times New Roman"/>
          <w:b/>
          <w:color w:val="0000FF"/>
        </w:rPr>
        <w:t>Reliability</w:t>
      </w:r>
      <w:r w:rsidR="003A756E">
        <w:rPr>
          <w:rFonts w:ascii="Calibri" w:eastAsia="Calibri" w:hAnsi="Calibri" w:cs="Times New Roman"/>
          <w:b/>
          <w:color w:val="0000FF"/>
        </w:rPr>
        <w:t xml:space="preserve">: </w:t>
      </w:r>
      <w:r w:rsidR="00774EED" w:rsidRPr="00886EFB">
        <w:rPr>
          <w:rFonts w:ascii="Calibri" w:eastAsia="Calibri" w:hAnsi="Calibri" w:cs="Times New Roman"/>
          <w:color w:val="0000FF"/>
        </w:rPr>
        <w:t xml:space="preserve">The </w:t>
      </w:r>
      <w:r w:rsidR="00644524" w:rsidRPr="00886EFB">
        <w:rPr>
          <w:rFonts w:ascii="Calibri" w:eastAsia="Calibri" w:hAnsi="Calibri" w:cs="Times New Roman"/>
          <w:color w:val="0000FF"/>
        </w:rPr>
        <w:t>standardized patient reliability w</w:t>
      </w:r>
      <w:r w:rsidR="00F714C2" w:rsidRPr="00886EFB">
        <w:rPr>
          <w:rFonts w:ascii="Calibri" w:eastAsia="Calibri" w:hAnsi="Calibri" w:cs="Times New Roman"/>
          <w:color w:val="0000FF"/>
        </w:rPr>
        <w:t>as</w:t>
      </w:r>
      <w:r w:rsidR="00644524" w:rsidRPr="00886EFB">
        <w:rPr>
          <w:rFonts w:ascii="Calibri" w:eastAsia="Calibri" w:hAnsi="Calibri" w:cs="Times New Roman"/>
          <w:color w:val="0000FF"/>
        </w:rPr>
        <w:t xml:space="preserve"> tested in a sample of </w:t>
      </w:r>
      <w:r w:rsidRPr="00886EFB">
        <w:rPr>
          <w:rFonts w:ascii="Calibri" w:eastAsia="Calibri" w:hAnsi="Calibri" w:cs="Times New Roman"/>
          <w:color w:val="0000FF"/>
        </w:rPr>
        <w:t xml:space="preserve">28 providers (550 assessments), which included 3 acute hospitals (15 assessments [3%]); 9 </w:t>
      </w:r>
      <w:r w:rsidR="0006471D" w:rsidRPr="00886EFB">
        <w:rPr>
          <w:rFonts w:ascii="Calibri" w:eastAsia="Calibri" w:hAnsi="Calibri" w:cs="Times New Roman"/>
          <w:color w:val="0000FF"/>
        </w:rPr>
        <w:t>Home Health Agencies</w:t>
      </w:r>
      <w:r w:rsidRPr="00886EFB">
        <w:rPr>
          <w:rFonts w:ascii="Calibri" w:eastAsia="Calibri" w:hAnsi="Calibri" w:cs="Times New Roman"/>
          <w:color w:val="0000FF"/>
        </w:rPr>
        <w:t xml:space="preserve"> (118 assessments [22%]); 8 </w:t>
      </w:r>
      <w:r w:rsidR="00C53A54" w:rsidRPr="00886EFB">
        <w:rPr>
          <w:rFonts w:ascii="Calibri" w:eastAsia="Calibri" w:hAnsi="Calibri" w:cs="Times New Roman"/>
          <w:color w:val="0000FF"/>
        </w:rPr>
        <w:t xml:space="preserve">Inpatient Rehabilitation Facilities </w:t>
      </w:r>
      <w:r w:rsidRPr="00886EFB">
        <w:rPr>
          <w:rFonts w:ascii="Calibri" w:eastAsia="Calibri" w:hAnsi="Calibri" w:cs="Times New Roman"/>
          <w:color w:val="0000FF"/>
        </w:rPr>
        <w:t xml:space="preserve">(237 assessments [43%]); 3 </w:t>
      </w:r>
      <w:r w:rsidR="00832BB7">
        <w:rPr>
          <w:rFonts w:ascii="Calibri" w:eastAsia="Calibri" w:hAnsi="Calibri" w:cs="Times New Roman"/>
          <w:bCs/>
          <w:color w:val="0000FF"/>
        </w:rPr>
        <w:t>L</w:t>
      </w:r>
      <w:r w:rsidR="00832BB7" w:rsidRPr="00886EFB">
        <w:rPr>
          <w:rFonts w:ascii="Calibri" w:eastAsia="Calibri" w:hAnsi="Calibri" w:cs="Times New Roman"/>
          <w:bCs/>
          <w:color w:val="0000FF"/>
        </w:rPr>
        <w:t>ong</w:t>
      </w:r>
      <w:r w:rsidR="00832BB7">
        <w:rPr>
          <w:rFonts w:ascii="Calibri" w:eastAsia="Calibri" w:hAnsi="Calibri" w:cs="Times New Roman"/>
          <w:bCs/>
          <w:color w:val="0000FF"/>
        </w:rPr>
        <w:t>-T</w:t>
      </w:r>
      <w:r w:rsidR="00832BB7" w:rsidRPr="00886EFB">
        <w:rPr>
          <w:rFonts w:ascii="Calibri" w:eastAsia="Calibri" w:hAnsi="Calibri" w:cs="Times New Roman"/>
          <w:bCs/>
          <w:color w:val="0000FF"/>
        </w:rPr>
        <w:t xml:space="preserve">erm </w:t>
      </w:r>
      <w:r w:rsidR="00832BB7">
        <w:rPr>
          <w:rFonts w:ascii="Calibri" w:eastAsia="Calibri" w:hAnsi="Calibri" w:cs="Times New Roman"/>
          <w:bCs/>
          <w:color w:val="0000FF"/>
        </w:rPr>
        <w:t>C</w:t>
      </w:r>
      <w:r w:rsidR="00832BB7" w:rsidRPr="00886EFB">
        <w:rPr>
          <w:rFonts w:ascii="Calibri" w:eastAsia="Calibri" w:hAnsi="Calibri" w:cs="Times New Roman"/>
          <w:bCs/>
          <w:color w:val="0000FF"/>
        </w:rPr>
        <w:t xml:space="preserve">are </w:t>
      </w:r>
      <w:r w:rsidR="00832BB7">
        <w:rPr>
          <w:rFonts w:ascii="Calibri" w:eastAsia="Calibri" w:hAnsi="Calibri" w:cs="Times New Roman"/>
          <w:bCs/>
          <w:color w:val="0000FF"/>
        </w:rPr>
        <w:t>H</w:t>
      </w:r>
      <w:r w:rsidR="00832BB7" w:rsidRPr="00886EFB">
        <w:rPr>
          <w:rFonts w:ascii="Calibri" w:eastAsia="Calibri" w:hAnsi="Calibri" w:cs="Times New Roman"/>
          <w:bCs/>
          <w:color w:val="0000FF"/>
        </w:rPr>
        <w:t>ospitals</w:t>
      </w:r>
      <w:r w:rsidR="00C53A54" w:rsidRPr="00886EFB">
        <w:rPr>
          <w:rFonts w:ascii="Calibri" w:eastAsia="Calibri" w:hAnsi="Calibri" w:cs="Times New Roman"/>
          <w:color w:val="0000FF"/>
        </w:rPr>
        <w:t xml:space="preserve"> </w:t>
      </w:r>
      <w:r w:rsidRPr="00886EFB">
        <w:rPr>
          <w:rFonts w:ascii="Calibri" w:eastAsia="Calibri" w:hAnsi="Calibri" w:cs="Times New Roman"/>
          <w:color w:val="0000FF"/>
        </w:rPr>
        <w:t xml:space="preserve">(114 assessments [21%]); and 5 </w:t>
      </w:r>
      <w:r w:rsidR="0006471D" w:rsidRPr="00886EFB">
        <w:rPr>
          <w:rFonts w:ascii="Calibri" w:eastAsia="Calibri" w:hAnsi="Calibri" w:cs="Times New Roman"/>
          <w:color w:val="0000FF"/>
        </w:rPr>
        <w:t xml:space="preserve">Skilled Nursing Facilities </w:t>
      </w:r>
      <w:r w:rsidRPr="00886EFB">
        <w:rPr>
          <w:rFonts w:ascii="Calibri" w:eastAsia="Calibri" w:hAnsi="Calibri" w:cs="Times New Roman"/>
          <w:color w:val="0000FF"/>
        </w:rPr>
        <w:t xml:space="preserve">(66 assessments [12%]). </w:t>
      </w:r>
    </w:p>
    <w:p w14:paraId="7152C83E" w14:textId="284492ED" w:rsidR="008D31BA" w:rsidRDefault="008D31BA" w:rsidP="006B7CFA">
      <w:pPr>
        <w:spacing w:before="240" w:after="0" w:line="240" w:lineRule="auto"/>
        <w:rPr>
          <w:rFonts w:ascii="Calibri" w:eastAsia="Calibri" w:hAnsi="Calibri" w:cs="Times New Roman"/>
          <w:color w:val="0000FF"/>
        </w:rPr>
      </w:pPr>
      <w:r>
        <w:rPr>
          <w:rFonts w:ascii="Calibri" w:eastAsia="Calibri" w:hAnsi="Calibri" w:cs="Times New Roman"/>
          <w:b/>
          <w:color w:val="0000FF"/>
        </w:rPr>
        <w:t xml:space="preserve">Scale Reliability and </w:t>
      </w:r>
      <w:r w:rsidR="006B7CFA">
        <w:rPr>
          <w:rFonts w:ascii="Calibri" w:eastAsia="Calibri" w:hAnsi="Calibri" w:cs="Times New Roman"/>
          <w:b/>
          <w:color w:val="0000FF"/>
        </w:rPr>
        <w:t xml:space="preserve">Construct </w:t>
      </w:r>
      <w:r>
        <w:rPr>
          <w:rFonts w:ascii="Calibri" w:eastAsia="Calibri" w:hAnsi="Calibri" w:cs="Times New Roman"/>
          <w:b/>
          <w:color w:val="0000FF"/>
        </w:rPr>
        <w:t>Validity Testing</w:t>
      </w:r>
      <w:r w:rsidR="00D3162A">
        <w:rPr>
          <w:rFonts w:ascii="Calibri" w:eastAsia="Calibri" w:hAnsi="Calibri" w:cs="Times New Roman"/>
          <w:b/>
          <w:color w:val="0000FF"/>
        </w:rPr>
        <w:t xml:space="preserve"> -</w:t>
      </w:r>
      <w:r>
        <w:rPr>
          <w:rFonts w:ascii="Calibri" w:eastAsia="Calibri" w:hAnsi="Calibri" w:cs="Times New Roman"/>
          <w:b/>
          <w:color w:val="0000FF"/>
        </w:rPr>
        <w:t xml:space="preserve"> Item Difficulty Ordering (Rasch Analysis): </w:t>
      </w:r>
      <w:r w:rsidRPr="00886EFB">
        <w:rPr>
          <w:rFonts w:ascii="Calibri" w:eastAsia="Calibri" w:hAnsi="Calibri" w:cs="Times New Roman"/>
          <w:color w:val="0000FF"/>
        </w:rPr>
        <w:t>Data from a sample of 38 IRFs were used for the Rasch analysis response option assessment.</w:t>
      </w:r>
      <w:r>
        <w:rPr>
          <w:rFonts w:ascii="Calibri" w:eastAsia="Calibri" w:hAnsi="Calibri" w:cs="Times New Roman"/>
          <w:color w:val="0000FF"/>
        </w:rPr>
        <w:t xml:space="preserve"> The sample was d</w:t>
      </w:r>
      <w:r w:rsidRPr="00886EFB">
        <w:rPr>
          <w:rFonts w:ascii="Calibri" w:eastAsia="Calibri" w:hAnsi="Calibri" w:cs="Times New Roman"/>
          <w:color w:val="0000FF"/>
        </w:rPr>
        <w:t>istributed across 1</w:t>
      </w:r>
      <w:r>
        <w:rPr>
          <w:rFonts w:ascii="Calibri" w:eastAsia="Calibri" w:hAnsi="Calibri" w:cs="Times New Roman"/>
          <w:color w:val="0000FF"/>
        </w:rPr>
        <w:t>6</w:t>
      </w:r>
      <w:r w:rsidRPr="00886EFB">
        <w:rPr>
          <w:rFonts w:ascii="Calibri" w:eastAsia="Calibri" w:hAnsi="Calibri" w:cs="Times New Roman"/>
          <w:color w:val="0000FF"/>
        </w:rPr>
        <w:t xml:space="preserve"> geographic areas: Boston, MA</w:t>
      </w:r>
      <w:r>
        <w:rPr>
          <w:rFonts w:ascii="Calibri" w:eastAsia="Calibri" w:hAnsi="Calibri" w:cs="Times New Roman"/>
          <w:color w:val="0000FF"/>
        </w:rPr>
        <w:t xml:space="preserve">; Chicago, IL; </w:t>
      </w:r>
      <w:r w:rsidRPr="00886EFB">
        <w:rPr>
          <w:rFonts w:ascii="Calibri" w:eastAsia="Calibri" w:hAnsi="Calibri" w:cs="Times New Roman"/>
          <w:color w:val="0000FF"/>
        </w:rPr>
        <w:t>Dallas, TX</w:t>
      </w:r>
      <w:r>
        <w:rPr>
          <w:rFonts w:ascii="Calibri" w:eastAsia="Calibri" w:hAnsi="Calibri" w:cs="Times New Roman"/>
          <w:color w:val="0000FF"/>
        </w:rPr>
        <w:t xml:space="preserve">; </w:t>
      </w:r>
      <w:r w:rsidRPr="00886EFB">
        <w:rPr>
          <w:rFonts w:ascii="Calibri" w:eastAsia="Calibri" w:hAnsi="Calibri" w:cs="Times New Roman"/>
          <w:color w:val="0000FF"/>
        </w:rPr>
        <w:t>San Francisco</w:t>
      </w:r>
      <w:r>
        <w:rPr>
          <w:rFonts w:ascii="Calibri" w:eastAsia="Calibri" w:hAnsi="Calibri" w:cs="Times New Roman"/>
          <w:color w:val="0000FF"/>
        </w:rPr>
        <w:t>/Sacramento</w:t>
      </w:r>
      <w:r w:rsidRPr="00886EFB">
        <w:rPr>
          <w:rFonts w:ascii="Calibri" w:eastAsia="Calibri" w:hAnsi="Calibri" w:cs="Times New Roman"/>
          <w:color w:val="0000FF"/>
        </w:rPr>
        <w:t>, CA</w:t>
      </w:r>
      <w:r>
        <w:rPr>
          <w:rFonts w:ascii="Calibri" w:eastAsia="Calibri" w:hAnsi="Calibri" w:cs="Times New Roman"/>
          <w:color w:val="0000FF"/>
        </w:rPr>
        <w:t>; Seattle</w:t>
      </w:r>
      <w:r w:rsidRPr="00886EFB">
        <w:rPr>
          <w:rFonts w:ascii="Calibri" w:eastAsia="Calibri" w:hAnsi="Calibri" w:cs="Times New Roman"/>
          <w:color w:val="0000FF"/>
        </w:rPr>
        <w:t>, WA</w:t>
      </w:r>
      <w:r>
        <w:rPr>
          <w:rFonts w:ascii="Calibri" w:eastAsia="Calibri" w:hAnsi="Calibri" w:cs="Times New Roman"/>
          <w:color w:val="0000FF"/>
        </w:rPr>
        <w:t>/Portland. OR</w:t>
      </w:r>
      <w:r w:rsidRPr="00886EFB">
        <w:rPr>
          <w:rFonts w:ascii="Calibri" w:eastAsia="Calibri" w:hAnsi="Calibri" w:cs="Times New Roman"/>
          <w:color w:val="0000FF"/>
        </w:rPr>
        <w:t>; Lincoln/Omaha, NE</w:t>
      </w:r>
      <w:r>
        <w:rPr>
          <w:rFonts w:ascii="Calibri" w:eastAsia="Calibri" w:hAnsi="Calibri" w:cs="Times New Roman"/>
          <w:color w:val="0000FF"/>
        </w:rPr>
        <w:t xml:space="preserve">; </w:t>
      </w:r>
      <w:r w:rsidRPr="00886EFB">
        <w:rPr>
          <w:rFonts w:ascii="Calibri" w:eastAsia="Calibri" w:hAnsi="Calibri" w:cs="Times New Roman"/>
          <w:color w:val="0000FF"/>
        </w:rPr>
        <w:t xml:space="preserve"> Lakeland/Tampa, FL</w:t>
      </w:r>
      <w:r>
        <w:rPr>
          <w:rFonts w:ascii="Calibri" w:eastAsia="Calibri" w:hAnsi="Calibri" w:cs="Times New Roman"/>
          <w:color w:val="0000FF"/>
        </w:rPr>
        <w:t xml:space="preserve">; </w:t>
      </w:r>
      <w:r w:rsidRPr="00886EFB">
        <w:rPr>
          <w:rFonts w:ascii="Calibri" w:eastAsia="Calibri" w:hAnsi="Calibri" w:cs="Times New Roman"/>
          <w:color w:val="0000FF"/>
        </w:rPr>
        <w:t xml:space="preserve"> Louisville, KY</w:t>
      </w:r>
      <w:r>
        <w:rPr>
          <w:rFonts w:ascii="Calibri" w:eastAsia="Calibri" w:hAnsi="Calibri" w:cs="Times New Roman"/>
          <w:color w:val="0000FF"/>
        </w:rPr>
        <w:t xml:space="preserve">; </w:t>
      </w:r>
      <w:r w:rsidRPr="00886EFB">
        <w:rPr>
          <w:rFonts w:ascii="Calibri" w:eastAsia="Calibri" w:hAnsi="Calibri" w:cs="Times New Roman"/>
          <w:color w:val="0000FF"/>
        </w:rPr>
        <w:t>Wilmington, NC</w:t>
      </w:r>
      <w:r>
        <w:rPr>
          <w:rFonts w:ascii="Calibri" w:eastAsia="Calibri" w:hAnsi="Calibri" w:cs="Times New Roman"/>
          <w:color w:val="0000FF"/>
        </w:rPr>
        <w:t>; Rochester, NY; New Hampshire/Maine;  New York/New Jersey/Pennsylvania; Virginia; Maryland/Washington, DC; Ohio/Michigan; California.</w:t>
      </w:r>
    </w:p>
    <w:p w14:paraId="5D0316B5" w14:textId="092472E2" w:rsidR="008D31BA" w:rsidRPr="00886EFB" w:rsidRDefault="008D31BA" w:rsidP="008D31BA">
      <w:pPr>
        <w:spacing w:before="240" w:after="0" w:line="240" w:lineRule="auto"/>
        <w:rPr>
          <w:rFonts w:ascii="Calibri" w:eastAsia="Calibri" w:hAnsi="Calibri" w:cs="Times New Roman"/>
          <w:color w:val="0000FF"/>
        </w:rPr>
      </w:pPr>
      <w:r w:rsidRPr="00886EFB">
        <w:rPr>
          <w:rFonts w:ascii="Calibri" w:eastAsia="Calibri" w:hAnsi="Calibri" w:cs="Times New Roman"/>
          <w:b/>
          <w:color w:val="0000FF"/>
        </w:rPr>
        <w:t>Scale Reliability</w:t>
      </w:r>
      <w:r>
        <w:rPr>
          <w:rFonts w:ascii="Calibri" w:eastAsia="Calibri" w:hAnsi="Calibri" w:cs="Times New Roman"/>
          <w:b/>
          <w:color w:val="0000FF"/>
        </w:rPr>
        <w:t xml:space="preserve"> and Validity Testing -</w:t>
      </w:r>
      <w:r w:rsidRPr="00886EFB">
        <w:rPr>
          <w:rFonts w:ascii="Calibri" w:eastAsia="Calibri" w:hAnsi="Calibri" w:cs="Times New Roman"/>
          <w:b/>
          <w:color w:val="0000FF"/>
        </w:rPr>
        <w:t xml:space="preserve"> Fit Assessment (Rasch Analysis)</w:t>
      </w:r>
      <w:r>
        <w:rPr>
          <w:rFonts w:ascii="Calibri" w:eastAsia="Calibri" w:hAnsi="Calibri" w:cs="Times New Roman"/>
          <w:b/>
          <w:color w:val="0000FF"/>
        </w:rPr>
        <w:t xml:space="preserve"> and Internal Consistency</w:t>
      </w:r>
      <w:r w:rsidRPr="002355C9">
        <w:rPr>
          <w:rFonts w:ascii="Calibri" w:eastAsia="Calibri" w:hAnsi="Calibri" w:cs="Times New Roman"/>
          <w:b/>
          <w:color w:val="0000FF"/>
        </w:rPr>
        <w:t>:</w:t>
      </w:r>
      <w:r>
        <w:rPr>
          <w:rFonts w:ascii="Calibri" w:eastAsia="Calibri" w:hAnsi="Calibri" w:cs="Times New Roman"/>
          <w:b/>
          <w:color w:val="0000FF"/>
        </w:rPr>
        <w:t xml:space="preserve"> </w:t>
      </w:r>
      <w:r w:rsidRPr="00886EFB">
        <w:rPr>
          <w:rFonts w:ascii="Calibri" w:eastAsia="Calibri" w:hAnsi="Calibri" w:cs="Times New Roman"/>
          <w:color w:val="0000FF"/>
        </w:rPr>
        <w:t>Data from a sample of 38 IRFs were used for the Rasch analysis fit assessment.</w:t>
      </w:r>
      <w:r>
        <w:rPr>
          <w:rFonts w:ascii="Calibri" w:eastAsia="Calibri" w:hAnsi="Calibri" w:cs="Times New Roman"/>
          <w:color w:val="0000FF"/>
        </w:rPr>
        <w:t xml:space="preserve"> The sample was d</w:t>
      </w:r>
      <w:r w:rsidRPr="00886EFB">
        <w:rPr>
          <w:rFonts w:ascii="Calibri" w:eastAsia="Calibri" w:hAnsi="Calibri" w:cs="Times New Roman"/>
          <w:color w:val="0000FF"/>
        </w:rPr>
        <w:t xml:space="preserve">istributed </w:t>
      </w:r>
      <w:r w:rsidRPr="00886EFB">
        <w:rPr>
          <w:rFonts w:ascii="Calibri" w:eastAsia="Calibri" w:hAnsi="Calibri" w:cs="Times New Roman"/>
          <w:color w:val="0000FF"/>
        </w:rPr>
        <w:lastRenderedPageBreak/>
        <w:t>across 1</w:t>
      </w:r>
      <w:r>
        <w:rPr>
          <w:rFonts w:ascii="Calibri" w:eastAsia="Calibri" w:hAnsi="Calibri" w:cs="Times New Roman"/>
          <w:color w:val="0000FF"/>
        </w:rPr>
        <w:t>6</w:t>
      </w:r>
      <w:r w:rsidRPr="00886EFB">
        <w:rPr>
          <w:rFonts w:ascii="Calibri" w:eastAsia="Calibri" w:hAnsi="Calibri" w:cs="Times New Roman"/>
          <w:color w:val="0000FF"/>
        </w:rPr>
        <w:t xml:space="preserve"> geographic areas: Boston, MA</w:t>
      </w:r>
      <w:r>
        <w:rPr>
          <w:rFonts w:ascii="Calibri" w:eastAsia="Calibri" w:hAnsi="Calibri" w:cs="Times New Roman"/>
          <w:color w:val="0000FF"/>
        </w:rPr>
        <w:t xml:space="preserve">; Chicago, IL; </w:t>
      </w:r>
      <w:r w:rsidRPr="00886EFB">
        <w:rPr>
          <w:rFonts w:ascii="Calibri" w:eastAsia="Calibri" w:hAnsi="Calibri" w:cs="Times New Roman"/>
          <w:color w:val="0000FF"/>
        </w:rPr>
        <w:t>Dallas, TX</w:t>
      </w:r>
      <w:r>
        <w:rPr>
          <w:rFonts w:ascii="Calibri" w:eastAsia="Calibri" w:hAnsi="Calibri" w:cs="Times New Roman"/>
          <w:color w:val="0000FF"/>
        </w:rPr>
        <w:t xml:space="preserve">; </w:t>
      </w:r>
      <w:r w:rsidRPr="00886EFB">
        <w:rPr>
          <w:rFonts w:ascii="Calibri" w:eastAsia="Calibri" w:hAnsi="Calibri" w:cs="Times New Roman"/>
          <w:color w:val="0000FF"/>
        </w:rPr>
        <w:t>San Francisco</w:t>
      </w:r>
      <w:r>
        <w:rPr>
          <w:rFonts w:ascii="Calibri" w:eastAsia="Calibri" w:hAnsi="Calibri" w:cs="Times New Roman"/>
          <w:color w:val="0000FF"/>
        </w:rPr>
        <w:t>/Sacramento</w:t>
      </w:r>
      <w:r w:rsidRPr="00886EFB">
        <w:rPr>
          <w:rFonts w:ascii="Calibri" w:eastAsia="Calibri" w:hAnsi="Calibri" w:cs="Times New Roman"/>
          <w:color w:val="0000FF"/>
        </w:rPr>
        <w:t>, CA</w:t>
      </w:r>
      <w:r>
        <w:rPr>
          <w:rFonts w:ascii="Calibri" w:eastAsia="Calibri" w:hAnsi="Calibri" w:cs="Times New Roman"/>
          <w:color w:val="0000FF"/>
        </w:rPr>
        <w:t>; Seattle</w:t>
      </w:r>
      <w:r w:rsidRPr="00886EFB">
        <w:rPr>
          <w:rFonts w:ascii="Calibri" w:eastAsia="Calibri" w:hAnsi="Calibri" w:cs="Times New Roman"/>
          <w:color w:val="0000FF"/>
        </w:rPr>
        <w:t>, WA</w:t>
      </w:r>
      <w:r>
        <w:rPr>
          <w:rFonts w:ascii="Calibri" w:eastAsia="Calibri" w:hAnsi="Calibri" w:cs="Times New Roman"/>
          <w:color w:val="0000FF"/>
        </w:rPr>
        <w:t>/Portland. OR</w:t>
      </w:r>
      <w:r w:rsidRPr="00886EFB">
        <w:rPr>
          <w:rFonts w:ascii="Calibri" w:eastAsia="Calibri" w:hAnsi="Calibri" w:cs="Times New Roman"/>
          <w:color w:val="0000FF"/>
        </w:rPr>
        <w:t>; Lincoln/Omaha, NE</w:t>
      </w:r>
      <w:r>
        <w:rPr>
          <w:rFonts w:ascii="Calibri" w:eastAsia="Calibri" w:hAnsi="Calibri" w:cs="Times New Roman"/>
          <w:color w:val="0000FF"/>
        </w:rPr>
        <w:t xml:space="preserve">; </w:t>
      </w:r>
      <w:r w:rsidRPr="00886EFB">
        <w:rPr>
          <w:rFonts w:ascii="Calibri" w:eastAsia="Calibri" w:hAnsi="Calibri" w:cs="Times New Roman"/>
          <w:color w:val="0000FF"/>
        </w:rPr>
        <w:t xml:space="preserve"> Lakeland/Tampa, FL</w:t>
      </w:r>
      <w:r>
        <w:rPr>
          <w:rFonts w:ascii="Calibri" w:eastAsia="Calibri" w:hAnsi="Calibri" w:cs="Times New Roman"/>
          <w:color w:val="0000FF"/>
        </w:rPr>
        <w:t xml:space="preserve">; </w:t>
      </w:r>
      <w:r w:rsidRPr="00886EFB">
        <w:rPr>
          <w:rFonts w:ascii="Calibri" w:eastAsia="Calibri" w:hAnsi="Calibri" w:cs="Times New Roman"/>
          <w:color w:val="0000FF"/>
        </w:rPr>
        <w:t xml:space="preserve"> Louisville, KY</w:t>
      </w:r>
      <w:r>
        <w:rPr>
          <w:rFonts w:ascii="Calibri" w:eastAsia="Calibri" w:hAnsi="Calibri" w:cs="Times New Roman"/>
          <w:color w:val="0000FF"/>
        </w:rPr>
        <w:t xml:space="preserve">; </w:t>
      </w:r>
      <w:r w:rsidRPr="00886EFB">
        <w:rPr>
          <w:rFonts w:ascii="Calibri" w:eastAsia="Calibri" w:hAnsi="Calibri" w:cs="Times New Roman"/>
          <w:color w:val="0000FF"/>
        </w:rPr>
        <w:t>Wilmington, NC</w:t>
      </w:r>
      <w:r>
        <w:rPr>
          <w:rFonts w:ascii="Calibri" w:eastAsia="Calibri" w:hAnsi="Calibri" w:cs="Times New Roman"/>
          <w:color w:val="0000FF"/>
        </w:rPr>
        <w:t>; Rochester, NY; New Hampshire/Maine;  New York/New Jersey/Pennsylvania; Virginia; Maryland/Washington, DC; Ohio/Michigan; California.</w:t>
      </w:r>
    </w:p>
    <w:p w14:paraId="317A1A9F" w14:textId="3962CBD4" w:rsidR="00734484" w:rsidRDefault="00072E72" w:rsidP="00064BDC">
      <w:pPr>
        <w:spacing w:before="240" w:after="0" w:line="240" w:lineRule="auto"/>
        <w:rPr>
          <w:rFonts w:ascii="Calibri" w:eastAsia="Calibri" w:hAnsi="Calibri" w:cs="Times New Roman"/>
          <w:color w:val="0000FF"/>
        </w:rPr>
      </w:pPr>
      <w:r w:rsidRPr="00886EFB">
        <w:rPr>
          <w:rFonts w:ascii="Calibri" w:eastAsia="Calibri" w:hAnsi="Calibri" w:cs="Times New Roman"/>
          <w:b/>
          <w:color w:val="0000FF"/>
        </w:rPr>
        <w:t xml:space="preserve">Item </w:t>
      </w:r>
      <w:r w:rsidR="00064BDC">
        <w:rPr>
          <w:rFonts w:ascii="Calibri" w:eastAsia="Calibri" w:hAnsi="Calibri" w:cs="Times New Roman"/>
          <w:b/>
          <w:color w:val="0000FF"/>
        </w:rPr>
        <w:t xml:space="preserve">Reliability and </w:t>
      </w:r>
      <w:r w:rsidR="004D064A">
        <w:rPr>
          <w:rFonts w:ascii="Calibri" w:eastAsia="Calibri" w:hAnsi="Calibri" w:cs="Times New Roman"/>
          <w:b/>
          <w:color w:val="0000FF"/>
        </w:rPr>
        <w:t xml:space="preserve">Validity </w:t>
      </w:r>
      <w:r w:rsidR="00657780">
        <w:rPr>
          <w:rFonts w:ascii="Calibri" w:eastAsia="Calibri" w:hAnsi="Calibri" w:cs="Times New Roman"/>
          <w:b/>
          <w:color w:val="0000FF"/>
        </w:rPr>
        <w:t>Testing</w:t>
      </w:r>
      <w:r w:rsidR="00DB0D31">
        <w:rPr>
          <w:rFonts w:ascii="Calibri" w:eastAsia="Calibri" w:hAnsi="Calibri" w:cs="Times New Roman"/>
          <w:b/>
          <w:color w:val="0000FF"/>
        </w:rPr>
        <w:t xml:space="preserve"> -</w:t>
      </w:r>
      <w:r w:rsidRPr="00886EFB">
        <w:rPr>
          <w:rFonts w:ascii="Calibri" w:eastAsia="Calibri" w:hAnsi="Calibri" w:cs="Times New Roman"/>
          <w:b/>
          <w:color w:val="0000FF"/>
        </w:rPr>
        <w:t xml:space="preserve"> Response Option Assessment (Rasch Analysis)</w:t>
      </w:r>
      <w:r w:rsidR="003A756E">
        <w:rPr>
          <w:rFonts w:ascii="Calibri" w:eastAsia="Calibri" w:hAnsi="Calibri" w:cs="Times New Roman"/>
          <w:b/>
          <w:color w:val="0000FF"/>
        </w:rPr>
        <w:t xml:space="preserve">: </w:t>
      </w:r>
      <w:r w:rsidRPr="00886EFB">
        <w:rPr>
          <w:rFonts w:ascii="Calibri" w:eastAsia="Calibri" w:hAnsi="Calibri" w:cs="Times New Roman"/>
          <w:color w:val="0000FF"/>
        </w:rPr>
        <w:t xml:space="preserve">Data from </w:t>
      </w:r>
      <w:r w:rsidR="00E47801" w:rsidRPr="00886EFB">
        <w:rPr>
          <w:rFonts w:ascii="Calibri" w:eastAsia="Calibri" w:hAnsi="Calibri" w:cs="Times New Roman"/>
          <w:color w:val="0000FF"/>
        </w:rPr>
        <w:t xml:space="preserve">a sample of </w:t>
      </w:r>
      <w:r w:rsidR="00BD50FF" w:rsidRPr="00886EFB">
        <w:rPr>
          <w:rFonts w:ascii="Calibri" w:eastAsia="Calibri" w:hAnsi="Calibri" w:cs="Times New Roman"/>
          <w:color w:val="0000FF"/>
        </w:rPr>
        <w:t>38</w:t>
      </w:r>
      <w:r w:rsidRPr="00886EFB">
        <w:rPr>
          <w:rFonts w:ascii="Calibri" w:eastAsia="Calibri" w:hAnsi="Calibri" w:cs="Times New Roman"/>
          <w:color w:val="0000FF"/>
        </w:rPr>
        <w:t xml:space="preserve"> </w:t>
      </w:r>
      <w:r w:rsidR="00E47801" w:rsidRPr="00886EFB">
        <w:rPr>
          <w:rFonts w:ascii="Calibri" w:eastAsia="Calibri" w:hAnsi="Calibri" w:cs="Times New Roman"/>
          <w:color w:val="0000FF"/>
        </w:rPr>
        <w:t>IRFs</w:t>
      </w:r>
      <w:r w:rsidR="00C53A54" w:rsidRPr="00886EFB">
        <w:rPr>
          <w:rFonts w:ascii="Calibri" w:eastAsia="Calibri" w:hAnsi="Calibri" w:cs="Times New Roman"/>
          <w:color w:val="0000FF"/>
        </w:rPr>
        <w:t xml:space="preserve"> </w:t>
      </w:r>
      <w:r w:rsidRPr="00886EFB">
        <w:rPr>
          <w:rFonts w:ascii="Calibri" w:eastAsia="Calibri" w:hAnsi="Calibri" w:cs="Times New Roman"/>
          <w:color w:val="0000FF"/>
        </w:rPr>
        <w:t>w</w:t>
      </w:r>
      <w:r w:rsidR="00DD1E8E" w:rsidRPr="00886EFB">
        <w:rPr>
          <w:rFonts w:ascii="Calibri" w:eastAsia="Calibri" w:hAnsi="Calibri" w:cs="Times New Roman"/>
          <w:color w:val="0000FF"/>
        </w:rPr>
        <w:t>ere</w:t>
      </w:r>
      <w:r w:rsidRPr="00886EFB">
        <w:rPr>
          <w:rFonts w:ascii="Calibri" w:eastAsia="Calibri" w:hAnsi="Calibri" w:cs="Times New Roman"/>
          <w:color w:val="0000FF"/>
        </w:rPr>
        <w:t xml:space="preserve"> used for</w:t>
      </w:r>
      <w:r w:rsidR="00E47801" w:rsidRPr="00886EFB">
        <w:rPr>
          <w:rFonts w:ascii="Calibri" w:eastAsia="Calibri" w:hAnsi="Calibri" w:cs="Times New Roman"/>
          <w:color w:val="0000FF"/>
        </w:rPr>
        <w:t xml:space="preserve"> the Rasch </w:t>
      </w:r>
      <w:r w:rsidRPr="00886EFB">
        <w:rPr>
          <w:rFonts w:ascii="Calibri" w:eastAsia="Calibri" w:hAnsi="Calibri" w:cs="Times New Roman"/>
          <w:color w:val="0000FF"/>
        </w:rPr>
        <w:t>analysis</w:t>
      </w:r>
      <w:r w:rsidR="00E47801" w:rsidRPr="00886EFB">
        <w:rPr>
          <w:rFonts w:ascii="Calibri" w:eastAsia="Calibri" w:hAnsi="Calibri" w:cs="Times New Roman"/>
          <w:color w:val="0000FF"/>
        </w:rPr>
        <w:t xml:space="preserve"> response option assessment</w:t>
      </w:r>
      <w:r w:rsidRPr="00886EFB">
        <w:rPr>
          <w:rFonts w:ascii="Calibri" w:eastAsia="Calibri" w:hAnsi="Calibri" w:cs="Times New Roman"/>
          <w:color w:val="0000FF"/>
        </w:rPr>
        <w:t>.</w:t>
      </w:r>
      <w:r w:rsidR="000D0230">
        <w:rPr>
          <w:rFonts w:ascii="Calibri" w:eastAsia="Calibri" w:hAnsi="Calibri" w:cs="Times New Roman"/>
          <w:color w:val="0000FF"/>
        </w:rPr>
        <w:t xml:space="preserve"> </w:t>
      </w:r>
      <w:r w:rsidR="00F1519C">
        <w:rPr>
          <w:rFonts w:ascii="Calibri" w:eastAsia="Calibri" w:hAnsi="Calibri" w:cs="Times New Roman"/>
          <w:color w:val="0000FF"/>
        </w:rPr>
        <w:t>The sample was d</w:t>
      </w:r>
      <w:r w:rsidR="00F1519C" w:rsidRPr="00886EFB">
        <w:rPr>
          <w:rFonts w:ascii="Calibri" w:eastAsia="Calibri" w:hAnsi="Calibri" w:cs="Times New Roman"/>
          <w:color w:val="0000FF"/>
        </w:rPr>
        <w:t>istributed</w:t>
      </w:r>
      <w:r w:rsidR="000D0230" w:rsidRPr="00886EFB">
        <w:rPr>
          <w:rFonts w:ascii="Calibri" w:eastAsia="Calibri" w:hAnsi="Calibri" w:cs="Times New Roman"/>
          <w:color w:val="0000FF"/>
        </w:rPr>
        <w:t xml:space="preserve"> across 1</w:t>
      </w:r>
      <w:r w:rsidR="000D0230">
        <w:rPr>
          <w:rFonts w:ascii="Calibri" w:eastAsia="Calibri" w:hAnsi="Calibri" w:cs="Times New Roman"/>
          <w:color w:val="0000FF"/>
        </w:rPr>
        <w:t>6</w:t>
      </w:r>
      <w:r w:rsidR="000D0230" w:rsidRPr="00886EFB">
        <w:rPr>
          <w:rFonts w:ascii="Calibri" w:eastAsia="Calibri" w:hAnsi="Calibri" w:cs="Times New Roman"/>
          <w:color w:val="0000FF"/>
        </w:rPr>
        <w:t xml:space="preserve"> geographic areas: Boston, MA</w:t>
      </w:r>
      <w:r w:rsidR="000D0230">
        <w:rPr>
          <w:rFonts w:ascii="Calibri" w:eastAsia="Calibri" w:hAnsi="Calibri" w:cs="Times New Roman"/>
          <w:color w:val="0000FF"/>
        </w:rPr>
        <w:t>; Chicago, I</w:t>
      </w:r>
      <w:r w:rsidR="00F1519C">
        <w:rPr>
          <w:rFonts w:ascii="Calibri" w:eastAsia="Calibri" w:hAnsi="Calibri" w:cs="Times New Roman"/>
          <w:color w:val="0000FF"/>
        </w:rPr>
        <w:t>L</w:t>
      </w:r>
      <w:r w:rsidR="000D0230">
        <w:rPr>
          <w:rFonts w:ascii="Calibri" w:eastAsia="Calibri" w:hAnsi="Calibri" w:cs="Times New Roman"/>
          <w:color w:val="0000FF"/>
        </w:rPr>
        <w:t xml:space="preserve">; </w:t>
      </w:r>
      <w:r w:rsidR="000D0230" w:rsidRPr="00886EFB">
        <w:rPr>
          <w:rFonts w:ascii="Calibri" w:eastAsia="Calibri" w:hAnsi="Calibri" w:cs="Times New Roman"/>
          <w:color w:val="0000FF"/>
        </w:rPr>
        <w:t>Dallas, TX</w:t>
      </w:r>
      <w:r w:rsidR="000D0230">
        <w:rPr>
          <w:rFonts w:ascii="Calibri" w:eastAsia="Calibri" w:hAnsi="Calibri" w:cs="Times New Roman"/>
          <w:color w:val="0000FF"/>
        </w:rPr>
        <w:t xml:space="preserve">; </w:t>
      </w:r>
      <w:r w:rsidR="000D0230" w:rsidRPr="00886EFB">
        <w:rPr>
          <w:rFonts w:ascii="Calibri" w:eastAsia="Calibri" w:hAnsi="Calibri" w:cs="Times New Roman"/>
          <w:color w:val="0000FF"/>
        </w:rPr>
        <w:t>San Francisco</w:t>
      </w:r>
      <w:r w:rsidR="00F1519C">
        <w:rPr>
          <w:rFonts w:ascii="Calibri" w:eastAsia="Calibri" w:hAnsi="Calibri" w:cs="Times New Roman"/>
          <w:color w:val="0000FF"/>
        </w:rPr>
        <w:t>/Sacramento</w:t>
      </w:r>
      <w:r w:rsidR="000D0230" w:rsidRPr="00886EFB">
        <w:rPr>
          <w:rFonts w:ascii="Calibri" w:eastAsia="Calibri" w:hAnsi="Calibri" w:cs="Times New Roman"/>
          <w:color w:val="0000FF"/>
        </w:rPr>
        <w:t>, CA</w:t>
      </w:r>
      <w:r w:rsidR="000D0230">
        <w:rPr>
          <w:rFonts w:ascii="Calibri" w:eastAsia="Calibri" w:hAnsi="Calibri" w:cs="Times New Roman"/>
          <w:color w:val="0000FF"/>
        </w:rPr>
        <w:t xml:space="preserve">; </w:t>
      </w:r>
      <w:r w:rsidR="00F1519C">
        <w:rPr>
          <w:rFonts w:ascii="Calibri" w:eastAsia="Calibri" w:hAnsi="Calibri" w:cs="Times New Roman"/>
          <w:color w:val="0000FF"/>
        </w:rPr>
        <w:t>Seattle</w:t>
      </w:r>
      <w:r w:rsidR="000D0230" w:rsidRPr="00886EFB">
        <w:rPr>
          <w:rFonts w:ascii="Calibri" w:eastAsia="Calibri" w:hAnsi="Calibri" w:cs="Times New Roman"/>
          <w:color w:val="0000FF"/>
        </w:rPr>
        <w:t>, WA</w:t>
      </w:r>
      <w:r w:rsidR="00F1519C">
        <w:rPr>
          <w:rFonts w:ascii="Calibri" w:eastAsia="Calibri" w:hAnsi="Calibri" w:cs="Times New Roman"/>
          <w:color w:val="0000FF"/>
        </w:rPr>
        <w:t>/Portland. OR</w:t>
      </w:r>
      <w:r w:rsidR="000D0230" w:rsidRPr="00886EFB">
        <w:rPr>
          <w:rFonts w:ascii="Calibri" w:eastAsia="Calibri" w:hAnsi="Calibri" w:cs="Times New Roman"/>
          <w:color w:val="0000FF"/>
        </w:rPr>
        <w:t>; Lincoln/Omaha, NE</w:t>
      </w:r>
      <w:r w:rsidR="000D0230">
        <w:rPr>
          <w:rFonts w:ascii="Calibri" w:eastAsia="Calibri" w:hAnsi="Calibri" w:cs="Times New Roman"/>
          <w:color w:val="0000FF"/>
        </w:rPr>
        <w:t xml:space="preserve">; </w:t>
      </w:r>
      <w:r w:rsidR="000D0230" w:rsidRPr="00886EFB">
        <w:rPr>
          <w:rFonts w:ascii="Calibri" w:eastAsia="Calibri" w:hAnsi="Calibri" w:cs="Times New Roman"/>
          <w:color w:val="0000FF"/>
        </w:rPr>
        <w:t xml:space="preserve"> Lakeland/Tampa, FL</w:t>
      </w:r>
      <w:r w:rsidR="000D0230">
        <w:rPr>
          <w:rFonts w:ascii="Calibri" w:eastAsia="Calibri" w:hAnsi="Calibri" w:cs="Times New Roman"/>
          <w:color w:val="0000FF"/>
        </w:rPr>
        <w:t xml:space="preserve">; </w:t>
      </w:r>
      <w:r w:rsidR="000D0230" w:rsidRPr="00886EFB">
        <w:rPr>
          <w:rFonts w:ascii="Calibri" w:eastAsia="Calibri" w:hAnsi="Calibri" w:cs="Times New Roman"/>
          <w:color w:val="0000FF"/>
        </w:rPr>
        <w:t xml:space="preserve"> Louisville, KY</w:t>
      </w:r>
      <w:r w:rsidR="000D0230">
        <w:rPr>
          <w:rFonts w:ascii="Calibri" w:eastAsia="Calibri" w:hAnsi="Calibri" w:cs="Times New Roman"/>
          <w:color w:val="0000FF"/>
        </w:rPr>
        <w:t xml:space="preserve">; </w:t>
      </w:r>
      <w:r w:rsidR="000D0230" w:rsidRPr="00886EFB">
        <w:rPr>
          <w:rFonts w:ascii="Calibri" w:eastAsia="Calibri" w:hAnsi="Calibri" w:cs="Times New Roman"/>
          <w:color w:val="0000FF"/>
        </w:rPr>
        <w:t>Wilmington, NC</w:t>
      </w:r>
      <w:r w:rsidR="000D0230">
        <w:rPr>
          <w:rFonts w:ascii="Calibri" w:eastAsia="Calibri" w:hAnsi="Calibri" w:cs="Times New Roman"/>
          <w:color w:val="0000FF"/>
        </w:rPr>
        <w:t xml:space="preserve">; Rochester, NY; </w:t>
      </w:r>
      <w:r w:rsidR="00F1519C">
        <w:rPr>
          <w:rFonts w:ascii="Calibri" w:eastAsia="Calibri" w:hAnsi="Calibri" w:cs="Times New Roman"/>
          <w:color w:val="0000FF"/>
        </w:rPr>
        <w:t>N</w:t>
      </w:r>
      <w:r w:rsidR="000D0230">
        <w:rPr>
          <w:rFonts w:ascii="Calibri" w:eastAsia="Calibri" w:hAnsi="Calibri" w:cs="Times New Roman"/>
          <w:color w:val="0000FF"/>
        </w:rPr>
        <w:t xml:space="preserve">ew Hampshire/Maine; </w:t>
      </w:r>
      <w:r w:rsidR="00F1519C">
        <w:rPr>
          <w:rFonts w:ascii="Calibri" w:eastAsia="Calibri" w:hAnsi="Calibri" w:cs="Times New Roman"/>
          <w:color w:val="0000FF"/>
        </w:rPr>
        <w:t xml:space="preserve"> </w:t>
      </w:r>
      <w:r w:rsidR="000D0230">
        <w:rPr>
          <w:rFonts w:ascii="Calibri" w:eastAsia="Calibri" w:hAnsi="Calibri" w:cs="Times New Roman"/>
          <w:color w:val="0000FF"/>
        </w:rPr>
        <w:t>New York/New Jersey/Penns</w:t>
      </w:r>
      <w:r w:rsidR="00F1519C">
        <w:rPr>
          <w:rFonts w:ascii="Calibri" w:eastAsia="Calibri" w:hAnsi="Calibri" w:cs="Times New Roman"/>
          <w:color w:val="0000FF"/>
        </w:rPr>
        <w:t>ylvania</w:t>
      </w:r>
      <w:r w:rsidR="000D0230">
        <w:rPr>
          <w:rFonts w:ascii="Calibri" w:eastAsia="Calibri" w:hAnsi="Calibri" w:cs="Times New Roman"/>
          <w:color w:val="0000FF"/>
        </w:rPr>
        <w:t>;</w:t>
      </w:r>
      <w:r w:rsidR="00F1519C">
        <w:rPr>
          <w:rFonts w:ascii="Calibri" w:eastAsia="Calibri" w:hAnsi="Calibri" w:cs="Times New Roman"/>
          <w:color w:val="0000FF"/>
        </w:rPr>
        <w:t xml:space="preserve"> Virginia; Maryland/Washington, DC; Ohio/Michigan; California.</w:t>
      </w:r>
    </w:p>
    <w:p w14:paraId="5612A88B" w14:textId="77777777" w:rsidR="00734484" w:rsidRDefault="002B5016" w:rsidP="00734484">
      <w:pPr>
        <w:spacing w:before="240"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1D7FB1BF" w14:textId="4FF4AB36" w:rsidR="00610733" w:rsidRPr="00A961B9" w:rsidRDefault="00023DD7" w:rsidP="00734484">
      <w:pPr>
        <w:spacing w:before="240" w:after="0" w:line="240" w:lineRule="auto"/>
        <w:rPr>
          <w:rFonts w:ascii="Calibri" w:eastAsia="Calibri" w:hAnsi="Calibri" w:cs="Times New Roman"/>
          <w:color w:val="0000FF"/>
        </w:rPr>
      </w:pPr>
      <w:r w:rsidRPr="00023DD7">
        <w:rPr>
          <w:rFonts w:ascii="Calibri" w:eastAsia="Calibri" w:hAnsi="Calibri" w:cs="Times New Roman"/>
          <w:b/>
          <w:color w:val="0000FF"/>
        </w:rPr>
        <w:t>Item</w:t>
      </w:r>
      <w:r w:rsidR="00657780">
        <w:rPr>
          <w:rFonts w:ascii="Calibri" w:eastAsia="Calibri" w:hAnsi="Calibri" w:cs="Times New Roman"/>
          <w:b/>
          <w:color w:val="0000FF"/>
        </w:rPr>
        <w:t xml:space="preserve"> Reliability Testing</w:t>
      </w:r>
      <w:r w:rsidR="00DB0D31">
        <w:rPr>
          <w:rFonts w:ascii="Calibri" w:eastAsia="Calibri" w:hAnsi="Calibri" w:cs="Times New Roman"/>
          <w:b/>
          <w:color w:val="0000FF"/>
        </w:rPr>
        <w:t xml:space="preserve"> </w:t>
      </w:r>
      <w:r w:rsidR="00DF78B4">
        <w:rPr>
          <w:rFonts w:ascii="Calibri" w:eastAsia="Calibri" w:hAnsi="Calibri" w:cs="Times New Roman"/>
          <w:b/>
          <w:color w:val="0000FF"/>
        </w:rPr>
        <w:t>–</w:t>
      </w:r>
      <w:r w:rsidRPr="00023DD7">
        <w:rPr>
          <w:rFonts w:ascii="Calibri" w:eastAsia="Calibri" w:hAnsi="Calibri" w:cs="Times New Roman"/>
          <w:b/>
          <w:color w:val="0000FF"/>
        </w:rPr>
        <w:t xml:space="preserve"> </w:t>
      </w:r>
      <w:r w:rsidR="00DF78B4">
        <w:rPr>
          <w:rFonts w:ascii="Calibri" w:eastAsia="Calibri" w:hAnsi="Calibri" w:cs="Times New Roman"/>
          <w:b/>
          <w:color w:val="0000FF"/>
        </w:rPr>
        <w:t xml:space="preserve">Traditional </w:t>
      </w:r>
      <w:r w:rsidRPr="00023DD7">
        <w:rPr>
          <w:rFonts w:ascii="Calibri" w:eastAsia="Calibri" w:hAnsi="Calibri" w:cs="Times New Roman"/>
          <w:b/>
          <w:color w:val="0000FF"/>
        </w:rPr>
        <w:t>Inter</w:t>
      </w:r>
      <w:r w:rsidR="00DD1E8E">
        <w:rPr>
          <w:rFonts w:ascii="Calibri" w:eastAsia="Calibri" w:hAnsi="Calibri" w:cs="Times New Roman"/>
          <w:b/>
          <w:color w:val="0000FF"/>
        </w:rPr>
        <w:t>r</w:t>
      </w:r>
      <w:r w:rsidR="00657780">
        <w:rPr>
          <w:rFonts w:ascii="Calibri" w:eastAsia="Calibri" w:hAnsi="Calibri" w:cs="Times New Roman"/>
          <w:b/>
          <w:color w:val="0000FF"/>
        </w:rPr>
        <w:t>ater Reliability</w:t>
      </w:r>
      <w:r w:rsidR="003A756E">
        <w:rPr>
          <w:rFonts w:ascii="Calibri" w:eastAsia="Calibri" w:hAnsi="Calibri" w:cs="Times New Roman"/>
          <w:b/>
          <w:color w:val="0000FF"/>
        </w:rPr>
        <w:t xml:space="preserve">: </w:t>
      </w:r>
      <w:r w:rsidRPr="00023DD7">
        <w:rPr>
          <w:rFonts w:ascii="Calibri" w:eastAsia="Calibri" w:hAnsi="Calibri" w:cs="Times New Roman"/>
          <w:color w:val="0000FF"/>
        </w:rPr>
        <w:t>Providers</w:t>
      </w:r>
      <w:r w:rsidR="009D61B0">
        <w:rPr>
          <w:rFonts w:ascii="Calibri" w:eastAsia="Calibri" w:hAnsi="Calibri" w:cs="Times New Roman"/>
          <w:color w:val="0000FF"/>
        </w:rPr>
        <w:t xml:space="preserve"> (all </w:t>
      </w:r>
      <w:r w:rsidR="00E47801">
        <w:rPr>
          <w:rFonts w:ascii="Calibri" w:eastAsia="Calibri" w:hAnsi="Calibri" w:cs="Times New Roman"/>
          <w:color w:val="0000FF"/>
        </w:rPr>
        <w:t>types of providers</w:t>
      </w:r>
      <w:r w:rsidR="009D61B0">
        <w:rPr>
          <w:rFonts w:ascii="Calibri" w:eastAsia="Calibri" w:hAnsi="Calibri" w:cs="Times New Roman"/>
          <w:color w:val="0000FF"/>
        </w:rPr>
        <w:t>)</w:t>
      </w:r>
      <w:r w:rsidRPr="00023DD7">
        <w:rPr>
          <w:rFonts w:ascii="Calibri" w:eastAsia="Calibri" w:hAnsi="Calibri" w:cs="Times New Roman"/>
          <w:color w:val="0000FF"/>
        </w:rPr>
        <w:t xml:space="preserve"> were asked to enroll a convenience sample of Medicare patients representing a range of </w:t>
      </w:r>
      <w:r w:rsidR="00E47801">
        <w:rPr>
          <w:rFonts w:ascii="Calibri" w:eastAsia="Calibri" w:hAnsi="Calibri" w:cs="Times New Roman"/>
          <w:color w:val="0000FF"/>
        </w:rPr>
        <w:t>clinical and functional complexity</w:t>
      </w:r>
      <w:r w:rsidRPr="00023DD7">
        <w:rPr>
          <w:rFonts w:ascii="Calibri" w:eastAsia="Calibri" w:hAnsi="Calibri" w:cs="Times New Roman"/>
          <w:color w:val="0000FF"/>
        </w:rPr>
        <w:t xml:space="preserve">. The overall patient sample size for </w:t>
      </w:r>
      <w:r w:rsidR="005352C7">
        <w:rPr>
          <w:rFonts w:ascii="Calibri" w:eastAsia="Calibri" w:hAnsi="Calibri" w:cs="Times New Roman"/>
          <w:color w:val="0000FF"/>
        </w:rPr>
        <w:t xml:space="preserve">all but one </w:t>
      </w:r>
      <w:r w:rsidR="00610733" w:rsidRPr="00610733">
        <w:rPr>
          <w:rFonts w:ascii="Calibri" w:eastAsia="Calibri" w:hAnsi="Calibri" w:cs="Times New Roman"/>
          <w:color w:val="0000FF"/>
        </w:rPr>
        <w:t>self-care item was 450</w:t>
      </w:r>
      <w:r w:rsidR="005352C7">
        <w:rPr>
          <w:rFonts w:ascii="Calibri" w:eastAsia="Calibri" w:hAnsi="Calibri" w:cs="Times New Roman"/>
          <w:color w:val="0000FF"/>
        </w:rPr>
        <w:t xml:space="preserve">; it was </w:t>
      </w:r>
      <w:r w:rsidR="00025B6B">
        <w:rPr>
          <w:rFonts w:ascii="Calibri" w:eastAsia="Calibri" w:hAnsi="Calibri" w:cs="Times New Roman"/>
          <w:color w:val="0000FF"/>
        </w:rPr>
        <w:t>449 for E</w:t>
      </w:r>
      <w:r w:rsidR="00610733" w:rsidRPr="00610733">
        <w:rPr>
          <w:rFonts w:ascii="Calibri" w:eastAsia="Calibri" w:hAnsi="Calibri" w:cs="Times New Roman"/>
          <w:color w:val="0000FF"/>
        </w:rPr>
        <w:t>ating</w:t>
      </w:r>
      <w:r w:rsidRPr="00023DD7">
        <w:rPr>
          <w:rFonts w:ascii="Calibri" w:eastAsia="Calibri" w:hAnsi="Calibri" w:cs="Times New Roman"/>
          <w:color w:val="0000FF"/>
        </w:rPr>
        <w:t xml:space="preserve">. After </w:t>
      </w:r>
      <w:r w:rsidR="00886EFB">
        <w:rPr>
          <w:rFonts w:ascii="Calibri" w:eastAsia="Calibri" w:hAnsi="Calibri" w:cs="Times New Roman"/>
          <w:color w:val="0000FF"/>
        </w:rPr>
        <w:t xml:space="preserve">excluding the records of patients with “not attempted” codes and missing data, </w:t>
      </w:r>
      <w:r w:rsidRPr="00023DD7">
        <w:rPr>
          <w:rFonts w:ascii="Calibri" w:eastAsia="Calibri" w:hAnsi="Calibri" w:cs="Times New Roman"/>
          <w:color w:val="0000FF"/>
        </w:rPr>
        <w:t>the effective sample sizes for the reliability testing were:</w:t>
      </w:r>
      <w:r w:rsidR="00886EFB">
        <w:rPr>
          <w:rFonts w:ascii="Calibri" w:eastAsia="Calibri" w:hAnsi="Calibri" w:cs="Times New Roman"/>
          <w:color w:val="0000FF"/>
        </w:rPr>
        <w:t xml:space="preserve"> </w:t>
      </w:r>
      <w:r w:rsidR="00025B6B">
        <w:rPr>
          <w:rFonts w:ascii="Calibri" w:eastAsia="Calibri" w:hAnsi="Calibri" w:cs="Times New Roman"/>
          <w:color w:val="0000FF"/>
        </w:rPr>
        <w:t>E</w:t>
      </w:r>
      <w:r w:rsidR="00610733" w:rsidRPr="00A961B9">
        <w:rPr>
          <w:rFonts w:ascii="Calibri" w:eastAsia="Calibri" w:hAnsi="Calibri" w:cs="Times New Roman"/>
          <w:color w:val="0000FF"/>
        </w:rPr>
        <w:t>ating</w:t>
      </w:r>
      <w:r w:rsidR="00886EFB">
        <w:rPr>
          <w:rFonts w:ascii="Calibri" w:eastAsia="Calibri" w:hAnsi="Calibri" w:cs="Times New Roman"/>
          <w:color w:val="0000FF"/>
        </w:rPr>
        <w:t>:</w:t>
      </w:r>
      <w:r w:rsidR="00610733" w:rsidRPr="00A961B9">
        <w:rPr>
          <w:rFonts w:ascii="Calibri" w:eastAsia="Calibri" w:hAnsi="Calibri" w:cs="Times New Roman"/>
          <w:color w:val="0000FF"/>
        </w:rPr>
        <w:t xml:space="preserve"> 401</w:t>
      </w:r>
      <w:r w:rsidR="00886EFB">
        <w:rPr>
          <w:rFonts w:ascii="Calibri" w:eastAsia="Calibri" w:hAnsi="Calibri" w:cs="Times New Roman"/>
          <w:color w:val="0000FF"/>
        </w:rPr>
        <w:t xml:space="preserve">; </w:t>
      </w:r>
      <w:r w:rsidR="00025B6B">
        <w:rPr>
          <w:rFonts w:ascii="Calibri" w:eastAsia="Calibri" w:hAnsi="Calibri" w:cs="Times New Roman"/>
          <w:color w:val="0000FF"/>
        </w:rPr>
        <w:t>O</w:t>
      </w:r>
      <w:r w:rsidR="00610733" w:rsidRPr="00A961B9">
        <w:rPr>
          <w:rFonts w:ascii="Calibri" w:eastAsia="Calibri" w:hAnsi="Calibri" w:cs="Times New Roman"/>
          <w:color w:val="0000FF"/>
        </w:rPr>
        <w:t xml:space="preserve">ral </w:t>
      </w:r>
      <w:r w:rsidR="00511A01" w:rsidRPr="00A961B9">
        <w:rPr>
          <w:rFonts w:ascii="Calibri" w:eastAsia="Calibri" w:hAnsi="Calibri" w:cs="Times New Roman"/>
          <w:color w:val="0000FF"/>
        </w:rPr>
        <w:t>hygiene</w:t>
      </w:r>
      <w:r w:rsidR="00610733" w:rsidRPr="00A961B9">
        <w:rPr>
          <w:rFonts w:ascii="Calibri" w:eastAsia="Calibri" w:hAnsi="Calibri" w:cs="Times New Roman"/>
          <w:color w:val="0000FF"/>
        </w:rPr>
        <w:t>: 414</w:t>
      </w:r>
      <w:r w:rsidR="00886EFB">
        <w:rPr>
          <w:rFonts w:ascii="Calibri" w:eastAsia="Calibri" w:hAnsi="Calibri" w:cs="Times New Roman"/>
          <w:color w:val="0000FF"/>
        </w:rPr>
        <w:t xml:space="preserve">; </w:t>
      </w:r>
      <w:r w:rsidR="00025B6B">
        <w:rPr>
          <w:rFonts w:ascii="Calibri" w:eastAsia="Calibri" w:hAnsi="Calibri" w:cs="Times New Roman"/>
          <w:color w:val="0000FF"/>
        </w:rPr>
        <w:t>T</w:t>
      </w:r>
      <w:r w:rsidR="00610733" w:rsidRPr="00A961B9">
        <w:rPr>
          <w:rFonts w:ascii="Calibri" w:eastAsia="Calibri" w:hAnsi="Calibri" w:cs="Times New Roman"/>
          <w:color w:val="0000FF"/>
        </w:rPr>
        <w:t>oilet</w:t>
      </w:r>
      <w:r w:rsidR="00D3162A">
        <w:rPr>
          <w:rFonts w:ascii="Calibri" w:eastAsia="Calibri" w:hAnsi="Calibri" w:cs="Times New Roman"/>
          <w:color w:val="0000FF"/>
        </w:rPr>
        <w:t>ing</w:t>
      </w:r>
      <w:r w:rsidR="00610733" w:rsidRPr="00A961B9">
        <w:rPr>
          <w:rFonts w:ascii="Calibri" w:eastAsia="Calibri" w:hAnsi="Calibri" w:cs="Times New Roman"/>
          <w:color w:val="0000FF"/>
        </w:rPr>
        <w:t xml:space="preserve"> </w:t>
      </w:r>
      <w:r w:rsidR="00511A01" w:rsidRPr="00A961B9">
        <w:rPr>
          <w:rFonts w:ascii="Calibri" w:eastAsia="Calibri" w:hAnsi="Calibri" w:cs="Times New Roman"/>
          <w:color w:val="0000FF"/>
        </w:rPr>
        <w:t>hygiene</w:t>
      </w:r>
      <w:r w:rsidR="00610733" w:rsidRPr="00A961B9">
        <w:rPr>
          <w:rFonts w:ascii="Calibri" w:eastAsia="Calibri" w:hAnsi="Calibri" w:cs="Times New Roman"/>
          <w:color w:val="0000FF"/>
        </w:rPr>
        <w:t>: 416</w:t>
      </w:r>
      <w:r w:rsidR="00886EFB">
        <w:rPr>
          <w:rFonts w:ascii="Calibri" w:eastAsia="Calibri" w:hAnsi="Calibri" w:cs="Times New Roman"/>
          <w:color w:val="0000FF"/>
        </w:rPr>
        <w:t xml:space="preserve">; </w:t>
      </w:r>
      <w:r w:rsidR="00025B6B">
        <w:rPr>
          <w:rFonts w:ascii="Calibri" w:eastAsia="Calibri" w:hAnsi="Calibri" w:cs="Times New Roman"/>
          <w:color w:val="0000FF"/>
        </w:rPr>
        <w:t>U</w:t>
      </w:r>
      <w:r w:rsidR="00610733" w:rsidRPr="00A961B9">
        <w:rPr>
          <w:rFonts w:ascii="Calibri" w:eastAsia="Calibri" w:hAnsi="Calibri" w:cs="Times New Roman"/>
          <w:color w:val="0000FF"/>
        </w:rPr>
        <w:t>pper body dressing: 420</w:t>
      </w:r>
      <w:r w:rsidR="00886EFB">
        <w:rPr>
          <w:rFonts w:ascii="Calibri" w:eastAsia="Calibri" w:hAnsi="Calibri" w:cs="Times New Roman"/>
          <w:color w:val="0000FF"/>
        </w:rPr>
        <w:t xml:space="preserve">; </w:t>
      </w:r>
      <w:r w:rsidR="00025B6B">
        <w:rPr>
          <w:rFonts w:ascii="Calibri" w:eastAsia="Calibri" w:hAnsi="Calibri" w:cs="Times New Roman"/>
          <w:color w:val="0000FF"/>
        </w:rPr>
        <w:t>L</w:t>
      </w:r>
      <w:r w:rsidR="00610733" w:rsidRPr="00A961B9">
        <w:rPr>
          <w:rFonts w:ascii="Calibri" w:eastAsia="Calibri" w:hAnsi="Calibri" w:cs="Times New Roman"/>
          <w:color w:val="0000FF"/>
        </w:rPr>
        <w:t>ower body dressing: 413</w:t>
      </w:r>
      <w:r w:rsidR="00886EFB">
        <w:rPr>
          <w:rFonts w:ascii="Calibri" w:eastAsia="Calibri" w:hAnsi="Calibri" w:cs="Times New Roman"/>
          <w:color w:val="0000FF"/>
        </w:rPr>
        <w:t>.</w:t>
      </w:r>
      <w:r w:rsidR="003E3D3A">
        <w:rPr>
          <w:rFonts w:ascii="Calibri" w:eastAsia="Calibri" w:hAnsi="Calibri" w:cs="Times New Roman"/>
          <w:color w:val="0000FF"/>
        </w:rPr>
        <w:t xml:space="preserve"> </w:t>
      </w:r>
      <w:r w:rsidR="00610733" w:rsidRPr="00A961B9">
        <w:rPr>
          <w:rFonts w:ascii="Calibri" w:eastAsia="Calibri" w:hAnsi="Calibri" w:cs="Times New Roman"/>
          <w:color w:val="0000FF"/>
        </w:rPr>
        <w:t xml:space="preserve">Patients </w:t>
      </w:r>
      <w:r w:rsidR="00BA7A1A">
        <w:rPr>
          <w:rFonts w:ascii="Calibri" w:eastAsia="Calibri" w:hAnsi="Calibri" w:cs="Times New Roman"/>
          <w:color w:val="0000FF"/>
        </w:rPr>
        <w:t xml:space="preserve">in the interrater reliability sample </w:t>
      </w:r>
      <w:r w:rsidR="00610733" w:rsidRPr="00A961B9">
        <w:rPr>
          <w:rFonts w:ascii="Calibri" w:eastAsia="Calibri" w:hAnsi="Calibri" w:cs="Times New Roman"/>
          <w:color w:val="0000FF"/>
        </w:rPr>
        <w:t xml:space="preserve">had a mean age of 77 and </w:t>
      </w:r>
      <w:r w:rsidR="00886EFB">
        <w:rPr>
          <w:rFonts w:ascii="Calibri" w:eastAsia="Calibri" w:hAnsi="Calibri" w:cs="Times New Roman"/>
          <w:color w:val="0000FF"/>
        </w:rPr>
        <w:t>the</w:t>
      </w:r>
      <w:r w:rsidR="00657780">
        <w:rPr>
          <w:rFonts w:ascii="Calibri" w:eastAsia="Calibri" w:hAnsi="Calibri" w:cs="Times New Roman"/>
          <w:color w:val="0000FF"/>
        </w:rPr>
        <w:t xml:space="preserve"> </w:t>
      </w:r>
      <w:r w:rsidR="00610733" w:rsidRPr="00A961B9">
        <w:rPr>
          <w:rFonts w:ascii="Calibri" w:eastAsia="Calibri" w:hAnsi="Calibri" w:cs="Times New Roman"/>
          <w:color w:val="0000FF"/>
        </w:rPr>
        <w:t xml:space="preserve">majority </w:t>
      </w:r>
      <w:r w:rsidR="00657780">
        <w:rPr>
          <w:rFonts w:ascii="Calibri" w:eastAsia="Calibri" w:hAnsi="Calibri" w:cs="Times New Roman"/>
          <w:color w:val="0000FF"/>
        </w:rPr>
        <w:t xml:space="preserve">of patients </w:t>
      </w:r>
      <w:r w:rsidR="00886EFB">
        <w:rPr>
          <w:rFonts w:ascii="Calibri" w:eastAsia="Calibri" w:hAnsi="Calibri" w:cs="Times New Roman"/>
          <w:color w:val="0000FF"/>
        </w:rPr>
        <w:t xml:space="preserve">were </w:t>
      </w:r>
      <w:r w:rsidR="00610733" w:rsidRPr="00A961B9">
        <w:rPr>
          <w:rFonts w:ascii="Calibri" w:eastAsia="Calibri" w:hAnsi="Calibri" w:cs="Times New Roman"/>
          <w:color w:val="0000FF"/>
        </w:rPr>
        <w:t xml:space="preserve">female </w:t>
      </w:r>
      <w:r w:rsidR="00BA7A1A">
        <w:rPr>
          <w:rFonts w:ascii="Calibri" w:eastAsia="Calibri" w:hAnsi="Calibri" w:cs="Times New Roman"/>
          <w:color w:val="0000FF"/>
        </w:rPr>
        <w:t xml:space="preserve">(59.6%) </w:t>
      </w:r>
      <w:r w:rsidR="00610733" w:rsidRPr="00A961B9">
        <w:rPr>
          <w:rFonts w:ascii="Calibri" w:eastAsia="Calibri" w:hAnsi="Calibri" w:cs="Times New Roman"/>
          <w:color w:val="0000FF"/>
        </w:rPr>
        <w:t>and white</w:t>
      </w:r>
      <w:r w:rsidR="00BA7A1A">
        <w:rPr>
          <w:rFonts w:ascii="Calibri" w:eastAsia="Calibri" w:hAnsi="Calibri" w:cs="Times New Roman"/>
          <w:color w:val="0000FF"/>
        </w:rPr>
        <w:t xml:space="preserve"> (89.9%)</w:t>
      </w:r>
      <w:r w:rsidR="00610733" w:rsidRPr="00A961B9">
        <w:rPr>
          <w:rFonts w:ascii="Calibri" w:eastAsia="Calibri" w:hAnsi="Calibri" w:cs="Times New Roman"/>
          <w:color w:val="0000FF"/>
        </w:rPr>
        <w:t xml:space="preserve">. </w:t>
      </w:r>
      <w:r w:rsidR="00886EFB">
        <w:rPr>
          <w:rFonts w:ascii="Calibri" w:eastAsia="Calibri" w:hAnsi="Calibri" w:cs="Times New Roman"/>
          <w:color w:val="0000FF"/>
        </w:rPr>
        <w:t xml:space="preserve">More than </w:t>
      </w:r>
      <w:r w:rsidR="00610733" w:rsidRPr="00A961B9">
        <w:rPr>
          <w:rFonts w:ascii="Calibri" w:eastAsia="Calibri" w:hAnsi="Calibri" w:cs="Times New Roman"/>
          <w:color w:val="0000FF"/>
        </w:rPr>
        <w:t xml:space="preserve">half of the sample (65.5%) was admitted </w:t>
      </w:r>
      <w:r w:rsidR="00886EFB">
        <w:rPr>
          <w:rFonts w:ascii="Calibri" w:eastAsia="Calibri" w:hAnsi="Calibri" w:cs="Times New Roman"/>
          <w:color w:val="0000FF"/>
        </w:rPr>
        <w:t xml:space="preserve">directly </w:t>
      </w:r>
      <w:r w:rsidR="00610733" w:rsidRPr="00A961B9">
        <w:rPr>
          <w:rFonts w:ascii="Calibri" w:eastAsia="Calibri" w:hAnsi="Calibri" w:cs="Times New Roman"/>
          <w:color w:val="0000FF"/>
        </w:rPr>
        <w:t>from a short-stay acute hospital</w:t>
      </w:r>
      <w:r w:rsidR="00886EFB">
        <w:rPr>
          <w:rFonts w:ascii="Calibri" w:eastAsia="Calibri" w:hAnsi="Calibri" w:cs="Times New Roman"/>
          <w:color w:val="0000FF"/>
        </w:rPr>
        <w:t xml:space="preserve">, and </w:t>
      </w:r>
      <w:r w:rsidR="00610733" w:rsidRPr="00A961B9">
        <w:rPr>
          <w:rFonts w:ascii="Calibri" w:eastAsia="Calibri" w:hAnsi="Calibri" w:cs="Times New Roman"/>
          <w:color w:val="0000FF"/>
        </w:rPr>
        <w:t xml:space="preserve">14.7% were admitted </w:t>
      </w:r>
      <w:r w:rsidR="00886EFB">
        <w:rPr>
          <w:rFonts w:ascii="Calibri" w:eastAsia="Calibri" w:hAnsi="Calibri" w:cs="Times New Roman"/>
          <w:color w:val="0000FF"/>
        </w:rPr>
        <w:t xml:space="preserve">directly </w:t>
      </w:r>
      <w:r w:rsidR="00610733" w:rsidRPr="00A961B9">
        <w:rPr>
          <w:rFonts w:ascii="Calibri" w:eastAsia="Calibri" w:hAnsi="Calibri" w:cs="Times New Roman"/>
          <w:color w:val="0000FF"/>
        </w:rPr>
        <w:t>from the community</w:t>
      </w:r>
      <w:r w:rsidR="00886EFB">
        <w:rPr>
          <w:rFonts w:ascii="Calibri" w:eastAsia="Calibri" w:hAnsi="Calibri" w:cs="Times New Roman"/>
          <w:color w:val="0000FF"/>
        </w:rPr>
        <w:t xml:space="preserve">. </w:t>
      </w:r>
    </w:p>
    <w:p w14:paraId="3E412223" w14:textId="77777777" w:rsidR="00064BDC" w:rsidRDefault="00023DD7" w:rsidP="00064BDC">
      <w:pPr>
        <w:spacing w:before="240" w:after="240" w:line="240" w:lineRule="auto"/>
        <w:rPr>
          <w:color w:val="0000FF"/>
        </w:rPr>
      </w:pPr>
      <w:r w:rsidRPr="00023DD7">
        <w:rPr>
          <w:rFonts w:ascii="Calibri" w:eastAsia="Calibri" w:hAnsi="Calibri" w:cs="Times New Roman"/>
          <w:b/>
          <w:color w:val="0000FF"/>
        </w:rPr>
        <w:t>Item Reliability Testing</w:t>
      </w:r>
      <w:r w:rsidR="00EF1DC2">
        <w:rPr>
          <w:rFonts w:ascii="Calibri" w:eastAsia="Calibri" w:hAnsi="Calibri" w:cs="Times New Roman"/>
          <w:b/>
          <w:color w:val="0000FF"/>
        </w:rPr>
        <w:t xml:space="preserve"> -</w:t>
      </w:r>
      <w:r w:rsidRPr="00023DD7">
        <w:rPr>
          <w:rFonts w:ascii="Calibri" w:eastAsia="Calibri" w:hAnsi="Calibri" w:cs="Times New Roman"/>
          <w:b/>
          <w:color w:val="0000FF"/>
        </w:rPr>
        <w:t xml:space="preserve"> Videotaped Standar</w:t>
      </w:r>
      <w:r w:rsidR="00657780">
        <w:rPr>
          <w:rFonts w:ascii="Calibri" w:eastAsia="Calibri" w:hAnsi="Calibri" w:cs="Times New Roman"/>
          <w:b/>
          <w:color w:val="0000FF"/>
        </w:rPr>
        <w:t>dized Patient</w:t>
      </w:r>
      <w:r w:rsidR="00000EE2">
        <w:rPr>
          <w:rFonts w:ascii="Calibri" w:eastAsia="Calibri" w:hAnsi="Calibri" w:cs="Times New Roman"/>
          <w:b/>
          <w:color w:val="0000FF"/>
        </w:rPr>
        <w:t xml:space="preserve"> Interrater</w:t>
      </w:r>
      <w:r w:rsidR="00657780">
        <w:rPr>
          <w:rFonts w:ascii="Calibri" w:eastAsia="Calibri" w:hAnsi="Calibri" w:cs="Times New Roman"/>
          <w:b/>
          <w:color w:val="0000FF"/>
        </w:rPr>
        <w:t xml:space="preserve"> Reliability</w:t>
      </w:r>
      <w:r w:rsidR="003A756E">
        <w:rPr>
          <w:rFonts w:ascii="Calibri" w:eastAsia="Calibri" w:hAnsi="Calibri" w:cs="Times New Roman"/>
          <w:b/>
          <w:color w:val="0000FF"/>
        </w:rPr>
        <w:t xml:space="preserve">: </w:t>
      </w:r>
      <w:r w:rsidR="001726A6" w:rsidRPr="001726A6">
        <w:rPr>
          <w:color w:val="0000FF"/>
        </w:rPr>
        <w:t xml:space="preserve">For the video reliability </w:t>
      </w:r>
      <w:r w:rsidR="001726A6">
        <w:rPr>
          <w:color w:val="0000FF"/>
        </w:rPr>
        <w:t>testing</w:t>
      </w:r>
      <w:r w:rsidR="001726A6" w:rsidRPr="001726A6">
        <w:rPr>
          <w:color w:val="0000FF"/>
        </w:rPr>
        <w:t xml:space="preserve">, which was designed to examine clinician agreement across </w:t>
      </w:r>
      <w:r w:rsidR="001726A6">
        <w:rPr>
          <w:color w:val="0000FF"/>
        </w:rPr>
        <w:t>provider types</w:t>
      </w:r>
      <w:r w:rsidR="001726A6" w:rsidRPr="001726A6">
        <w:rPr>
          <w:color w:val="0000FF"/>
        </w:rPr>
        <w:t>, clinicians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r w:rsidR="00A73824">
        <w:rPr>
          <w:color w:val="0000FF"/>
        </w:rPr>
        <w:t xml:space="preserve"> </w:t>
      </w:r>
      <w:r w:rsidR="001726A6" w:rsidRPr="001726A6">
        <w:rPr>
          <w:color w:val="0000FF"/>
        </w:rPr>
        <w:t xml:space="preserve">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w:t>
      </w:r>
    </w:p>
    <w:p w14:paraId="3A01389D" w14:textId="7A62590D" w:rsidR="00064BDC" w:rsidRDefault="008D31BA" w:rsidP="00064BDC">
      <w:pPr>
        <w:spacing w:before="240" w:after="240" w:line="240" w:lineRule="auto"/>
        <w:rPr>
          <w:rFonts w:ascii="Calibri" w:eastAsia="Calibri" w:hAnsi="Calibri" w:cs="Times New Roman"/>
          <w:color w:val="0000FF"/>
        </w:rPr>
      </w:pPr>
      <w:r>
        <w:rPr>
          <w:rFonts w:ascii="Calibri" w:eastAsia="Calibri" w:hAnsi="Calibri" w:cs="Times New Roman"/>
          <w:b/>
          <w:color w:val="0000FF"/>
        </w:rPr>
        <w:t>Scale Reliability</w:t>
      </w:r>
      <w:r w:rsidR="00D3162A">
        <w:rPr>
          <w:rFonts w:ascii="Calibri" w:eastAsia="Calibri" w:hAnsi="Calibri" w:cs="Times New Roman"/>
          <w:b/>
          <w:color w:val="0000FF"/>
        </w:rPr>
        <w:t xml:space="preserve"> </w:t>
      </w:r>
      <w:r w:rsidR="006B7CFA">
        <w:rPr>
          <w:rFonts w:ascii="Calibri" w:eastAsia="Calibri" w:hAnsi="Calibri" w:cs="Times New Roman"/>
          <w:b/>
          <w:color w:val="0000FF"/>
        </w:rPr>
        <w:t>and</w:t>
      </w:r>
      <w:r>
        <w:rPr>
          <w:rFonts w:ascii="Calibri" w:eastAsia="Calibri" w:hAnsi="Calibri" w:cs="Times New Roman"/>
          <w:b/>
          <w:color w:val="0000FF"/>
        </w:rPr>
        <w:t xml:space="preserve"> Construct Validity</w:t>
      </w:r>
      <w:r w:rsidR="00D3162A">
        <w:rPr>
          <w:rFonts w:ascii="Calibri" w:eastAsia="Calibri" w:hAnsi="Calibri" w:cs="Times New Roman"/>
          <w:b/>
          <w:color w:val="0000FF"/>
        </w:rPr>
        <w:t xml:space="preserve"> </w:t>
      </w:r>
      <w:r w:rsidR="00064BDC">
        <w:rPr>
          <w:rFonts w:ascii="Calibri" w:eastAsia="Calibri" w:hAnsi="Calibri" w:cs="Times New Roman"/>
          <w:b/>
          <w:color w:val="0000FF"/>
        </w:rPr>
        <w:t xml:space="preserve">Testing </w:t>
      </w:r>
      <w:r w:rsidR="00D3162A">
        <w:rPr>
          <w:rFonts w:ascii="Calibri" w:eastAsia="Calibri" w:hAnsi="Calibri" w:cs="Times New Roman"/>
          <w:b/>
          <w:color w:val="0000FF"/>
        </w:rPr>
        <w:t>-</w:t>
      </w:r>
      <w:r>
        <w:rPr>
          <w:rFonts w:ascii="Calibri" w:eastAsia="Calibri" w:hAnsi="Calibri" w:cs="Times New Roman"/>
          <w:b/>
          <w:color w:val="0000FF"/>
        </w:rPr>
        <w:t xml:space="preserve"> Item Difficulty Ordering (Rasch Analysis):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patients </w:t>
      </w:r>
      <w:r w:rsidRPr="001726A6">
        <w:rPr>
          <w:rFonts w:ascii="Calibri" w:eastAsia="Calibri" w:hAnsi="Calibri" w:cs="Times New Roman"/>
          <w:color w:val="0000FF"/>
        </w:rPr>
        <w:t>was analyzed</w:t>
      </w:r>
      <w:r>
        <w:rPr>
          <w:rFonts w:ascii="Calibri" w:eastAsia="Calibri" w:hAnsi="Calibri" w:cs="Times New Roman"/>
          <w:color w:val="0000FF"/>
        </w:rPr>
        <w:t xml:space="preserve"> for the fit assessment and internal consistency</w:t>
      </w:r>
      <w:r w:rsidRPr="001726A6">
        <w:rPr>
          <w:rFonts w:ascii="Calibri" w:eastAsia="Calibri" w:hAnsi="Calibri" w:cs="Times New Roman"/>
          <w:color w:val="0000FF"/>
        </w:rPr>
        <w:t xml:space="preserve">. </w:t>
      </w:r>
      <w:r>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1509F0AD" w14:textId="77777777" w:rsidR="00064BDC" w:rsidRDefault="00064BDC">
      <w:pPr>
        <w:rPr>
          <w:rFonts w:ascii="Calibri" w:eastAsia="Calibri" w:hAnsi="Calibri" w:cs="Times New Roman"/>
          <w:b/>
          <w:color w:val="0000FF"/>
        </w:rPr>
      </w:pPr>
      <w:r>
        <w:rPr>
          <w:rFonts w:ascii="Calibri" w:eastAsia="Calibri" w:hAnsi="Calibri" w:cs="Times New Roman"/>
          <w:b/>
          <w:color w:val="0000FF"/>
        </w:rPr>
        <w:br w:type="page"/>
      </w:r>
    </w:p>
    <w:p w14:paraId="68501DEA" w14:textId="29FF4D52" w:rsidR="008D31BA" w:rsidRPr="00A523E7" w:rsidRDefault="008D31BA" w:rsidP="00064BDC">
      <w:pPr>
        <w:spacing w:before="240" w:after="240" w:line="240" w:lineRule="auto"/>
        <w:rPr>
          <w:rFonts w:ascii="Calibri" w:eastAsia="Calibri" w:hAnsi="Calibri" w:cs="Times New Roman"/>
          <w:color w:val="0000FF"/>
        </w:rPr>
      </w:pPr>
      <w:r w:rsidRPr="001726A6">
        <w:rPr>
          <w:rFonts w:ascii="Calibri" w:eastAsia="Calibri" w:hAnsi="Calibri" w:cs="Times New Roman"/>
          <w:b/>
          <w:color w:val="0000FF"/>
        </w:rPr>
        <w:lastRenderedPageBreak/>
        <w:t>Scale Reliability</w:t>
      </w:r>
      <w:r>
        <w:rPr>
          <w:rFonts w:ascii="Calibri" w:eastAsia="Calibri" w:hAnsi="Calibri" w:cs="Times New Roman"/>
          <w:b/>
          <w:color w:val="0000FF"/>
        </w:rPr>
        <w:t xml:space="preserve"> and Validity</w:t>
      </w:r>
      <w:r w:rsidR="00D3162A">
        <w:rPr>
          <w:rFonts w:ascii="Calibri" w:eastAsia="Calibri" w:hAnsi="Calibri" w:cs="Times New Roman"/>
          <w:b/>
          <w:color w:val="0000FF"/>
        </w:rPr>
        <w:t xml:space="preserve"> </w:t>
      </w:r>
      <w:r w:rsidR="00064BDC">
        <w:rPr>
          <w:rFonts w:ascii="Calibri" w:eastAsia="Calibri" w:hAnsi="Calibri" w:cs="Times New Roman"/>
          <w:b/>
          <w:color w:val="0000FF"/>
        </w:rPr>
        <w:t xml:space="preserve">Testing </w:t>
      </w:r>
      <w:r w:rsidR="00D3162A">
        <w:rPr>
          <w:rFonts w:ascii="Calibri" w:eastAsia="Calibri" w:hAnsi="Calibri" w:cs="Times New Roman"/>
          <w:b/>
          <w:color w:val="0000FF"/>
        </w:rPr>
        <w:t>-</w:t>
      </w:r>
      <w:r w:rsidRPr="001726A6">
        <w:rPr>
          <w:rFonts w:ascii="Calibri" w:eastAsia="Calibri" w:hAnsi="Calibri" w:cs="Times New Roman"/>
          <w:b/>
          <w:color w:val="0000FF"/>
        </w:rPr>
        <w:t xml:space="preserve"> Fit Assessment (Rasch Analysis) and Internal Consistency</w:t>
      </w:r>
      <w:r>
        <w:rPr>
          <w:rFonts w:ascii="Calibri" w:eastAsia="Calibri" w:hAnsi="Calibri" w:cs="Times New Roman"/>
          <w:b/>
          <w:color w:val="0000FF"/>
        </w:rPr>
        <w:t xml:space="preserve">: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patients </w:t>
      </w:r>
      <w:r w:rsidRPr="001726A6">
        <w:rPr>
          <w:rFonts w:ascii="Calibri" w:eastAsia="Calibri" w:hAnsi="Calibri" w:cs="Times New Roman"/>
          <w:color w:val="0000FF"/>
        </w:rPr>
        <w:t>was analyzed</w:t>
      </w:r>
      <w:r>
        <w:rPr>
          <w:rFonts w:ascii="Calibri" w:eastAsia="Calibri" w:hAnsi="Calibri" w:cs="Times New Roman"/>
          <w:color w:val="0000FF"/>
        </w:rPr>
        <w:t xml:space="preserve"> for the fit assessment and internal consistency</w:t>
      </w:r>
      <w:r w:rsidRPr="001726A6">
        <w:rPr>
          <w:rFonts w:ascii="Calibri" w:eastAsia="Calibri" w:hAnsi="Calibri" w:cs="Times New Roman"/>
          <w:color w:val="0000FF"/>
        </w:rPr>
        <w:t xml:space="preserve">. </w:t>
      </w:r>
      <w:r>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4F26FD8C" w14:textId="1601A6F5" w:rsidR="009834C0" w:rsidRDefault="0098453E" w:rsidP="00064BDC">
      <w:pPr>
        <w:spacing w:before="240" w:after="0" w:line="240" w:lineRule="auto"/>
        <w:rPr>
          <w:rFonts w:ascii="Calibri" w:eastAsia="Calibri" w:hAnsi="Calibri" w:cs="Times New Roman"/>
          <w:color w:val="0000FF"/>
        </w:rPr>
      </w:pPr>
      <w:r w:rsidRPr="001726A6">
        <w:rPr>
          <w:rFonts w:ascii="Calibri" w:eastAsia="Calibri" w:hAnsi="Calibri" w:cs="Times New Roman"/>
          <w:b/>
          <w:color w:val="0000FF"/>
        </w:rPr>
        <w:t>Item</w:t>
      </w:r>
      <w:r w:rsidR="00EA433E">
        <w:rPr>
          <w:rFonts w:ascii="Calibri" w:eastAsia="Calibri" w:hAnsi="Calibri" w:cs="Times New Roman"/>
          <w:b/>
          <w:color w:val="0000FF"/>
        </w:rPr>
        <w:t xml:space="preserve"> </w:t>
      </w:r>
      <w:r w:rsidR="00064BDC">
        <w:rPr>
          <w:rFonts w:ascii="Calibri" w:eastAsia="Calibri" w:hAnsi="Calibri" w:cs="Times New Roman"/>
          <w:b/>
          <w:color w:val="0000FF"/>
        </w:rPr>
        <w:t xml:space="preserve">Reliability and </w:t>
      </w:r>
      <w:r w:rsidR="00EF1DC2">
        <w:rPr>
          <w:rFonts w:ascii="Calibri" w:eastAsia="Calibri" w:hAnsi="Calibri" w:cs="Times New Roman"/>
          <w:b/>
          <w:color w:val="0000FF"/>
        </w:rPr>
        <w:t>Validity</w:t>
      </w:r>
      <w:r w:rsidR="00064BDC">
        <w:rPr>
          <w:rFonts w:ascii="Calibri" w:eastAsia="Calibri" w:hAnsi="Calibri" w:cs="Times New Roman"/>
          <w:b/>
          <w:color w:val="0000FF"/>
        </w:rPr>
        <w:t xml:space="preserve"> Testing</w:t>
      </w:r>
      <w:r w:rsidR="00EF1DC2">
        <w:rPr>
          <w:rFonts w:ascii="Calibri" w:eastAsia="Calibri" w:hAnsi="Calibri" w:cs="Times New Roman"/>
          <w:b/>
          <w:color w:val="0000FF"/>
        </w:rPr>
        <w:t xml:space="preserve"> -</w:t>
      </w:r>
      <w:r w:rsidRPr="001726A6">
        <w:rPr>
          <w:rFonts w:ascii="Calibri" w:eastAsia="Calibri" w:hAnsi="Calibri" w:cs="Times New Roman"/>
          <w:b/>
          <w:color w:val="0000FF"/>
        </w:rPr>
        <w:t xml:space="preserve"> Response Option Assessment (Rasch Analysis)</w:t>
      </w:r>
      <w:r w:rsidR="003A756E">
        <w:rPr>
          <w:rFonts w:ascii="Calibri" w:eastAsia="Calibri" w:hAnsi="Calibri" w:cs="Times New Roman"/>
          <w:b/>
          <w:color w:val="0000FF"/>
        </w:rPr>
        <w:t xml:space="preserve">: </w:t>
      </w:r>
      <w:r w:rsidR="009834C0" w:rsidRPr="001726A6">
        <w:rPr>
          <w:rFonts w:ascii="Calibri" w:eastAsia="Calibri" w:hAnsi="Calibri" w:cs="Times New Roman"/>
          <w:color w:val="0000FF"/>
        </w:rPr>
        <w:t xml:space="preserve">Data for 5,129 </w:t>
      </w:r>
      <w:r w:rsidR="00A73824">
        <w:rPr>
          <w:rFonts w:ascii="Calibri" w:eastAsia="Calibri" w:hAnsi="Calibri" w:cs="Times New Roman"/>
          <w:color w:val="0000FF"/>
        </w:rPr>
        <w:t xml:space="preserve">IRF </w:t>
      </w:r>
      <w:r w:rsidR="009834C0" w:rsidRPr="001726A6">
        <w:rPr>
          <w:rFonts w:ascii="Calibri" w:eastAsia="Calibri" w:hAnsi="Calibri" w:cs="Times New Roman"/>
          <w:color w:val="0000FF"/>
        </w:rPr>
        <w:t>patients was analyzed</w:t>
      </w:r>
      <w:r w:rsidR="009C7F5D">
        <w:rPr>
          <w:rFonts w:ascii="Calibri" w:eastAsia="Calibri" w:hAnsi="Calibri" w:cs="Times New Roman"/>
          <w:color w:val="0000FF"/>
        </w:rPr>
        <w:t xml:space="preserve"> for the response option analysis (Rasch analysis)</w:t>
      </w:r>
      <w:r w:rsidR="009834C0" w:rsidRPr="001726A6">
        <w:rPr>
          <w:rFonts w:ascii="Calibri" w:eastAsia="Calibri" w:hAnsi="Calibri" w:cs="Times New Roman"/>
          <w:color w:val="0000FF"/>
        </w:rPr>
        <w:t xml:space="preserve">. </w:t>
      </w:r>
      <w:r w:rsidR="000F36A7">
        <w:rPr>
          <w:rFonts w:ascii="Calibri" w:eastAsia="Calibri" w:hAnsi="Calibri" w:cs="Times New Roman"/>
          <w:color w:val="0000FF"/>
        </w:rPr>
        <w:t xml:space="preserve">More than half of the IRF patients were female (57.9%) and 57.6% were 75 years old or older. Most (87.7%) were white and 7.6% had Medicaid as a secondary payer. Most (92.1%) were admitted to the IRF directly from an acute care hospital. </w:t>
      </w:r>
    </w:p>
    <w:p w14:paraId="33E15CC7" w14:textId="77777777" w:rsidR="00711242" w:rsidRDefault="00711242" w:rsidP="00711242">
      <w:pPr>
        <w:pStyle w:val="EndNoteBibliography"/>
        <w:keepLines/>
        <w:rPr>
          <w:rFonts w:asciiTheme="minorHAnsi" w:hAnsiTheme="minorHAnsi"/>
          <w:b/>
          <w:bCs/>
          <w:color w:val="3333FF"/>
          <w:sz w:val="22"/>
          <w:szCs w:val="22"/>
        </w:rPr>
      </w:pPr>
    </w:p>
    <w:p w14:paraId="7C1B5A2D"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2CD1124" w14:textId="77777777" w:rsidR="001942F7" w:rsidRDefault="001942F7" w:rsidP="00E37E1B">
      <w:pPr>
        <w:autoSpaceDE w:val="0"/>
        <w:autoSpaceDN w:val="0"/>
        <w:adjustRightInd w:val="0"/>
        <w:spacing w:after="0" w:line="240" w:lineRule="auto"/>
        <w:rPr>
          <w:rFonts w:cstheme="minorHAnsi"/>
          <w:noProof/>
        </w:rPr>
      </w:pPr>
    </w:p>
    <w:p w14:paraId="208A9437" w14:textId="5BADED20" w:rsidR="004348CC" w:rsidRDefault="00DB0D31" w:rsidP="00192135">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All testing wa</w:t>
      </w:r>
      <w:r w:rsidR="00025B6B">
        <w:rPr>
          <w:rFonts w:ascii="Calibri" w:eastAsia="Calibri" w:hAnsi="Calibri" w:cs="Times New Roman"/>
          <w:color w:val="0000FF"/>
        </w:rPr>
        <w:t>s conducted as part of the Post-</w:t>
      </w:r>
      <w:r>
        <w:rPr>
          <w:rFonts w:ascii="Calibri" w:eastAsia="Calibri" w:hAnsi="Calibri" w:cs="Times New Roman"/>
          <w:color w:val="0000FF"/>
        </w:rPr>
        <w:t xml:space="preserve">Acute Care Payment Reform Demonstration; each type of testing involved a different set of providers. </w:t>
      </w:r>
      <w:r w:rsidR="00192135">
        <w:rPr>
          <w:rFonts w:ascii="Calibri" w:eastAsia="Calibri" w:hAnsi="Calibri" w:cs="Times New Roman"/>
          <w:color w:val="0000FF"/>
        </w:rPr>
        <w:t xml:space="preserve">The </w:t>
      </w:r>
      <w:r w:rsidR="00000EE2">
        <w:rPr>
          <w:rFonts w:ascii="Calibri" w:eastAsia="Calibri" w:hAnsi="Calibri" w:cs="Times New Roman"/>
          <w:color w:val="0000FF"/>
        </w:rPr>
        <w:t xml:space="preserve">traditional </w:t>
      </w:r>
      <w:r w:rsidR="00192135">
        <w:rPr>
          <w:rFonts w:ascii="Calibri" w:eastAsia="Calibri" w:hAnsi="Calibri" w:cs="Times New Roman"/>
          <w:color w:val="0000FF"/>
        </w:rPr>
        <w:t xml:space="preserve">interrater reliability testing included a total of 34 providers, of which 7 were IRFs with 119 paired IRF assessments. A total of 9 videotaped “standardized” patients were used to test </w:t>
      </w:r>
      <w:r w:rsidR="00000EE2">
        <w:rPr>
          <w:rFonts w:ascii="Calibri" w:eastAsia="Calibri" w:hAnsi="Calibri" w:cs="Times New Roman"/>
          <w:color w:val="0000FF"/>
        </w:rPr>
        <w:t xml:space="preserve">interrater </w:t>
      </w:r>
      <w:r w:rsidR="00192135">
        <w:rPr>
          <w:rFonts w:ascii="Calibri" w:eastAsia="Calibri" w:hAnsi="Calibri" w:cs="Times New Roman"/>
          <w:color w:val="0000FF"/>
        </w:rPr>
        <w:t xml:space="preserve">reliability in 8 IRFs with 238 IRF assessments. </w:t>
      </w:r>
      <w:r w:rsidR="009D61B0">
        <w:rPr>
          <w:rFonts w:ascii="Calibri" w:eastAsia="Calibri" w:hAnsi="Calibri" w:cs="Times New Roman"/>
          <w:color w:val="0000FF"/>
        </w:rPr>
        <w:t>T</w:t>
      </w:r>
      <w:r w:rsidR="009D61B0" w:rsidRPr="002F017B">
        <w:rPr>
          <w:rFonts w:ascii="Calibri" w:eastAsia="Calibri" w:hAnsi="Calibri" w:cs="Times New Roman"/>
          <w:color w:val="0000FF"/>
        </w:rPr>
        <w:t xml:space="preserve">he </w:t>
      </w:r>
      <w:r w:rsidR="00192135">
        <w:rPr>
          <w:rFonts w:ascii="Calibri" w:eastAsia="Calibri" w:hAnsi="Calibri" w:cs="Times New Roman"/>
          <w:color w:val="0000FF"/>
        </w:rPr>
        <w:t xml:space="preserve">IRF </w:t>
      </w:r>
      <w:r w:rsidR="009D61B0">
        <w:rPr>
          <w:rFonts w:ascii="Calibri" w:eastAsia="Calibri" w:hAnsi="Calibri" w:cs="Times New Roman"/>
          <w:color w:val="0000FF"/>
        </w:rPr>
        <w:t xml:space="preserve">sample </w:t>
      </w:r>
      <w:r w:rsidR="00BA7A1A">
        <w:rPr>
          <w:rFonts w:ascii="Calibri" w:eastAsia="Calibri" w:hAnsi="Calibri" w:cs="Times New Roman"/>
          <w:color w:val="0000FF"/>
        </w:rPr>
        <w:t>for the Rasch analys</w:t>
      </w:r>
      <w:r w:rsidR="00192135">
        <w:rPr>
          <w:rFonts w:ascii="Calibri" w:eastAsia="Calibri" w:hAnsi="Calibri" w:cs="Times New Roman"/>
          <w:color w:val="0000FF"/>
        </w:rPr>
        <w:t>e</w:t>
      </w:r>
      <w:r w:rsidR="00BA7A1A">
        <w:rPr>
          <w:rFonts w:ascii="Calibri" w:eastAsia="Calibri" w:hAnsi="Calibri" w:cs="Times New Roman"/>
          <w:color w:val="0000FF"/>
        </w:rPr>
        <w:t>s and internal consistency analys</w:t>
      </w:r>
      <w:r w:rsidR="00192135">
        <w:rPr>
          <w:rFonts w:ascii="Calibri" w:eastAsia="Calibri" w:hAnsi="Calibri" w:cs="Times New Roman"/>
          <w:color w:val="0000FF"/>
        </w:rPr>
        <w:t>e</w:t>
      </w:r>
      <w:r w:rsidR="00BA7A1A">
        <w:rPr>
          <w:rFonts w:ascii="Calibri" w:eastAsia="Calibri" w:hAnsi="Calibri" w:cs="Times New Roman"/>
          <w:color w:val="0000FF"/>
        </w:rPr>
        <w:t xml:space="preserve">s was 5,129 patients from 38 IRFs. </w:t>
      </w:r>
    </w:p>
    <w:p w14:paraId="497012D9" w14:textId="77777777" w:rsidR="008D31BA" w:rsidRDefault="008D31BA" w:rsidP="00192135">
      <w:pPr>
        <w:autoSpaceDE w:val="0"/>
        <w:autoSpaceDN w:val="0"/>
        <w:adjustRightInd w:val="0"/>
        <w:spacing w:after="0" w:line="240" w:lineRule="auto"/>
        <w:rPr>
          <w:rFonts w:ascii="Calibri" w:eastAsia="Calibri" w:hAnsi="Calibri" w:cs="Times New Roman"/>
          <w:color w:val="0000FF"/>
        </w:rPr>
      </w:pPr>
    </w:p>
    <w:p w14:paraId="7F64CBC8" w14:textId="7277F861"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58EAB4A3"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3F20AA28" w14:textId="77777777" w:rsidR="008C54A9" w:rsidRPr="00A25024" w:rsidRDefault="008C54A9" w:rsidP="00DB3627">
      <w:pPr>
        <w:autoSpaceDE w:val="0"/>
        <w:autoSpaceDN w:val="0"/>
        <w:adjustRightInd w:val="0"/>
        <w:spacing w:after="0" w:line="240" w:lineRule="auto"/>
        <w:rPr>
          <w:rFonts w:cstheme="minorHAnsi"/>
          <w:b/>
          <w:bCs/>
        </w:rPr>
      </w:pPr>
    </w:p>
    <w:p w14:paraId="3B0C8D04" w14:textId="77777777" w:rsidR="0096651E" w:rsidRDefault="00092566" w:rsidP="0096651E">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1F7A20" w:rsidRPr="00A25024">
        <w:rPr>
          <w:rFonts w:cstheme="minorHAnsi"/>
          <w:bCs/>
        </w:rPr>
        <w:br/>
      </w:r>
      <w:r w:rsidR="0096651E" w:rsidRPr="00A25024">
        <w:rPr>
          <w:rFonts w:cstheme="minorHAnsi"/>
          <w:bCs/>
        </w:rPr>
        <w:t xml:space="preserve">  </w:t>
      </w:r>
      <w:sdt>
        <w:sdtPr>
          <w:rPr>
            <w:rFonts w:cstheme="minorHAnsi"/>
            <w:bCs/>
            <w:color w:val="0000FF"/>
          </w:rPr>
          <w:id w:val="1807820231"/>
        </w:sdtPr>
        <w:sdtEndPr/>
        <w:sdtContent>
          <w:r w:rsidR="0096651E" w:rsidRPr="006574D2">
            <w:rPr>
              <w:rFonts w:ascii="MS Gothic" w:eastAsia="MS Gothic" w:cstheme="minorHAnsi" w:hint="eastAsia"/>
              <w:bCs/>
              <w:color w:val="0000FF"/>
            </w:rPr>
            <w:t>☐</w:t>
          </w:r>
        </w:sdtContent>
      </w:sdt>
      <w:r w:rsidR="0096651E" w:rsidRPr="00A25024">
        <w:rPr>
          <w:rFonts w:eastAsia="MS Mincho" w:cstheme="minorHAnsi"/>
          <w:b/>
          <w:bCs/>
          <w:color w:val="0000FF"/>
        </w:rPr>
        <w:t xml:space="preserve"> </w:t>
      </w:r>
      <w:r w:rsidR="0096651E">
        <w:rPr>
          <w:rFonts w:cstheme="minorHAnsi"/>
          <w:b/>
          <w:bCs/>
        </w:rPr>
        <w:t>P</w:t>
      </w:r>
      <w:r w:rsidR="0096651E" w:rsidRPr="00A25024">
        <w:rPr>
          <w:rFonts w:cstheme="minorHAnsi"/>
          <w:b/>
          <w:bCs/>
        </w:rPr>
        <w:t>erformance measure score</w:t>
      </w:r>
      <w:r w:rsidR="0096651E" w:rsidRPr="00A25024">
        <w:rPr>
          <w:rFonts w:cstheme="minorHAnsi"/>
          <w:bCs/>
        </w:rPr>
        <w:t xml:space="preserve"> (e.g., </w:t>
      </w:r>
      <w:r w:rsidR="0096651E" w:rsidRPr="00A25024">
        <w:rPr>
          <w:rFonts w:cstheme="minorHAnsi"/>
          <w:bCs/>
          <w:i/>
        </w:rPr>
        <w:t>signal-to-noise</w:t>
      </w:r>
      <w:r w:rsidR="0096651E">
        <w:rPr>
          <w:rFonts w:cstheme="minorHAnsi"/>
          <w:bCs/>
          <w:i/>
        </w:rPr>
        <w:t xml:space="preserve"> analysis</w:t>
      </w:r>
      <w:r w:rsidR="0096651E" w:rsidRPr="00A25024">
        <w:rPr>
          <w:rFonts w:cstheme="minorHAnsi"/>
          <w:bCs/>
        </w:rPr>
        <w:t>)</w:t>
      </w:r>
    </w:p>
    <w:p w14:paraId="67AACDCC" w14:textId="4BDEBD2F" w:rsidR="00615275" w:rsidRPr="00000EE2" w:rsidRDefault="00D1754D" w:rsidP="00074841">
      <w:pPr>
        <w:autoSpaceDE w:val="0"/>
        <w:autoSpaceDN w:val="0"/>
        <w:adjustRightInd w:val="0"/>
        <w:spacing w:after="0" w:line="240" w:lineRule="auto"/>
        <w:rPr>
          <w:rFonts w:ascii="Calibri" w:eastAsia="Calibri" w:hAnsi="Calibri" w:cs="Times New Roman"/>
          <w:color w:val="0000FF"/>
        </w:rPr>
      </w:pPr>
      <w:r w:rsidRPr="00A25024">
        <w:rPr>
          <w:rFonts w:cstheme="minorHAnsi"/>
          <w:bCs/>
        </w:rPr>
        <w:br/>
      </w:r>
      <w:r w:rsidR="00714DD0" w:rsidRPr="00023DD7">
        <w:rPr>
          <w:rFonts w:ascii="Calibri" w:eastAsia="Calibri" w:hAnsi="Calibri" w:cs="Times New Roman"/>
          <w:b/>
          <w:color w:val="0000FF"/>
        </w:rPr>
        <w:t xml:space="preserve">Item </w:t>
      </w:r>
      <w:r w:rsidR="00416ADC">
        <w:rPr>
          <w:rFonts w:ascii="Calibri" w:eastAsia="Calibri" w:hAnsi="Calibri" w:cs="Times New Roman"/>
          <w:b/>
          <w:color w:val="0000FF"/>
        </w:rPr>
        <w:t>Reliability</w:t>
      </w:r>
      <w:r w:rsidR="00074841">
        <w:rPr>
          <w:rFonts w:ascii="Calibri" w:eastAsia="Calibri" w:hAnsi="Calibri" w:cs="Times New Roman"/>
          <w:b/>
          <w:color w:val="0000FF"/>
        </w:rPr>
        <w:t xml:space="preserve"> -</w:t>
      </w:r>
      <w:r w:rsidR="000A6273">
        <w:rPr>
          <w:rFonts w:ascii="Calibri" w:eastAsia="Calibri" w:hAnsi="Calibri" w:cs="Times New Roman"/>
          <w:b/>
          <w:color w:val="0000FF"/>
        </w:rPr>
        <w:t xml:space="preserve"> Traditional Inter</w:t>
      </w:r>
      <w:r w:rsidR="009B0655">
        <w:rPr>
          <w:rFonts w:ascii="Calibri" w:eastAsia="Calibri" w:hAnsi="Calibri" w:cs="Times New Roman"/>
          <w:b/>
          <w:color w:val="0000FF"/>
        </w:rPr>
        <w:t>r</w:t>
      </w:r>
      <w:r w:rsidR="00714DD0" w:rsidRPr="00023DD7">
        <w:rPr>
          <w:rFonts w:ascii="Calibri" w:eastAsia="Calibri" w:hAnsi="Calibri" w:cs="Times New Roman"/>
          <w:b/>
          <w:color w:val="0000FF"/>
        </w:rPr>
        <w:t xml:space="preserve">ater Reliability </w:t>
      </w:r>
      <w:r w:rsidR="00416ADC" w:rsidRPr="00416ADC">
        <w:rPr>
          <w:rFonts w:ascii="Calibri" w:eastAsia="Calibri" w:hAnsi="Calibri" w:cs="Times New Roman"/>
          <w:b/>
          <w:color w:val="0000FF"/>
        </w:rPr>
        <w:t>and</w:t>
      </w:r>
      <w:r w:rsidR="00416ADC">
        <w:rPr>
          <w:rFonts w:ascii="Calibri" w:eastAsia="Calibri" w:hAnsi="Calibri" w:cs="Times New Roman"/>
          <w:color w:val="0000FF"/>
        </w:rPr>
        <w:t xml:space="preserve"> </w:t>
      </w:r>
      <w:r w:rsidR="00416ADC" w:rsidRPr="00023DD7">
        <w:rPr>
          <w:rFonts w:ascii="Calibri" w:eastAsia="Calibri" w:hAnsi="Calibri" w:cs="Times New Roman"/>
          <w:b/>
          <w:color w:val="0000FF"/>
        </w:rPr>
        <w:t>Standar</w:t>
      </w:r>
      <w:r w:rsidR="00416ADC">
        <w:rPr>
          <w:rFonts w:ascii="Calibri" w:eastAsia="Calibri" w:hAnsi="Calibri" w:cs="Times New Roman"/>
          <w:b/>
          <w:color w:val="0000FF"/>
        </w:rPr>
        <w:t>dized Patient</w:t>
      </w:r>
      <w:r w:rsidR="00074841">
        <w:rPr>
          <w:rFonts w:ascii="Calibri" w:eastAsia="Calibri" w:hAnsi="Calibri" w:cs="Times New Roman"/>
          <w:b/>
          <w:color w:val="0000FF"/>
        </w:rPr>
        <w:t>s</w:t>
      </w:r>
      <w:r w:rsidR="00416ADC">
        <w:rPr>
          <w:rFonts w:ascii="Calibri" w:eastAsia="Calibri" w:hAnsi="Calibri" w:cs="Times New Roman"/>
          <w:b/>
          <w:color w:val="0000FF"/>
        </w:rPr>
        <w:t xml:space="preserve"> Interrater Reliability</w:t>
      </w:r>
      <w:r w:rsidR="003A756E">
        <w:rPr>
          <w:rFonts w:ascii="Calibri" w:eastAsia="Calibri" w:hAnsi="Calibri" w:cs="Times New Roman"/>
          <w:b/>
          <w:color w:val="0000FF"/>
        </w:rPr>
        <w:t xml:space="preserve">: </w:t>
      </w:r>
      <w:r w:rsidR="00236436">
        <w:rPr>
          <w:rFonts w:ascii="Calibri" w:eastAsia="Calibri" w:hAnsi="Calibri" w:cs="Times New Roman"/>
          <w:color w:val="0000FF"/>
        </w:rPr>
        <w:t>T</w:t>
      </w:r>
      <w:r w:rsidR="00615275" w:rsidRPr="00000EE2">
        <w:rPr>
          <w:rFonts w:ascii="Calibri" w:eastAsia="Calibri" w:hAnsi="Calibri" w:cs="Times New Roman"/>
          <w:color w:val="0000FF"/>
        </w:rPr>
        <w:t>wo types of interrater reliability test</w:t>
      </w:r>
      <w:r w:rsidR="00416ADC">
        <w:rPr>
          <w:rFonts w:ascii="Calibri" w:eastAsia="Calibri" w:hAnsi="Calibri" w:cs="Times New Roman"/>
          <w:color w:val="0000FF"/>
        </w:rPr>
        <w:t>ing</w:t>
      </w:r>
      <w:r w:rsidR="00615275" w:rsidRPr="00000EE2">
        <w:rPr>
          <w:rFonts w:ascii="Calibri" w:eastAsia="Calibri" w:hAnsi="Calibri" w:cs="Times New Roman"/>
          <w:color w:val="0000FF"/>
        </w:rPr>
        <w:t xml:space="preserve"> were conducted</w:t>
      </w:r>
      <w:r w:rsidR="00236436">
        <w:rPr>
          <w:rFonts w:ascii="Calibri" w:eastAsia="Calibri" w:hAnsi="Calibri" w:cs="Times New Roman"/>
          <w:color w:val="0000FF"/>
        </w:rPr>
        <w:t xml:space="preserve"> to examine item (i.e., data element) reliability. For the </w:t>
      </w:r>
      <w:r w:rsidR="00615275" w:rsidRPr="00000EE2">
        <w:rPr>
          <w:rFonts w:ascii="Calibri" w:eastAsia="Calibri" w:hAnsi="Calibri" w:cs="Times New Roman"/>
          <w:color w:val="0000FF"/>
        </w:rPr>
        <w:t xml:space="preserve">traditional </w:t>
      </w:r>
      <w:r w:rsidR="00000EE2" w:rsidRPr="00000EE2">
        <w:rPr>
          <w:rFonts w:ascii="Calibri" w:eastAsia="Calibri" w:hAnsi="Calibri" w:cs="Times New Roman"/>
          <w:color w:val="0000FF"/>
        </w:rPr>
        <w:t>interrater</w:t>
      </w:r>
      <w:r w:rsidR="00615275" w:rsidRPr="00000EE2">
        <w:rPr>
          <w:rFonts w:ascii="Calibri" w:eastAsia="Calibri" w:hAnsi="Calibri" w:cs="Times New Roman"/>
          <w:color w:val="0000FF"/>
        </w:rPr>
        <w:t xml:space="preserve"> </w:t>
      </w:r>
      <w:r w:rsidR="00A438A3">
        <w:rPr>
          <w:rFonts w:ascii="Calibri" w:eastAsia="Calibri" w:hAnsi="Calibri" w:cs="Times New Roman"/>
          <w:color w:val="0000FF"/>
        </w:rPr>
        <w:t xml:space="preserve">reliability </w:t>
      </w:r>
      <w:r w:rsidR="00236436">
        <w:rPr>
          <w:rFonts w:ascii="Calibri" w:eastAsia="Calibri" w:hAnsi="Calibri" w:cs="Times New Roman"/>
          <w:color w:val="0000FF"/>
        </w:rPr>
        <w:t>analys</w:t>
      </w:r>
      <w:r w:rsidR="00A438A3">
        <w:rPr>
          <w:rFonts w:ascii="Calibri" w:eastAsia="Calibri" w:hAnsi="Calibri" w:cs="Times New Roman"/>
          <w:color w:val="0000FF"/>
        </w:rPr>
        <w:t>e</w:t>
      </w:r>
      <w:r w:rsidR="00236436">
        <w:rPr>
          <w:rFonts w:ascii="Calibri" w:eastAsia="Calibri" w:hAnsi="Calibri" w:cs="Times New Roman"/>
          <w:color w:val="0000FF"/>
        </w:rPr>
        <w:t xml:space="preserve">s, </w:t>
      </w:r>
      <w:r w:rsidR="00615275" w:rsidRPr="00000EE2">
        <w:rPr>
          <w:rFonts w:ascii="Calibri" w:eastAsia="Calibri" w:hAnsi="Calibri" w:cs="Times New Roman"/>
          <w:color w:val="0000FF"/>
        </w:rPr>
        <w:t xml:space="preserve">patients were assessed by two different </w:t>
      </w:r>
      <w:r w:rsidR="00416ADC">
        <w:rPr>
          <w:rFonts w:ascii="Calibri" w:eastAsia="Calibri" w:hAnsi="Calibri" w:cs="Times New Roman"/>
          <w:color w:val="0000FF"/>
        </w:rPr>
        <w:t>clinicians</w:t>
      </w:r>
      <w:r w:rsidR="00236436">
        <w:rPr>
          <w:rFonts w:ascii="Calibri" w:eastAsia="Calibri" w:hAnsi="Calibri" w:cs="Times New Roman"/>
          <w:color w:val="0000FF"/>
        </w:rPr>
        <w:t xml:space="preserve"> at the same provider</w:t>
      </w:r>
      <w:r w:rsidR="00615275" w:rsidRPr="00000EE2">
        <w:rPr>
          <w:rFonts w:ascii="Calibri" w:eastAsia="Calibri" w:hAnsi="Calibri" w:cs="Times New Roman"/>
          <w:color w:val="0000FF"/>
        </w:rPr>
        <w:t xml:space="preserve"> and </w:t>
      </w:r>
      <w:r w:rsidR="00236436">
        <w:rPr>
          <w:rFonts w:ascii="Calibri" w:eastAsia="Calibri" w:hAnsi="Calibri" w:cs="Times New Roman"/>
          <w:color w:val="0000FF"/>
        </w:rPr>
        <w:t>the agreement</w:t>
      </w:r>
      <w:r w:rsidR="00615275" w:rsidRPr="00000EE2">
        <w:rPr>
          <w:rFonts w:ascii="Calibri" w:eastAsia="Calibri" w:hAnsi="Calibri" w:cs="Times New Roman"/>
          <w:color w:val="0000FF"/>
        </w:rPr>
        <w:t xml:space="preserve"> </w:t>
      </w:r>
      <w:r w:rsidR="00416ADC">
        <w:rPr>
          <w:rFonts w:ascii="Calibri" w:eastAsia="Calibri" w:hAnsi="Calibri" w:cs="Times New Roman"/>
          <w:color w:val="0000FF"/>
        </w:rPr>
        <w:t>of clinician</w:t>
      </w:r>
      <w:r w:rsidR="00236436">
        <w:rPr>
          <w:rFonts w:ascii="Calibri" w:eastAsia="Calibri" w:hAnsi="Calibri" w:cs="Times New Roman"/>
          <w:color w:val="0000FF"/>
        </w:rPr>
        <w:t>s’</w:t>
      </w:r>
      <w:r w:rsidR="00416ADC">
        <w:rPr>
          <w:rFonts w:ascii="Calibri" w:eastAsia="Calibri" w:hAnsi="Calibri" w:cs="Times New Roman"/>
          <w:color w:val="0000FF"/>
        </w:rPr>
        <w:t xml:space="preserve"> scoring </w:t>
      </w:r>
      <w:r w:rsidR="00615275" w:rsidRPr="00000EE2">
        <w:rPr>
          <w:rFonts w:ascii="Calibri" w:eastAsia="Calibri" w:hAnsi="Calibri" w:cs="Times New Roman"/>
          <w:color w:val="0000FF"/>
        </w:rPr>
        <w:t xml:space="preserve">was </w:t>
      </w:r>
      <w:r w:rsidR="00416ADC">
        <w:rPr>
          <w:rFonts w:ascii="Calibri" w:eastAsia="Calibri" w:hAnsi="Calibri" w:cs="Times New Roman"/>
          <w:color w:val="0000FF"/>
        </w:rPr>
        <w:t>calculated</w:t>
      </w:r>
      <w:r w:rsidR="00236436">
        <w:rPr>
          <w:rFonts w:ascii="Calibri" w:eastAsia="Calibri" w:hAnsi="Calibri" w:cs="Times New Roman"/>
          <w:color w:val="0000FF"/>
        </w:rPr>
        <w:t>.</w:t>
      </w:r>
      <w:r w:rsidR="00236436" w:rsidRPr="00236436">
        <w:rPr>
          <w:rFonts w:ascii="Calibri" w:eastAsia="Calibri" w:hAnsi="Calibri" w:cs="Times New Roman"/>
          <w:color w:val="0000FF"/>
        </w:rPr>
        <w:t xml:space="preserve"> </w:t>
      </w:r>
      <w:r w:rsidR="00236436" w:rsidRPr="00000EE2">
        <w:rPr>
          <w:rFonts w:ascii="Calibri" w:eastAsia="Calibri" w:hAnsi="Calibri" w:cs="Times New Roman"/>
          <w:color w:val="0000FF"/>
        </w:rPr>
        <w:t xml:space="preserve">Providers were instructed to have pairs of </w:t>
      </w:r>
      <w:r w:rsidR="00236436">
        <w:rPr>
          <w:rFonts w:ascii="Calibri" w:eastAsia="Calibri" w:hAnsi="Calibri" w:cs="Times New Roman"/>
          <w:color w:val="0000FF"/>
        </w:rPr>
        <w:t>clinicians</w:t>
      </w:r>
      <w:r w:rsidR="00236436" w:rsidRPr="00000EE2">
        <w:rPr>
          <w:rFonts w:ascii="Calibri" w:eastAsia="Calibri" w:hAnsi="Calibri" w:cs="Times New Roman"/>
          <w:color w:val="0000FF"/>
        </w:rPr>
        <w:t xml:space="preserve"> complete both patient assessments at the same time</w:t>
      </w:r>
      <w:r w:rsidR="00236436">
        <w:rPr>
          <w:rFonts w:ascii="Calibri" w:eastAsia="Calibri" w:hAnsi="Calibri" w:cs="Times New Roman"/>
          <w:color w:val="0000FF"/>
        </w:rPr>
        <w:t xml:space="preserve">. The second type of interrater reliability testing examined agreement of clinicians’ scores across different providers (i.e. different IRFs) and different types of providers. The </w:t>
      </w:r>
      <w:r w:rsidR="00615275" w:rsidRPr="00000EE2">
        <w:rPr>
          <w:rFonts w:ascii="Calibri" w:eastAsia="Calibri" w:hAnsi="Calibri" w:cs="Times New Roman"/>
          <w:color w:val="0000FF"/>
        </w:rPr>
        <w:t>video</w:t>
      </w:r>
      <w:r w:rsidR="00000EE2" w:rsidRPr="00000EE2">
        <w:rPr>
          <w:rFonts w:ascii="Calibri" w:eastAsia="Calibri" w:hAnsi="Calibri" w:cs="Times New Roman"/>
          <w:color w:val="0000FF"/>
        </w:rPr>
        <w:t xml:space="preserve">taped </w:t>
      </w:r>
      <w:r w:rsidR="00416ADC">
        <w:rPr>
          <w:rFonts w:ascii="Calibri" w:eastAsia="Calibri" w:hAnsi="Calibri" w:cs="Times New Roman"/>
          <w:color w:val="0000FF"/>
        </w:rPr>
        <w:t xml:space="preserve">“standardized” patient </w:t>
      </w:r>
      <w:r w:rsidR="009333A2">
        <w:rPr>
          <w:rFonts w:ascii="Calibri" w:eastAsia="Calibri" w:hAnsi="Calibri" w:cs="Times New Roman"/>
          <w:color w:val="0000FF"/>
        </w:rPr>
        <w:t>analyses</w:t>
      </w:r>
      <w:r w:rsidR="00236436">
        <w:rPr>
          <w:rFonts w:ascii="Calibri" w:eastAsia="Calibri" w:hAnsi="Calibri" w:cs="Times New Roman"/>
          <w:color w:val="0000FF"/>
        </w:rPr>
        <w:t xml:space="preserve"> </w:t>
      </w:r>
      <w:r w:rsidR="00615275" w:rsidRPr="00000EE2">
        <w:rPr>
          <w:rFonts w:ascii="Calibri" w:eastAsia="Calibri" w:hAnsi="Calibri" w:cs="Times New Roman"/>
          <w:color w:val="0000FF"/>
        </w:rPr>
        <w:t>in</w:t>
      </w:r>
      <w:r w:rsidR="00236436">
        <w:rPr>
          <w:rFonts w:ascii="Calibri" w:eastAsia="Calibri" w:hAnsi="Calibri" w:cs="Times New Roman"/>
          <w:color w:val="0000FF"/>
        </w:rPr>
        <w:t>volved</w:t>
      </w:r>
      <w:r w:rsidR="00615275" w:rsidRPr="00000EE2">
        <w:rPr>
          <w:rFonts w:ascii="Calibri" w:eastAsia="Calibri" w:hAnsi="Calibri" w:cs="Times New Roman"/>
          <w:color w:val="0000FF"/>
        </w:rPr>
        <w:t xml:space="preserve"> </w:t>
      </w:r>
      <w:r w:rsidR="00236436">
        <w:rPr>
          <w:rFonts w:ascii="Calibri" w:eastAsia="Calibri" w:hAnsi="Calibri" w:cs="Times New Roman"/>
          <w:color w:val="0000FF"/>
        </w:rPr>
        <w:t>clinicians</w:t>
      </w:r>
      <w:r w:rsidR="00615275" w:rsidRPr="00000EE2">
        <w:rPr>
          <w:rFonts w:ascii="Calibri" w:eastAsia="Calibri" w:hAnsi="Calibri" w:cs="Times New Roman"/>
          <w:color w:val="0000FF"/>
        </w:rPr>
        <w:t xml:space="preserve"> in different settings rated</w:t>
      </w:r>
      <w:r w:rsidR="00236436">
        <w:rPr>
          <w:rFonts w:ascii="Calibri" w:eastAsia="Calibri" w:hAnsi="Calibri" w:cs="Times New Roman"/>
          <w:color w:val="0000FF"/>
        </w:rPr>
        <w:t xml:space="preserve"> </w:t>
      </w:r>
      <w:r w:rsidR="00EA433E">
        <w:rPr>
          <w:rFonts w:ascii="Calibri" w:eastAsia="Calibri" w:hAnsi="Calibri" w:cs="Times New Roman"/>
          <w:color w:val="0000FF"/>
        </w:rPr>
        <w:t xml:space="preserve">items based on watching the </w:t>
      </w:r>
      <w:r w:rsidR="00236436">
        <w:rPr>
          <w:rFonts w:ascii="Calibri" w:eastAsia="Calibri" w:hAnsi="Calibri" w:cs="Times New Roman"/>
          <w:color w:val="0000FF"/>
        </w:rPr>
        <w:t>“standardized</w:t>
      </w:r>
      <w:r w:rsidR="00615275" w:rsidRPr="00000EE2">
        <w:rPr>
          <w:rFonts w:ascii="Calibri" w:eastAsia="Calibri" w:hAnsi="Calibri" w:cs="Times New Roman"/>
          <w:color w:val="0000FF"/>
        </w:rPr>
        <w:t xml:space="preserve">” patients, </w:t>
      </w:r>
      <w:r w:rsidR="00236436">
        <w:rPr>
          <w:rFonts w:ascii="Calibri" w:eastAsia="Calibri" w:hAnsi="Calibri" w:cs="Times New Roman"/>
          <w:color w:val="0000FF"/>
        </w:rPr>
        <w:t xml:space="preserve">and </w:t>
      </w:r>
      <w:r w:rsidR="00615275" w:rsidRPr="00000EE2">
        <w:rPr>
          <w:rFonts w:ascii="Calibri" w:eastAsia="Calibri" w:hAnsi="Calibri" w:cs="Times New Roman"/>
          <w:color w:val="0000FF"/>
        </w:rPr>
        <w:t xml:space="preserve">agreement </w:t>
      </w:r>
      <w:r w:rsidR="00236436">
        <w:rPr>
          <w:rFonts w:ascii="Calibri" w:eastAsia="Calibri" w:hAnsi="Calibri" w:cs="Times New Roman"/>
          <w:color w:val="0000FF"/>
        </w:rPr>
        <w:t xml:space="preserve">of clinicians’ scoring </w:t>
      </w:r>
      <w:r w:rsidR="00236436" w:rsidRPr="00000EE2">
        <w:rPr>
          <w:rFonts w:ascii="Calibri" w:eastAsia="Calibri" w:hAnsi="Calibri" w:cs="Times New Roman"/>
          <w:color w:val="0000FF"/>
        </w:rPr>
        <w:t xml:space="preserve">was </w:t>
      </w:r>
      <w:r w:rsidR="00236436">
        <w:rPr>
          <w:rFonts w:ascii="Calibri" w:eastAsia="Calibri" w:hAnsi="Calibri" w:cs="Times New Roman"/>
          <w:color w:val="0000FF"/>
        </w:rPr>
        <w:t>calculated</w:t>
      </w:r>
      <w:r w:rsidR="00615275" w:rsidRPr="00000EE2">
        <w:rPr>
          <w:rFonts w:ascii="Calibri" w:eastAsia="Calibri" w:hAnsi="Calibri" w:cs="Times New Roman"/>
          <w:color w:val="0000FF"/>
        </w:rPr>
        <w:t xml:space="preserve">. </w:t>
      </w:r>
    </w:p>
    <w:p w14:paraId="5A26C18D" w14:textId="2AFD400D" w:rsidR="00DE154A" w:rsidRPr="00615275" w:rsidRDefault="00D50704" w:rsidP="006B7CFA">
      <w:pPr>
        <w:autoSpaceDE w:val="0"/>
        <w:autoSpaceDN w:val="0"/>
        <w:adjustRightInd w:val="0"/>
        <w:spacing w:after="0" w:line="240" w:lineRule="auto"/>
        <w:rPr>
          <w:rFonts w:ascii="Calibri" w:eastAsia="Calibri" w:hAnsi="Calibri" w:cs="Times New Roman"/>
          <w:color w:val="0000FF"/>
        </w:rPr>
      </w:pPr>
      <w:r w:rsidRPr="00A25024">
        <w:rPr>
          <w:rFonts w:cstheme="minorHAnsi"/>
          <w:bCs/>
          <w:u w:val="single"/>
        </w:rPr>
        <w:br/>
      </w:r>
      <w:r w:rsidR="00DE154A" w:rsidRPr="004C7293">
        <w:rPr>
          <w:rFonts w:ascii="Calibri" w:eastAsia="Calibri" w:hAnsi="Calibri" w:cs="Times New Roman"/>
          <w:b/>
          <w:color w:val="0000FF"/>
        </w:rPr>
        <w:t>Scale</w:t>
      </w:r>
      <w:r w:rsidR="00CD002B">
        <w:rPr>
          <w:rFonts w:ascii="Calibri" w:eastAsia="Calibri" w:hAnsi="Calibri" w:cs="Times New Roman"/>
          <w:b/>
          <w:color w:val="0000FF"/>
        </w:rPr>
        <w:t xml:space="preserve"> </w:t>
      </w:r>
      <w:r w:rsidR="009B0655">
        <w:rPr>
          <w:rFonts w:ascii="Calibri" w:eastAsia="Calibri" w:hAnsi="Calibri" w:cs="Times New Roman"/>
          <w:b/>
          <w:color w:val="0000FF"/>
        </w:rPr>
        <w:t>R</w:t>
      </w:r>
      <w:r w:rsidR="00DE154A" w:rsidRPr="004C7293">
        <w:rPr>
          <w:rFonts w:ascii="Calibri" w:eastAsia="Calibri" w:hAnsi="Calibri" w:cs="Times New Roman"/>
          <w:b/>
          <w:color w:val="0000FF"/>
        </w:rPr>
        <w:t>eliability</w:t>
      </w:r>
      <w:r w:rsidR="00074841">
        <w:rPr>
          <w:rFonts w:ascii="Calibri" w:eastAsia="Calibri" w:hAnsi="Calibri" w:cs="Times New Roman"/>
          <w:b/>
          <w:color w:val="0000FF"/>
        </w:rPr>
        <w:t xml:space="preserve"> </w:t>
      </w:r>
      <w:r w:rsidR="00064BDC">
        <w:rPr>
          <w:rFonts w:ascii="Calibri" w:eastAsia="Calibri" w:hAnsi="Calibri" w:cs="Times New Roman"/>
          <w:b/>
          <w:color w:val="0000FF"/>
        </w:rPr>
        <w:t xml:space="preserve">Testing </w:t>
      </w:r>
      <w:r w:rsidR="00074841">
        <w:rPr>
          <w:rFonts w:ascii="Calibri" w:eastAsia="Calibri" w:hAnsi="Calibri" w:cs="Times New Roman"/>
          <w:b/>
          <w:color w:val="0000FF"/>
        </w:rPr>
        <w:t xml:space="preserve">- </w:t>
      </w:r>
      <w:r w:rsidR="00DE154A">
        <w:rPr>
          <w:rFonts w:ascii="Calibri" w:eastAsia="Calibri" w:hAnsi="Calibri" w:cs="Times New Roman"/>
          <w:b/>
          <w:color w:val="0000FF"/>
        </w:rPr>
        <w:t>I</w:t>
      </w:r>
      <w:r w:rsidR="00DE154A" w:rsidRPr="00603EDA">
        <w:rPr>
          <w:rFonts w:ascii="Calibri" w:eastAsia="Calibri" w:hAnsi="Calibri" w:cs="Times New Roman"/>
          <w:b/>
          <w:color w:val="0000FF"/>
        </w:rPr>
        <w:t xml:space="preserve">nternal </w:t>
      </w:r>
      <w:r w:rsidR="00DE154A">
        <w:rPr>
          <w:rFonts w:ascii="Calibri" w:eastAsia="Calibri" w:hAnsi="Calibri" w:cs="Times New Roman"/>
          <w:b/>
          <w:color w:val="0000FF"/>
        </w:rPr>
        <w:t>C</w:t>
      </w:r>
      <w:r w:rsidR="00DE154A" w:rsidRPr="00603EDA">
        <w:rPr>
          <w:rFonts w:ascii="Calibri" w:eastAsia="Calibri" w:hAnsi="Calibri" w:cs="Times New Roman"/>
          <w:b/>
          <w:color w:val="0000FF"/>
        </w:rPr>
        <w:t>onsistency</w:t>
      </w:r>
      <w:r w:rsidR="003A756E">
        <w:rPr>
          <w:rFonts w:ascii="Calibri" w:eastAsia="Calibri" w:hAnsi="Calibri" w:cs="Times New Roman"/>
          <w:b/>
          <w:color w:val="0000FF"/>
        </w:rPr>
        <w:t xml:space="preserve">: </w:t>
      </w:r>
      <w:r w:rsidR="004D064A" w:rsidRPr="000361B0">
        <w:rPr>
          <w:rFonts w:ascii="Calibri" w:eastAsia="Calibri" w:hAnsi="Calibri" w:cs="Times New Roman"/>
          <w:bCs/>
          <w:color w:val="0000FF"/>
        </w:rPr>
        <w:t>We used internal consistency to</w:t>
      </w:r>
      <w:r w:rsidR="004D064A">
        <w:rPr>
          <w:rFonts w:ascii="Calibri" w:eastAsia="Calibri" w:hAnsi="Calibri" w:cs="Times New Roman"/>
          <w:b/>
          <w:color w:val="0000FF"/>
        </w:rPr>
        <w:t xml:space="preserve"> p</w:t>
      </w:r>
      <w:r w:rsidR="004D064A">
        <w:rPr>
          <w:rFonts w:ascii="Calibri" w:eastAsia="Calibri" w:hAnsi="Calibri" w:cs="Times New Roman"/>
          <w:color w:val="0000FF"/>
        </w:rPr>
        <w:t>rovide</w:t>
      </w:r>
      <w:r w:rsidR="004D064A" w:rsidRPr="00023DD7">
        <w:rPr>
          <w:rFonts w:ascii="Calibri" w:eastAsia="Times New Roman" w:hAnsi="Calibri" w:cs="Times New Roman"/>
          <w:color w:val="0000FF"/>
          <w:szCs w:val="20"/>
        </w:rPr>
        <w:t xml:space="preserve"> a general assessment of how well the items interrelate within a domain or subscale</w:t>
      </w:r>
      <w:r w:rsidR="004D064A">
        <w:rPr>
          <w:rFonts w:ascii="Calibri" w:eastAsia="Times New Roman" w:hAnsi="Calibri" w:cs="Times New Roman"/>
          <w:color w:val="0000FF"/>
          <w:szCs w:val="20"/>
        </w:rPr>
        <w:t>.</w:t>
      </w:r>
    </w:p>
    <w:p w14:paraId="4A6CACB3" w14:textId="77777777" w:rsidR="00DE154A" w:rsidRDefault="00DE154A" w:rsidP="001E1B8C">
      <w:pPr>
        <w:autoSpaceDE w:val="0"/>
        <w:autoSpaceDN w:val="0"/>
        <w:adjustRightInd w:val="0"/>
        <w:spacing w:after="0" w:line="240" w:lineRule="auto"/>
        <w:rPr>
          <w:rFonts w:cstheme="minorHAnsi"/>
          <w:b/>
          <w:bCs/>
        </w:rPr>
      </w:pPr>
    </w:p>
    <w:p w14:paraId="2C5744F5" w14:textId="77777777" w:rsidR="00064BDC" w:rsidRDefault="00064BDC">
      <w:pPr>
        <w:rPr>
          <w:rFonts w:cstheme="minorHAnsi"/>
          <w:b/>
          <w:bCs/>
        </w:rPr>
      </w:pPr>
      <w:r>
        <w:rPr>
          <w:rFonts w:cstheme="minorHAnsi"/>
          <w:b/>
          <w:bCs/>
        </w:rPr>
        <w:br w:type="page"/>
      </w:r>
    </w:p>
    <w:p w14:paraId="632C8B4F" w14:textId="586EC3B8" w:rsidR="001E1B8C" w:rsidRDefault="00092566" w:rsidP="001E1B8C">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2. </w:t>
      </w:r>
      <w:proofErr w:type="gramStart"/>
      <w:r w:rsidR="008C54A9" w:rsidRPr="00A25024">
        <w:rPr>
          <w:rFonts w:cstheme="minorHAnsi"/>
          <w:b/>
          <w:bCs/>
        </w:rPr>
        <w:t>For</w:t>
      </w:r>
      <w:proofErr w:type="gramEnd"/>
      <w:r w:rsidR="008C54A9" w:rsidRPr="00A25024">
        <w:rPr>
          <w:rFonts w:cstheme="minorHAnsi"/>
          <w:b/>
          <w:bCs/>
        </w:rPr>
        <w:t xml:space="preserve">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1DBA3A5" w14:textId="0C880B92" w:rsidR="00714DD0" w:rsidRPr="00DA7E4D" w:rsidRDefault="00023DD7" w:rsidP="00EB75AF">
      <w:pPr>
        <w:spacing w:before="240" w:after="240" w:line="240" w:lineRule="auto"/>
        <w:rPr>
          <w:rFonts w:ascii="Calibri" w:eastAsia="Calibri" w:hAnsi="Calibri" w:cs="Times New Roman"/>
          <w:color w:val="0000FF"/>
        </w:rPr>
      </w:pPr>
      <w:r w:rsidRPr="00023DD7">
        <w:rPr>
          <w:rFonts w:ascii="Calibri" w:eastAsia="Calibri" w:hAnsi="Calibri" w:cs="Times New Roman"/>
          <w:b/>
          <w:color w:val="0000FF"/>
        </w:rPr>
        <w:t xml:space="preserve">Item </w:t>
      </w:r>
      <w:r w:rsidR="00CD002B">
        <w:rPr>
          <w:rFonts w:ascii="Calibri" w:eastAsia="Calibri" w:hAnsi="Calibri" w:cs="Times New Roman"/>
          <w:b/>
          <w:color w:val="0000FF"/>
        </w:rPr>
        <w:t>Reliability</w:t>
      </w:r>
      <w:r w:rsidR="00074841">
        <w:rPr>
          <w:rFonts w:ascii="Calibri" w:eastAsia="Calibri" w:hAnsi="Calibri" w:cs="Times New Roman"/>
          <w:b/>
          <w:color w:val="0000FF"/>
        </w:rPr>
        <w:t xml:space="preserve"> - </w:t>
      </w:r>
      <w:r w:rsidRPr="00023DD7">
        <w:rPr>
          <w:rFonts w:ascii="Calibri" w:eastAsia="Calibri" w:hAnsi="Calibri" w:cs="Times New Roman"/>
          <w:b/>
          <w:color w:val="0000FF"/>
        </w:rPr>
        <w:t>Traditional Inter</w:t>
      </w:r>
      <w:r w:rsidR="009B0655">
        <w:rPr>
          <w:rFonts w:ascii="Calibri" w:eastAsia="Calibri" w:hAnsi="Calibri" w:cs="Times New Roman"/>
          <w:b/>
          <w:color w:val="0000FF"/>
        </w:rPr>
        <w:t>rater Reliability</w:t>
      </w:r>
      <w:r w:rsidR="003A756E">
        <w:rPr>
          <w:rFonts w:ascii="Calibri" w:eastAsia="Calibri" w:hAnsi="Calibri" w:cs="Times New Roman"/>
          <w:b/>
          <w:color w:val="0000FF"/>
        </w:rPr>
        <w:t xml:space="preserve">: </w:t>
      </w:r>
      <w:r w:rsidR="00714DD0" w:rsidRPr="00DA7E4D">
        <w:rPr>
          <w:rFonts w:ascii="Calibri" w:eastAsia="Calibri" w:hAnsi="Calibri" w:cs="Times New Roman"/>
          <w:color w:val="0000FF"/>
        </w:rPr>
        <w:t>RTI used two analytic approaches for assessing the interrater reliability of the CARE</w:t>
      </w:r>
      <w:r w:rsidR="009333A2">
        <w:rPr>
          <w:rFonts w:ascii="Calibri" w:eastAsia="Calibri" w:hAnsi="Calibri" w:cs="Times New Roman"/>
          <w:color w:val="0000FF"/>
        </w:rPr>
        <w:t xml:space="preserve"> function items</w:t>
      </w:r>
      <w:r w:rsidR="00714DD0" w:rsidRPr="00DA7E4D">
        <w:rPr>
          <w:rFonts w:ascii="Calibri" w:eastAsia="Calibri" w:hAnsi="Calibri" w:cs="Times New Roman"/>
          <w:color w:val="0000FF"/>
        </w:rPr>
        <w:t xml:space="preserve">. For continuous items, RTI calculated Pearson correlation coefficients to show the extent of agreement between two </w:t>
      </w:r>
      <w:r w:rsidR="009333A2">
        <w:rPr>
          <w:rFonts w:ascii="Calibri" w:eastAsia="Calibri" w:hAnsi="Calibri" w:cs="Times New Roman"/>
          <w:color w:val="0000FF"/>
        </w:rPr>
        <w:t>clinicians</w:t>
      </w:r>
      <w:r w:rsidR="00714DD0" w:rsidRPr="00DA7E4D">
        <w:rPr>
          <w:rFonts w:ascii="Calibri" w:eastAsia="Calibri" w:hAnsi="Calibri" w:cs="Times New Roman"/>
          <w:color w:val="0000FF"/>
        </w:rPr>
        <w:t xml:space="preserve"> on the same item. For categorical items, RTI calculated kappa statistics which indicate the level of agreement between raters using ordinal data, taking into account the role of chance agreement. The ranges commonly used to judge reliability based on kappa are as follows: ≤ 0 = poor, 0.01–0.20 = slight, 0.21–0.40 = fair, 0.41–0.60 = moderate, 0.61–0.80 = substantial, and 0.81–1</w:t>
      </w:r>
      <w:r w:rsidR="009333A2">
        <w:rPr>
          <w:rFonts w:ascii="Calibri" w:eastAsia="Calibri" w:hAnsi="Calibri" w:cs="Times New Roman"/>
          <w:color w:val="0000FF"/>
        </w:rPr>
        <w:t>.00</w:t>
      </w:r>
      <w:r w:rsidR="00714DD0" w:rsidRPr="00DA7E4D">
        <w:rPr>
          <w:rFonts w:ascii="Calibri" w:eastAsia="Calibri" w:hAnsi="Calibri" w:cs="Times New Roman"/>
          <w:color w:val="0000FF"/>
        </w:rPr>
        <w:t xml:space="preserve"> = almost perfect.</w:t>
      </w:r>
    </w:p>
    <w:p w14:paraId="188E1CF2" w14:textId="5128DE2E" w:rsidR="00714DD0" w:rsidRPr="00DA7E4D" w:rsidRDefault="00714DD0" w:rsidP="005352C7">
      <w:pPr>
        <w:spacing w:line="240" w:lineRule="auto"/>
        <w:rPr>
          <w:rFonts w:ascii="Calibri" w:eastAsia="Calibri" w:hAnsi="Calibri" w:cs="Times New Roman"/>
          <w:color w:val="0000FF"/>
        </w:rPr>
      </w:pPr>
      <w:r w:rsidRPr="00DA7E4D">
        <w:rPr>
          <w:rFonts w:ascii="Calibri" w:eastAsia="Calibri" w:hAnsi="Calibri" w:cs="Times New Roman"/>
          <w:color w:val="0000FF"/>
        </w:rPr>
        <w:t xml:space="preserve">For categorical items with only two responses available, RTI only calculated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For items with more than two responses, RTI calculated both weighted and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Unweighted kappa assumes the same “distance” between every one-unit difference in response across an ordinal scale (e.g., for the CARE functional item scale range 1–6, an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kappa assumes the difference in functional ability between a score of 1</w:t>
      </w:r>
      <w:r w:rsidR="009B0655">
        <w:rPr>
          <w:rFonts w:ascii="Calibri" w:eastAsia="Calibri" w:hAnsi="Calibri" w:cs="Times New Roman"/>
          <w:color w:val="0000FF"/>
        </w:rPr>
        <w:t xml:space="preserve"> - </w:t>
      </w:r>
      <w:r w:rsidRPr="00DA7E4D">
        <w:rPr>
          <w:rFonts w:ascii="Calibri" w:eastAsia="Calibri" w:hAnsi="Calibri" w:cs="Times New Roman"/>
          <w:color w:val="0000FF"/>
        </w:rPr>
        <w:t>dependent and 2</w:t>
      </w:r>
      <w:r w:rsidR="009B0655">
        <w:rPr>
          <w:rFonts w:ascii="Calibri" w:eastAsia="Calibri" w:hAnsi="Calibri" w:cs="Times New Roman"/>
          <w:color w:val="0000FF"/>
        </w:rPr>
        <w:t xml:space="preserve"> - </w:t>
      </w:r>
      <w:r w:rsidRPr="00DA7E4D">
        <w:rPr>
          <w:rFonts w:ascii="Calibri" w:eastAsia="Calibri" w:hAnsi="Calibri" w:cs="Times New Roman"/>
          <w:color w:val="0000FF"/>
        </w:rPr>
        <w:t>substantial/maximal assist is the same as the difference in functional ability between 5</w:t>
      </w:r>
      <w:r w:rsidR="009B0655">
        <w:rPr>
          <w:rFonts w:ascii="Calibri" w:eastAsia="Calibri" w:hAnsi="Calibri" w:cs="Times New Roman"/>
          <w:color w:val="0000FF"/>
        </w:rPr>
        <w:t xml:space="preserve"> - </w:t>
      </w:r>
      <w:r w:rsidRPr="00DA7E4D">
        <w:rPr>
          <w:rFonts w:ascii="Calibri" w:eastAsia="Calibri" w:hAnsi="Calibri" w:cs="Times New Roman"/>
          <w:color w:val="0000FF"/>
        </w:rPr>
        <w:t>setup or clean-up assistance and 6</w:t>
      </w:r>
      <w:r w:rsidR="009B0655">
        <w:rPr>
          <w:rFonts w:ascii="Calibri" w:eastAsia="Calibri" w:hAnsi="Calibri" w:cs="Times New Roman"/>
          <w:color w:val="0000FF"/>
        </w:rPr>
        <w:t xml:space="preserve"> - </w:t>
      </w:r>
      <w:r w:rsidRPr="00DA7E4D">
        <w:rPr>
          <w:rFonts w:ascii="Calibri" w:eastAsia="Calibri" w:hAnsi="Calibri" w:cs="Times New Roman"/>
          <w:color w:val="0000FF"/>
        </w:rPr>
        <w:t>independent).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 (</w:t>
      </w:r>
      <w:proofErr w:type="spellStart"/>
      <w:r w:rsidRPr="00DA7E4D">
        <w:rPr>
          <w:rFonts w:ascii="Calibri" w:eastAsia="Calibri" w:hAnsi="Calibri" w:cs="Times New Roman"/>
          <w:color w:val="0000FF"/>
        </w:rPr>
        <w:t>Hirdes</w:t>
      </w:r>
      <w:proofErr w:type="spellEnd"/>
      <w:r w:rsidRPr="00DA7E4D">
        <w:rPr>
          <w:rFonts w:ascii="Calibri" w:eastAsia="Calibri" w:hAnsi="Calibri" w:cs="Times New Roman"/>
          <w:color w:val="0000FF"/>
        </w:rPr>
        <w:t xml:space="preserve"> et al., 2002</w:t>
      </w:r>
      <w:r w:rsidR="005352C7">
        <w:rPr>
          <w:rFonts w:ascii="Calibri" w:eastAsia="Calibri" w:hAnsi="Calibri" w:cs="Times New Roman"/>
          <w:color w:val="0000FF"/>
        </w:rPr>
        <w:t xml:space="preserve">; </w:t>
      </w:r>
      <w:proofErr w:type="spellStart"/>
      <w:r w:rsidRPr="00DA7E4D">
        <w:rPr>
          <w:rFonts w:ascii="Calibri" w:eastAsia="Calibri" w:hAnsi="Calibri" w:cs="Times New Roman"/>
          <w:color w:val="0000FF"/>
        </w:rPr>
        <w:t>Streiner</w:t>
      </w:r>
      <w:proofErr w:type="spellEnd"/>
      <w:r w:rsidRPr="00DA7E4D">
        <w:rPr>
          <w:rFonts w:ascii="Calibri" w:eastAsia="Calibri" w:hAnsi="Calibri" w:cs="Times New Roman"/>
          <w:color w:val="0000FF"/>
        </w:rPr>
        <w:t xml:space="preserve"> </w:t>
      </w:r>
      <w:r w:rsidR="0069636B">
        <w:rPr>
          <w:rFonts w:ascii="Calibri" w:eastAsia="Calibri" w:hAnsi="Calibri" w:cs="Times New Roman"/>
          <w:color w:val="0000FF"/>
        </w:rPr>
        <w:t>&amp;</w:t>
      </w:r>
      <w:r w:rsidRPr="00DA7E4D">
        <w:rPr>
          <w:rFonts w:ascii="Calibri" w:eastAsia="Calibri" w:hAnsi="Calibri" w:cs="Times New Roman"/>
          <w:color w:val="0000FF"/>
        </w:rPr>
        <w:t xml:space="preserve"> Norman, 1995). Note that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also play a role in the results. Hence, we report both weighted and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w:t>
      </w:r>
      <w:proofErr w:type="spellStart"/>
      <w:r w:rsidRPr="00DA7E4D">
        <w:rPr>
          <w:rFonts w:ascii="Calibri" w:eastAsia="Calibri" w:hAnsi="Calibri" w:cs="Times New Roman"/>
          <w:color w:val="0000FF"/>
        </w:rPr>
        <w:t>kappas</w:t>
      </w:r>
      <w:proofErr w:type="spellEnd"/>
      <w:r w:rsidRPr="00DA7E4D">
        <w:rPr>
          <w:rFonts w:ascii="Calibri" w:eastAsia="Calibri" w:hAnsi="Calibri" w:cs="Times New Roman"/>
          <w:color w:val="0000FF"/>
        </w:rPr>
        <w:t xml:space="preserve"> to give the range of agreement found under the two sets of assumptions.</w:t>
      </w:r>
    </w:p>
    <w:p w14:paraId="1EF92A10" w14:textId="64C3FAFB" w:rsidR="00714DD0" w:rsidRPr="00DA7E4D" w:rsidRDefault="00714DD0" w:rsidP="005352C7">
      <w:pPr>
        <w:spacing w:line="240" w:lineRule="auto"/>
        <w:rPr>
          <w:rFonts w:ascii="Calibri" w:eastAsia="Calibri" w:hAnsi="Calibri" w:cs="Times New Roman"/>
          <w:color w:val="0000FF"/>
        </w:rPr>
      </w:pPr>
      <w:r w:rsidRPr="00DA7E4D">
        <w:rPr>
          <w:rFonts w:ascii="Calibri" w:eastAsia="Calibri" w:hAnsi="Calibri" w:cs="Times New Roman"/>
          <w:color w:val="0000FF"/>
        </w:rPr>
        <w:t>Additionally, RTI calculated a separate set of kappa statistics (</w:t>
      </w:r>
      <w:proofErr w:type="spellStart"/>
      <w:r w:rsidRPr="00DA7E4D">
        <w:rPr>
          <w:rFonts w:ascii="Calibri" w:eastAsia="Calibri" w:hAnsi="Calibri" w:cs="Times New Roman"/>
          <w:color w:val="0000FF"/>
        </w:rPr>
        <w:t>unweighted</w:t>
      </w:r>
      <w:proofErr w:type="spellEnd"/>
      <w:r w:rsidRPr="00DA7E4D">
        <w:rPr>
          <w:rFonts w:ascii="Calibri" w:eastAsia="Calibri" w:hAnsi="Calibri" w:cs="Times New Roman"/>
          <w:color w:val="0000FF"/>
        </w:rPr>
        <w:t xml:space="preserve"> and weighted where applicable) for items where additional responses outside of an ordinal scale were available (letter codes) and were set to missing. For example, for </w:t>
      </w:r>
      <w:r w:rsidR="0069636B" w:rsidRPr="00DA7E4D">
        <w:rPr>
          <w:rFonts w:ascii="Calibri" w:eastAsia="Calibri" w:hAnsi="Calibri" w:cs="Times New Roman"/>
          <w:color w:val="0000FF"/>
        </w:rPr>
        <w:t>function</w:t>
      </w:r>
      <w:r w:rsidRPr="00DA7E4D">
        <w:rPr>
          <w:rFonts w:ascii="Calibri" w:eastAsia="Calibri" w:hAnsi="Calibri" w:cs="Times New Roman"/>
          <w:color w:val="0000FF"/>
        </w:rPr>
        <w:t xml:space="preserve"> items, </w:t>
      </w:r>
      <w:r w:rsidR="003A756E">
        <w:rPr>
          <w:rFonts w:ascii="Calibri" w:eastAsia="Calibri" w:hAnsi="Calibri" w:cs="Times New Roman"/>
          <w:color w:val="0000FF"/>
        </w:rPr>
        <w:t>clinicians</w:t>
      </w:r>
      <w:r w:rsidRPr="00DA7E4D">
        <w:rPr>
          <w:rFonts w:ascii="Calibri" w:eastAsia="Calibri" w:hAnsi="Calibri" w:cs="Times New Roman"/>
          <w:color w:val="0000FF"/>
        </w:rPr>
        <w:t xml:space="preserve"> could choose between five and six different letter codes designating that an item was “not attempted.” RTI reported a set of kappas for these items where the “not attempted” responses were recoded to missing.</w:t>
      </w:r>
    </w:p>
    <w:p w14:paraId="7363AA70" w14:textId="54D3066D" w:rsidR="00023DD7" w:rsidRPr="00023DD7" w:rsidRDefault="00023DD7" w:rsidP="005352C7">
      <w:pPr>
        <w:spacing w:before="240" w:after="240" w:line="240" w:lineRule="auto"/>
        <w:rPr>
          <w:rFonts w:ascii="Calibri" w:eastAsia="Times New Roman" w:hAnsi="Calibri" w:cs="Times New Roman"/>
          <w:color w:val="0000FF"/>
        </w:rPr>
      </w:pPr>
      <w:r w:rsidRPr="00023DD7">
        <w:rPr>
          <w:rFonts w:ascii="Calibri" w:eastAsia="Calibri" w:hAnsi="Calibri" w:cs="Times New Roman"/>
          <w:b/>
          <w:color w:val="0000FF"/>
        </w:rPr>
        <w:t xml:space="preserve">Item </w:t>
      </w:r>
      <w:r w:rsidR="00CD002B">
        <w:rPr>
          <w:rFonts w:ascii="Calibri" w:eastAsia="Calibri" w:hAnsi="Calibri" w:cs="Times New Roman"/>
          <w:b/>
          <w:color w:val="0000FF"/>
        </w:rPr>
        <w:t>Reliability</w:t>
      </w:r>
      <w:r w:rsidR="00074841">
        <w:rPr>
          <w:rFonts w:ascii="Calibri" w:eastAsia="Calibri" w:hAnsi="Calibri" w:cs="Times New Roman"/>
          <w:b/>
          <w:color w:val="0000FF"/>
        </w:rPr>
        <w:t xml:space="preserve"> - </w:t>
      </w:r>
      <w:r w:rsidRPr="00023DD7">
        <w:rPr>
          <w:rFonts w:ascii="Calibri" w:eastAsia="Calibri" w:hAnsi="Calibri" w:cs="Times New Roman"/>
          <w:b/>
          <w:color w:val="0000FF"/>
        </w:rPr>
        <w:t>Videotaped Standar</w:t>
      </w:r>
      <w:r w:rsidR="009333A2">
        <w:rPr>
          <w:rFonts w:ascii="Calibri" w:eastAsia="Calibri" w:hAnsi="Calibri" w:cs="Times New Roman"/>
          <w:b/>
          <w:color w:val="0000FF"/>
        </w:rPr>
        <w:t>dized Patients Interrater Reliability</w:t>
      </w:r>
      <w:r w:rsidR="003A756E">
        <w:rPr>
          <w:rFonts w:ascii="Calibri" w:eastAsia="Calibri" w:hAnsi="Calibri" w:cs="Times New Roman"/>
          <w:b/>
          <w:color w:val="0000FF"/>
        </w:rPr>
        <w:t xml:space="preserve">: </w:t>
      </w:r>
      <w:r w:rsidRPr="00023DD7">
        <w:rPr>
          <w:rFonts w:ascii="Calibri" w:eastAsia="Calibri" w:hAnsi="Calibri" w:cs="Times New Roman"/>
          <w:color w:val="0000FF"/>
        </w:rPr>
        <w:t>Two main analytic approaches were used for assessing the video reliability of the CARE items, adhering closely to the methods used by Fricke</w:t>
      </w:r>
      <w:r w:rsidR="0069636B">
        <w:rPr>
          <w:rFonts w:ascii="Calibri" w:eastAsia="Calibri" w:hAnsi="Calibri" w:cs="Times New Roman"/>
          <w:color w:val="0000FF"/>
        </w:rPr>
        <w:t xml:space="preserve">, </w:t>
      </w:r>
      <w:proofErr w:type="spellStart"/>
      <w:r w:rsidR="0069636B">
        <w:rPr>
          <w:rFonts w:ascii="Calibri" w:eastAsia="Calibri" w:hAnsi="Calibri" w:cs="Times New Roman"/>
          <w:color w:val="0000FF"/>
        </w:rPr>
        <w:t>Unsworth</w:t>
      </w:r>
      <w:proofErr w:type="spellEnd"/>
      <w:r w:rsidR="0069636B">
        <w:rPr>
          <w:rFonts w:ascii="Calibri" w:eastAsia="Calibri" w:hAnsi="Calibri" w:cs="Times New Roman"/>
          <w:color w:val="0000FF"/>
        </w:rPr>
        <w:t>, and Worrell</w:t>
      </w:r>
      <w:r w:rsidRPr="00023DD7">
        <w:rPr>
          <w:rFonts w:ascii="Calibri" w:eastAsia="Calibri" w:hAnsi="Calibri" w:cs="Times New Roman"/>
          <w:color w:val="0000FF"/>
        </w:rPr>
        <w:t xml:space="preserve"> (1993) in their video reliability study of the FIM® Instrument. First, percent agreement with the mode response was calculated for each </w:t>
      </w:r>
      <w:r w:rsidR="0069636B">
        <w:rPr>
          <w:rFonts w:ascii="Calibri" w:eastAsia="Calibri" w:hAnsi="Calibri" w:cs="Times New Roman"/>
          <w:color w:val="0000FF"/>
        </w:rPr>
        <w:t xml:space="preserve">of the </w:t>
      </w:r>
      <w:r w:rsidRPr="00023DD7">
        <w:rPr>
          <w:rFonts w:ascii="Calibri" w:eastAsia="Times New Roman" w:hAnsi="Calibri" w:cs="Times New Roman"/>
          <w:color w:val="0000FF"/>
        </w:rPr>
        <w:t xml:space="preserve">CARE </w:t>
      </w:r>
      <w:r w:rsidR="009333A2">
        <w:rPr>
          <w:rFonts w:ascii="Calibri" w:eastAsia="Times New Roman" w:hAnsi="Calibri" w:cs="Times New Roman"/>
          <w:color w:val="0000FF"/>
        </w:rPr>
        <w:t xml:space="preserve">function </w:t>
      </w:r>
      <w:r w:rsidRPr="00023DD7">
        <w:rPr>
          <w:rFonts w:ascii="Calibri" w:eastAsia="Times New Roman" w:hAnsi="Calibri" w:cs="Times New Roman"/>
          <w:color w:val="0000FF"/>
        </w:rPr>
        <w:t>item</w:t>
      </w:r>
      <w:r w:rsidR="0069636B">
        <w:rPr>
          <w:rFonts w:ascii="Calibri" w:eastAsia="Times New Roman" w:hAnsi="Calibri" w:cs="Times New Roman"/>
          <w:color w:val="0000FF"/>
        </w:rPr>
        <w:t>s</w:t>
      </w:r>
      <w:r w:rsidRPr="00023DD7">
        <w:rPr>
          <w:rFonts w:ascii="Calibri" w:eastAsia="Times New Roman" w:hAnsi="Calibri" w:cs="Times New Roman"/>
          <w:color w:val="0000FF"/>
        </w:rPr>
        <w:t xml:space="preserve">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212E598A" w14:textId="03A5EF9B" w:rsidR="0028132E" w:rsidRDefault="003E0F26" w:rsidP="00074841">
      <w:pPr>
        <w:autoSpaceDE w:val="0"/>
        <w:autoSpaceDN w:val="0"/>
        <w:adjustRightInd w:val="0"/>
        <w:spacing w:before="240" w:after="0" w:line="240" w:lineRule="auto"/>
        <w:rPr>
          <w:rFonts w:ascii="Calibri" w:eastAsia="Calibri" w:hAnsi="Calibri" w:cs="Times New Roman"/>
          <w:color w:val="0000FF"/>
        </w:rPr>
      </w:pPr>
      <w:r w:rsidRPr="003A756E">
        <w:rPr>
          <w:rFonts w:ascii="Calibri" w:eastAsia="Times New Roman" w:hAnsi="Calibri" w:cs="Times New Roman"/>
          <w:b/>
          <w:color w:val="0000FF"/>
        </w:rPr>
        <w:t>Scale Level</w:t>
      </w:r>
      <w:r w:rsidR="00074841">
        <w:rPr>
          <w:rFonts w:ascii="Calibri" w:eastAsia="Times New Roman" w:hAnsi="Calibri" w:cs="Times New Roman"/>
          <w:b/>
          <w:color w:val="0000FF"/>
        </w:rPr>
        <w:t xml:space="preserve"> -</w:t>
      </w:r>
      <w:r w:rsidRPr="003A756E">
        <w:rPr>
          <w:rFonts w:ascii="Calibri" w:eastAsia="Times New Roman" w:hAnsi="Calibri" w:cs="Times New Roman"/>
          <w:b/>
          <w:color w:val="0000FF"/>
        </w:rPr>
        <w:t xml:space="preserve"> Internal Consistency</w:t>
      </w:r>
      <w:r w:rsidR="003A756E">
        <w:rPr>
          <w:rFonts w:ascii="Calibri" w:eastAsia="Times New Roman" w:hAnsi="Calibri" w:cs="Times New Roman"/>
          <w:b/>
          <w:color w:val="0000FF"/>
        </w:rPr>
        <w:t xml:space="preserve">: </w:t>
      </w:r>
      <w:r w:rsidR="00E14DE7" w:rsidRPr="00546888">
        <w:rPr>
          <w:rFonts w:ascii="Calibri" w:eastAsia="Calibri" w:hAnsi="Calibri" w:cs="Times New Roman"/>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w:t>
      </w:r>
      <w:r w:rsidR="00E14DE7" w:rsidRPr="00546888">
        <w:rPr>
          <w:rFonts w:ascii="Calibri" w:eastAsia="Calibri" w:hAnsi="Calibri" w:cs="Times New Roman"/>
          <w:color w:val="0000FF"/>
        </w:rPr>
        <w:lastRenderedPageBreak/>
        <w:t xml:space="preserve">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w:t>
      </w:r>
      <w:r w:rsidR="001B4B1B">
        <w:rPr>
          <w:rFonts w:ascii="Calibri" w:eastAsia="Calibri" w:hAnsi="Calibri" w:cs="Times New Roman"/>
          <w:color w:val="0000FF"/>
        </w:rPr>
        <w:t>The</w:t>
      </w:r>
      <w:r w:rsidR="001B4B1B" w:rsidRPr="00546888">
        <w:rPr>
          <w:rFonts w:ascii="Calibri" w:eastAsia="Calibri" w:hAnsi="Calibri" w:cs="Times New Roman"/>
          <w:color w:val="0000FF"/>
        </w:rPr>
        <w:t xml:space="preserve"> </w:t>
      </w:r>
      <w:r w:rsidR="00E14DE7" w:rsidRPr="00546888">
        <w:rPr>
          <w:rFonts w:ascii="Calibri" w:eastAsia="Calibri" w:hAnsi="Calibri" w:cs="Times New Roman"/>
          <w:color w:val="0000FF"/>
        </w:rPr>
        <w:t>consensus is that Cronbach’s alpha should be at least 0.70 for an adequate scale for group-level decisions, and alphas closer to 1 indicate a good scale (Aron and Aron, 1999)</w:t>
      </w:r>
      <w:r w:rsidR="0069636B">
        <w:rPr>
          <w:rFonts w:ascii="Calibri" w:eastAsia="Calibri" w:hAnsi="Calibri" w:cs="Times New Roman"/>
          <w:color w:val="0000FF"/>
        </w:rPr>
        <w:t>.</w:t>
      </w:r>
      <w:r w:rsidR="00E14DE7" w:rsidRPr="00546888" w:rsidDel="005F1BA5">
        <w:rPr>
          <w:rFonts w:ascii="Calibri" w:eastAsia="Calibri" w:hAnsi="Calibri" w:cs="Times New Roman"/>
          <w:color w:val="0000FF"/>
        </w:rPr>
        <w:t xml:space="preserve"> </w:t>
      </w:r>
    </w:p>
    <w:p w14:paraId="7E78A60B" w14:textId="5C2ED44E" w:rsidR="00023DD7" w:rsidRPr="00023DD7" w:rsidRDefault="00023DD7" w:rsidP="00DA7E4D">
      <w:pPr>
        <w:autoSpaceDE w:val="0"/>
        <w:autoSpaceDN w:val="0"/>
        <w:adjustRightInd w:val="0"/>
        <w:spacing w:before="240" w:after="0" w:line="240" w:lineRule="auto"/>
        <w:rPr>
          <w:rFonts w:ascii="Calibri" w:eastAsia="Calibri" w:hAnsi="Calibri" w:cs="Times New Roman"/>
          <w:color w:val="0000FF"/>
          <w:szCs w:val="20"/>
        </w:rPr>
      </w:pPr>
      <w:r w:rsidRPr="00023DD7">
        <w:rPr>
          <w:rFonts w:ascii="Calibri" w:eastAsia="Calibri" w:hAnsi="Calibri" w:cs="Times New Roman"/>
          <w:b/>
          <w:color w:val="0000FF"/>
          <w:szCs w:val="20"/>
        </w:rPr>
        <w:t>Citations:</w:t>
      </w:r>
    </w:p>
    <w:p w14:paraId="3C2E16B5" w14:textId="77777777" w:rsidR="002B6481" w:rsidRPr="001B4B1B" w:rsidRDefault="002B6481" w:rsidP="002B6481">
      <w:pPr>
        <w:spacing w:before="240" w:after="240"/>
        <w:rPr>
          <w:rFonts w:cstheme="minorHAnsi"/>
          <w:bCs/>
        </w:rPr>
      </w:pPr>
      <w:bookmarkStart w:id="11" w:name="_ENREF_28"/>
      <w:r w:rsidRPr="00074841">
        <w:rPr>
          <w:rFonts w:eastAsia="Calibri" w:cs="Times New Roman"/>
          <w:color w:val="0000FF"/>
        </w:rPr>
        <w:t xml:space="preserve">Aron, A., &amp; Aron, E. N. (1999). </w:t>
      </w:r>
      <w:r w:rsidRPr="00074841">
        <w:rPr>
          <w:rFonts w:eastAsia="Calibri" w:cs="Times New Roman"/>
          <w:i/>
          <w:color w:val="0000FF"/>
        </w:rPr>
        <w:t>Statistics for psychology</w:t>
      </w:r>
      <w:r w:rsidRPr="00074841">
        <w:rPr>
          <w:rFonts w:eastAsia="Calibri" w:cs="Times New Roman"/>
          <w:color w:val="0000FF"/>
        </w:rPr>
        <w:t xml:space="preserve"> (2nd </w:t>
      </w:r>
      <w:proofErr w:type="gramStart"/>
      <w:r w:rsidRPr="00074841">
        <w:rPr>
          <w:rFonts w:eastAsia="Calibri" w:cs="Times New Roman"/>
          <w:color w:val="0000FF"/>
        </w:rPr>
        <w:t>ed</w:t>
      </w:r>
      <w:proofErr w:type="gramEnd"/>
      <w:r w:rsidRPr="00074841">
        <w:rPr>
          <w:rFonts w:eastAsia="Calibri" w:cs="Times New Roman"/>
          <w:color w:val="0000FF"/>
        </w:rPr>
        <w:t>.). Upper Saddle River, NJ: Prentice Hall.</w:t>
      </w:r>
    </w:p>
    <w:p w14:paraId="78634E07" w14:textId="77777777" w:rsidR="0069636B" w:rsidRPr="00023DD7" w:rsidRDefault="0069636B" w:rsidP="0069636B">
      <w:pPr>
        <w:spacing w:before="240" w:after="0"/>
        <w:rPr>
          <w:rFonts w:ascii="Calibri" w:eastAsia="Calibri" w:hAnsi="Calibri" w:cs="Times New Roman"/>
          <w:color w:val="0000FF"/>
          <w:szCs w:val="20"/>
        </w:rPr>
      </w:pPr>
      <w:r w:rsidRPr="00023DD7">
        <w:rPr>
          <w:rFonts w:ascii="Calibri" w:eastAsia="Calibri" w:hAnsi="Calibri" w:cs="Times New Roman"/>
          <w:color w:val="0000FF"/>
          <w:szCs w:val="20"/>
        </w:rPr>
        <w:t>Fricke</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J</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proofErr w:type="spellStart"/>
      <w:r w:rsidRPr="00023DD7">
        <w:rPr>
          <w:rFonts w:ascii="Calibri" w:eastAsia="Calibri" w:hAnsi="Calibri" w:cs="Times New Roman"/>
          <w:color w:val="0000FF"/>
          <w:szCs w:val="20"/>
        </w:rPr>
        <w:t>Unsworth</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C</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 xml:space="preserve">&amp; </w:t>
      </w:r>
      <w:r w:rsidRPr="00023DD7">
        <w:rPr>
          <w:rFonts w:ascii="Calibri" w:eastAsia="Calibri" w:hAnsi="Calibri" w:cs="Times New Roman"/>
          <w:color w:val="0000FF"/>
          <w:szCs w:val="20"/>
        </w:rPr>
        <w:t>Worrell</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D. </w:t>
      </w:r>
      <w:r>
        <w:rPr>
          <w:rFonts w:ascii="Calibri" w:eastAsia="Calibri" w:hAnsi="Calibri" w:cs="Times New Roman"/>
          <w:color w:val="0000FF"/>
          <w:szCs w:val="20"/>
        </w:rPr>
        <w:t xml:space="preserve">(1993). </w:t>
      </w:r>
      <w:r w:rsidRPr="00023DD7">
        <w:rPr>
          <w:rFonts w:ascii="Calibri" w:eastAsia="Calibri" w:hAnsi="Calibri" w:cs="Times New Roman"/>
          <w:color w:val="0000FF"/>
          <w:szCs w:val="20"/>
        </w:rPr>
        <w:t xml:space="preserve">Reliability of the Functional Independence Measure with </w:t>
      </w:r>
      <w:r>
        <w:rPr>
          <w:rFonts w:ascii="Calibri" w:eastAsia="Calibri" w:hAnsi="Calibri" w:cs="Times New Roman"/>
          <w:color w:val="0000FF"/>
          <w:szCs w:val="20"/>
        </w:rPr>
        <w:t>o</w:t>
      </w:r>
      <w:r w:rsidRPr="00023DD7">
        <w:rPr>
          <w:rFonts w:ascii="Calibri" w:eastAsia="Calibri" w:hAnsi="Calibri" w:cs="Times New Roman"/>
          <w:color w:val="0000FF"/>
          <w:szCs w:val="20"/>
        </w:rPr>
        <w:t xml:space="preserve">ccupational </w:t>
      </w:r>
      <w:r>
        <w:rPr>
          <w:rFonts w:ascii="Calibri" w:eastAsia="Calibri" w:hAnsi="Calibri" w:cs="Times New Roman"/>
          <w:color w:val="0000FF"/>
          <w:szCs w:val="20"/>
        </w:rPr>
        <w:t>t</w:t>
      </w:r>
      <w:r w:rsidRPr="00023DD7">
        <w:rPr>
          <w:rFonts w:ascii="Calibri" w:eastAsia="Calibri" w:hAnsi="Calibri" w:cs="Times New Roman"/>
          <w:color w:val="0000FF"/>
          <w:szCs w:val="20"/>
        </w:rPr>
        <w:t xml:space="preserve">herapists. </w:t>
      </w:r>
      <w:r w:rsidRPr="00023DD7">
        <w:rPr>
          <w:rFonts w:ascii="Calibri" w:eastAsia="Calibri" w:hAnsi="Calibri" w:cs="Times New Roman"/>
          <w:i/>
          <w:color w:val="0000FF"/>
          <w:szCs w:val="20"/>
        </w:rPr>
        <w:t>Australian Occupational Therapy Journal</w:t>
      </w:r>
      <w:r>
        <w:rPr>
          <w:rFonts w:ascii="Calibri" w:eastAsia="Calibri" w:hAnsi="Calibri" w:cs="Times New Roman"/>
          <w:i/>
          <w:color w:val="0000FF"/>
          <w:szCs w:val="20"/>
        </w:rPr>
        <w:t>,</w:t>
      </w:r>
      <w:r w:rsidRPr="00023DD7">
        <w:rPr>
          <w:rFonts w:ascii="Calibri" w:eastAsia="Calibri" w:hAnsi="Calibri" w:cs="Times New Roman"/>
          <w:color w:val="0000FF"/>
          <w:szCs w:val="20"/>
        </w:rPr>
        <w:t xml:space="preserve"> 40</w:t>
      </w:r>
      <w:r w:rsidRPr="00921AAC">
        <w:rPr>
          <w:rFonts w:ascii="Calibri" w:eastAsia="Calibri" w:hAnsi="Calibri" w:cs="Times New Roman"/>
          <w:i/>
          <w:color w:val="0000FF"/>
          <w:szCs w:val="20"/>
        </w:rPr>
        <w:t>,</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7</w:t>
      </w:r>
      <w:r>
        <w:rPr>
          <w:rFonts w:ascii="Calibri" w:eastAsia="Calibri" w:hAnsi="Calibri" w:cs="Times New Roman"/>
          <w:color w:val="0000FF"/>
          <w:szCs w:val="20"/>
        </w:rPr>
        <w:t>–</w:t>
      </w:r>
      <w:r w:rsidRPr="00023DD7">
        <w:rPr>
          <w:rFonts w:ascii="Calibri" w:eastAsia="Calibri" w:hAnsi="Calibri" w:cs="Times New Roman"/>
          <w:color w:val="0000FF"/>
          <w:szCs w:val="20"/>
        </w:rPr>
        <w:t>15.</w:t>
      </w:r>
      <w:bookmarkEnd w:id="11"/>
    </w:p>
    <w:p w14:paraId="14B54ED1" w14:textId="77777777" w:rsidR="0069636B" w:rsidRPr="00023DD7" w:rsidRDefault="0069636B" w:rsidP="0069636B">
      <w:pPr>
        <w:spacing w:before="240" w:after="0"/>
        <w:rPr>
          <w:rFonts w:ascii="Calibri" w:eastAsia="Calibri" w:hAnsi="Calibri" w:cs="Times New Roman"/>
          <w:color w:val="0000FF"/>
          <w:szCs w:val="20"/>
        </w:rPr>
      </w:pPr>
      <w:proofErr w:type="spellStart"/>
      <w:r w:rsidRPr="00023DD7">
        <w:rPr>
          <w:rFonts w:ascii="Calibri" w:eastAsia="Calibri" w:hAnsi="Calibri" w:cs="Times New Roman"/>
          <w:color w:val="0000FF"/>
          <w:szCs w:val="20"/>
        </w:rPr>
        <w:t>Hirdes</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J</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P</w:t>
      </w:r>
      <w:r>
        <w:rPr>
          <w:rFonts w:ascii="Calibri" w:eastAsia="Calibri" w:hAnsi="Calibri" w:cs="Times New Roman"/>
          <w:color w:val="0000FF"/>
          <w:szCs w:val="20"/>
        </w:rPr>
        <w:t>.</w:t>
      </w:r>
      <w:r w:rsidRPr="00023DD7">
        <w:rPr>
          <w:rFonts w:ascii="Calibri" w:eastAsia="Calibri" w:hAnsi="Calibri" w:cs="Times New Roman"/>
          <w:color w:val="0000FF"/>
          <w:szCs w:val="20"/>
        </w:rPr>
        <w:t>, Smith</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T</w:t>
      </w:r>
      <w:r>
        <w:rPr>
          <w:rFonts w:ascii="Calibri" w:eastAsia="Calibri" w:hAnsi="Calibri" w:cs="Times New Roman"/>
          <w:color w:val="0000FF"/>
          <w:szCs w:val="20"/>
        </w:rPr>
        <w:t xml:space="preserve">. </w:t>
      </w:r>
      <w:r w:rsidRPr="00023DD7">
        <w:rPr>
          <w:rFonts w:ascii="Calibri" w:eastAsia="Calibri" w:hAnsi="Calibri" w:cs="Times New Roman"/>
          <w:color w:val="0000FF"/>
          <w:szCs w:val="20"/>
        </w:rPr>
        <w:t>F</w:t>
      </w:r>
      <w:r>
        <w:rPr>
          <w:rFonts w:ascii="Calibri" w:eastAsia="Calibri" w:hAnsi="Calibri" w:cs="Times New Roman"/>
          <w:color w:val="0000FF"/>
          <w:szCs w:val="20"/>
        </w:rPr>
        <w:t>.</w:t>
      </w:r>
      <w:r w:rsidRPr="00023DD7">
        <w:rPr>
          <w:rFonts w:ascii="Calibri" w:eastAsia="Calibri" w:hAnsi="Calibri" w:cs="Times New Roman"/>
          <w:color w:val="0000FF"/>
          <w:szCs w:val="20"/>
        </w:rPr>
        <w:t>, Rabinowitz</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T</w:t>
      </w:r>
      <w:r>
        <w:rPr>
          <w:rFonts w:ascii="Calibri" w:eastAsia="Calibri" w:hAnsi="Calibri" w:cs="Times New Roman"/>
          <w:color w:val="0000FF"/>
          <w:szCs w:val="20"/>
        </w:rPr>
        <w:t>.</w:t>
      </w:r>
      <w:r w:rsidRPr="00023DD7">
        <w:rPr>
          <w:rFonts w:ascii="Calibri" w:eastAsia="Calibri" w:hAnsi="Calibri" w:cs="Times New Roman"/>
          <w:color w:val="0000FF"/>
          <w:szCs w:val="20"/>
        </w:rPr>
        <w:t>,</w:t>
      </w:r>
      <w:r w:rsidRPr="00240A69">
        <w:rPr>
          <w:rFonts w:ascii="Calibri" w:eastAsia="Calibri" w:hAnsi="Calibri" w:cs="Times New Roman"/>
          <w:color w:val="0000FF"/>
        </w:rPr>
        <w:t xml:space="preserve"> </w:t>
      </w:r>
      <w:r>
        <w:rPr>
          <w:rFonts w:ascii="Calibri" w:eastAsia="Calibri" w:hAnsi="Calibri" w:cs="Times New Roman"/>
          <w:color w:val="0000FF"/>
        </w:rPr>
        <w:t>Yamauchi, K., P</w:t>
      </w:r>
      <w:r w:rsidRPr="00516C7C">
        <w:rPr>
          <w:rFonts w:ascii="Calibri" w:eastAsia="Calibri" w:hAnsi="Calibri" w:cs="Times New Roman"/>
          <w:color w:val="0000FF"/>
        </w:rPr>
        <w:t>é</w:t>
      </w:r>
      <w:r>
        <w:rPr>
          <w:rFonts w:ascii="Calibri" w:eastAsia="Calibri" w:hAnsi="Calibri" w:cs="Times New Roman"/>
          <w:color w:val="0000FF"/>
        </w:rPr>
        <w:t xml:space="preserve">rez, E., </w:t>
      </w:r>
      <w:proofErr w:type="spellStart"/>
      <w:r>
        <w:rPr>
          <w:rFonts w:ascii="Calibri" w:eastAsia="Calibri" w:hAnsi="Calibri" w:cs="Times New Roman"/>
          <w:color w:val="0000FF"/>
        </w:rPr>
        <w:t>Telegdi</w:t>
      </w:r>
      <w:proofErr w:type="spellEnd"/>
      <w:r>
        <w:rPr>
          <w:rFonts w:ascii="Calibri" w:eastAsia="Calibri" w:hAnsi="Calibri" w:cs="Times New Roman"/>
          <w:color w:val="0000FF"/>
        </w:rPr>
        <w:t>, N. C</w:t>
      </w:r>
      <w:proofErr w:type="gramStart"/>
      <w:r>
        <w:rPr>
          <w:rFonts w:ascii="Calibri" w:eastAsia="Calibri" w:hAnsi="Calibri" w:cs="Times New Roman"/>
          <w:color w:val="0000FF"/>
        </w:rPr>
        <w:t>., …</w:t>
      </w:r>
      <w:proofErr w:type="gramEnd"/>
      <w:r>
        <w:rPr>
          <w:rFonts w:ascii="Calibri" w:eastAsia="Calibri" w:hAnsi="Calibri" w:cs="Times New Roman"/>
          <w:color w:val="0000FF"/>
        </w:rPr>
        <w:t xml:space="preserve"> Fries, B. E. </w:t>
      </w:r>
      <w:r>
        <w:rPr>
          <w:rFonts w:ascii="Calibri" w:eastAsia="Calibri" w:hAnsi="Calibri" w:cs="Times New Roman"/>
          <w:color w:val="0000FF"/>
          <w:szCs w:val="20"/>
        </w:rPr>
        <w:t xml:space="preserve">(2002). </w:t>
      </w:r>
      <w:r w:rsidRPr="00023DD7">
        <w:rPr>
          <w:rFonts w:ascii="Calibri" w:eastAsia="Calibri" w:hAnsi="Calibri" w:cs="Times New Roman"/>
          <w:color w:val="0000FF"/>
          <w:szCs w:val="20"/>
        </w:rPr>
        <w:t>The Resident Assessment Instrument</w:t>
      </w:r>
      <w:r>
        <w:rPr>
          <w:rFonts w:ascii="Calibri" w:eastAsia="Calibri" w:hAnsi="Calibri" w:cs="Times New Roman"/>
          <w:color w:val="0000FF"/>
          <w:szCs w:val="20"/>
        </w:rPr>
        <w:t>–</w:t>
      </w:r>
      <w:r w:rsidRPr="00023DD7">
        <w:rPr>
          <w:rFonts w:ascii="Calibri" w:eastAsia="Calibri" w:hAnsi="Calibri" w:cs="Times New Roman"/>
          <w:color w:val="0000FF"/>
          <w:szCs w:val="20"/>
        </w:rPr>
        <w:t>Mental Health (</w:t>
      </w:r>
      <w:r w:rsidRPr="00BB5E2A">
        <w:rPr>
          <w:rFonts w:ascii="Calibri" w:eastAsia="Calibri" w:hAnsi="Calibri" w:cs="Times New Roman"/>
          <w:color w:val="0000FF"/>
          <w:szCs w:val="20"/>
        </w:rPr>
        <w:t>RAI-MH</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I</w:t>
      </w:r>
      <w:r w:rsidRPr="00023DD7">
        <w:rPr>
          <w:rFonts w:ascii="Calibri" w:eastAsia="Calibri" w:hAnsi="Calibri" w:cs="Times New Roman"/>
          <w:color w:val="0000FF"/>
          <w:szCs w:val="20"/>
        </w:rPr>
        <w:t xml:space="preserve">nter-rater reliability and convergent validity. </w:t>
      </w:r>
      <w:r w:rsidRPr="00023DD7">
        <w:rPr>
          <w:rFonts w:ascii="Calibri" w:eastAsia="Calibri" w:hAnsi="Calibri" w:cs="Times New Roman"/>
          <w:i/>
          <w:color w:val="0000FF"/>
          <w:szCs w:val="20"/>
        </w:rPr>
        <w:t>J</w:t>
      </w:r>
      <w:r>
        <w:rPr>
          <w:rFonts w:ascii="Calibri" w:eastAsia="Calibri" w:hAnsi="Calibri" w:cs="Times New Roman"/>
          <w:i/>
          <w:color w:val="0000FF"/>
          <w:szCs w:val="20"/>
        </w:rPr>
        <w:t>ournal of</w:t>
      </w:r>
      <w:r w:rsidRPr="00023DD7">
        <w:rPr>
          <w:rFonts w:ascii="Calibri" w:eastAsia="Calibri" w:hAnsi="Calibri" w:cs="Times New Roman"/>
          <w:i/>
          <w:color w:val="0000FF"/>
          <w:szCs w:val="20"/>
        </w:rPr>
        <w:t xml:space="preserve"> Behav</w:t>
      </w:r>
      <w:r>
        <w:rPr>
          <w:rFonts w:ascii="Calibri" w:eastAsia="Calibri" w:hAnsi="Calibri" w:cs="Times New Roman"/>
          <w:i/>
          <w:color w:val="0000FF"/>
          <w:szCs w:val="20"/>
        </w:rPr>
        <w:t>ioral</w:t>
      </w:r>
      <w:r w:rsidRPr="00023DD7">
        <w:rPr>
          <w:rFonts w:ascii="Calibri" w:eastAsia="Calibri" w:hAnsi="Calibri" w:cs="Times New Roman"/>
          <w:i/>
          <w:color w:val="0000FF"/>
          <w:szCs w:val="20"/>
        </w:rPr>
        <w:t xml:space="preserve"> Health Serv</w:t>
      </w:r>
      <w:r>
        <w:rPr>
          <w:rFonts w:ascii="Calibri" w:eastAsia="Calibri" w:hAnsi="Calibri" w:cs="Times New Roman"/>
          <w:i/>
          <w:color w:val="0000FF"/>
          <w:szCs w:val="20"/>
        </w:rPr>
        <w:t>ices and</w:t>
      </w:r>
      <w:r w:rsidRPr="00023DD7">
        <w:rPr>
          <w:rFonts w:ascii="Calibri" w:eastAsia="Calibri" w:hAnsi="Calibri" w:cs="Times New Roman"/>
          <w:i/>
          <w:color w:val="0000FF"/>
          <w:szCs w:val="20"/>
        </w:rPr>
        <w:t xml:space="preserve"> Res</w:t>
      </w:r>
      <w:r>
        <w:rPr>
          <w:rFonts w:ascii="Calibri" w:eastAsia="Calibri" w:hAnsi="Calibri" w:cs="Times New Roman"/>
          <w:i/>
          <w:color w:val="0000FF"/>
          <w:szCs w:val="20"/>
        </w:rPr>
        <w:t>earch,</w:t>
      </w:r>
      <w:r w:rsidRPr="00023DD7">
        <w:rPr>
          <w:rFonts w:ascii="Calibri" w:eastAsia="Calibri" w:hAnsi="Calibri" w:cs="Times New Roman"/>
          <w:i/>
          <w:color w:val="0000FF"/>
          <w:szCs w:val="20"/>
        </w:rPr>
        <w:t xml:space="preserve"> </w:t>
      </w:r>
      <w:r w:rsidRPr="00921AAC">
        <w:rPr>
          <w:rFonts w:ascii="Calibri" w:eastAsia="Calibri" w:hAnsi="Calibri" w:cs="Times New Roman"/>
          <w:i/>
          <w:color w:val="0000FF"/>
          <w:szCs w:val="20"/>
        </w:rPr>
        <w:t xml:space="preserve">29, </w:t>
      </w:r>
      <w:r w:rsidRPr="00023DD7">
        <w:rPr>
          <w:rFonts w:ascii="Calibri" w:eastAsia="Calibri" w:hAnsi="Calibri" w:cs="Times New Roman"/>
          <w:color w:val="0000FF"/>
          <w:szCs w:val="20"/>
        </w:rPr>
        <w:t>419-432</w:t>
      </w:r>
      <w:r>
        <w:rPr>
          <w:rFonts w:ascii="Calibri" w:eastAsia="Calibri" w:hAnsi="Calibri" w:cs="Times New Roman"/>
          <w:color w:val="0000FF"/>
          <w:szCs w:val="20"/>
        </w:rPr>
        <w:t>.</w:t>
      </w:r>
    </w:p>
    <w:p w14:paraId="0A9D6D8A" w14:textId="77777777" w:rsidR="0069636B" w:rsidRPr="00023DD7" w:rsidRDefault="0069636B" w:rsidP="0069636B">
      <w:pPr>
        <w:spacing w:before="240" w:after="0"/>
        <w:rPr>
          <w:rFonts w:ascii="Calibri" w:eastAsia="Calibri" w:hAnsi="Calibri" w:cs="Times New Roman"/>
          <w:color w:val="0000FF"/>
          <w:szCs w:val="20"/>
        </w:rPr>
      </w:pPr>
      <w:proofErr w:type="spellStart"/>
      <w:r w:rsidRPr="00023DD7">
        <w:rPr>
          <w:rFonts w:ascii="Calibri" w:eastAsia="Calibri" w:hAnsi="Calibri" w:cs="Times New Roman"/>
          <w:color w:val="0000FF"/>
          <w:szCs w:val="20"/>
        </w:rPr>
        <w:t>Streiner</w:t>
      </w:r>
      <w:proofErr w:type="spellEnd"/>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sidRPr="00BB5E2A">
        <w:rPr>
          <w:rFonts w:ascii="Calibri" w:eastAsia="Calibri" w:hAnsi="Calibri" w:cs="Times New Roman"/>
          <w:color w:val="0000FF"/>
          <w:szCs w:val="20"/>
        </w:rPr>
        <w:t>DL</w:t>
      </w:r>
      <w:r w:rsidRPr="00023DD7">
        <w:rPr>
          <w:rFonts w:ascii="Calibri" w:eastAsia="Calibri" w:hAnsi="Calibri" w:cs="Times New Roman"/>
          <w:color w:val="0000FF"/>
          <w:szCs w:val="20"/>
        </w:rPr>
        <w:t>, Norman</w:t>
      </w:r>
      <w:r>
        <w:rPr>
          <w:rFonts w:ascii="Calibri" w:eastAsia="Calibri" w:hAnsi="Calibri" w:cs="Times New Roman"/>
          <w:color w:val="0000FF"/>
          <w:szCs w:val="20"/>
        </w:rPr>
        <w:t>,</w:t>
      </w:r>
      <w:r w:rsidRPr="00023DD7">
        <w:rPr>
          <w:rFonts w:ascii="Calibri" w:eastAsia="Calibri" w:hAnsi="Calibri" w:cs="Times New Roman"/>
          <w:color w:val="0000FF"/>
          <w:szCs w:val="20"/>
        </w:rPr>
        <w:t xml:space="preserve"> </w:t>
      </w:r>
      <w:r w:rsidRPr="00BB5E2A">
        <w:rPr>
          <w:rFonts w:ascii="Calibri" w:eastAsia="Calibri" w:hAnsi="Calibri" w:cs="Times New Roman"/>
          <w:color w:val="0000FF"/>
          <w:szCs w:val="20"/>
        </w:rPr>
        <w:t>GR</w:t>
      </w:r>
      <w:r w:rsidRPr="00023DD7">
        <w:rPr>
          <w:rFonts w:ascii="Calibri" w:eastAsia="Calibri" w:hAnsi="Calibri" w:cs="Times New Roman"/>
          <w:color w:val="0000FF"/>
          <w:szCs w:val="20"/>
        </w:rPr>
        <w:t xml:space="preserve">. </w:t>
      </w:r>
      <w:r>
        <w:rPr>
          <w:rFonts w:ascii="Calibri" w:eastAsia="Calibri" w:hAnsi="Calibri" w:cs="Times New Roman"/>
          <w:color w:val="0000FF"/>
          <w:szCs w:val="20"/>
        </w:rPr>
        <w:t xml:space="preserve">(1995). </w:t>
      </w:r>
      <w:r w:rsidRPr="00921AAC">
        <w:rPr>
          <w:rFonts w:ascii="Calibri" w:eastAsia="Calibri" w:hAnsi="Calibri" w:cs="Times New Roman"/>
          <w:i/>
          <w:color w:val="0000FF"/>
          <w:szCs w:val="20"/>
        </w:rPr>
        <w:t xml:space="preserve">Health measurement scales: A practical guide to their development and use. </w:t>
      </w:r>
      <w:r>
        <w:rPr>
          <w:rFonts w:ascii="Calibri" w:eastAsia="Calibri" w:hAnsi="Calibri" w:cs="Times New Roman"/>
          <w:color w:val="0000FF"/>
          <w:szCs w:val="20"/>
        </w:rPr>
        <w:t xml:space="preserve">Oxford, UK: </w:t>
      </w:r>
      <w:r w:rsidRPr="00921AAC">
        <w:rPr>
          <w:rFonts w:ascii="Calibri" w:eastAsia="Calibri" w:hAnsi="Calibri" w:cs="Times New Roman"/>
          <w:color w:val="0000FF"/>
          <w:szCs w:val="20"/>
        </w:rPr>
        <w:t>Oxford University Press</w:t>
      </w:r>
      <w:r w:rsidRPr="00023DD7">
        <w:rPr>
          <w:rFonts w:ascii="Calibri" w:eastAsia="Calibri" w:hAnsi="Calibri" w:cs="Times New Roman"/>
          <w:color w:val="0000FF"/>
          <w:szCs w:val="20"/>
        </w:rPr>
        <w:t>.</w:t>
      </w:r>
    </w:p>
    <w:p w14:paraId="38F17617" w14:textId="77777777" w:rsidR="00E41C6E" w:rsidRDefault="00E41C6E" w:rsidP="001E1B8C">
      <w:pPr>
        <w:autoSpaceDE w:val="0"/>
        <w:autoSpaceDN w:val="0"/>
        <w:adjustRightInd w:val="0"/>
        <w:spacing w:after="0" w:line="240" w:lineRule="auto"/>
        <w:rPr>
          <w:rFonts w:cstheme="minorHAnsi"/>
          <w:bCs/>
        </w:rPr>
      </w:pPr>
    </w:p>
    <w:p w14:paraId="224C1AC3" w14:textId="5CF8F2D3" w:rsidR="00E41C6E" w:rsidRDefault="00092566" w:rsidP="00074841">
      <w:pPr>
        <w:rPr>
          <w:rFonts w:cstheme="minorHAnsi"/>
          <w:bCs/>
          <w:i/>
          <w:i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of testing</w:t>
      </w:r>
      <w:r w:rsidR="008C54A9" w:rsidRPr="00A25024">
        <w:rPr>
          <w:rFonts w:cstheme="minorHAnsi"/>
          <w:b/>
          <w:bCs/>
        </w:rPr>
        <w:t xml:space="preserve">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1B4B1B">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247D1C">
        <w:rPr>
          <w:rFonts w:cstheme="minorHAnsi"/>
          <w:bCs/>
        </w:rPr>
        <w:t xml:space="preserve"> </w:t>
      </w:r>
      <w:r w:rsidR="00E41C6E">
        <w:rPr>
          <w:rFonts w:cstheme="minorHAnsi"/>
          <w:bCs/>
          <w:i/>
          <w:iCs/>
        </w:rPr>
        <w:t>Data Element Reliability</w:t>
      </w:r>
    </w:p>
    <w:p w14:paraId="478FD968" w14:textId="45863774" w:rsidR="009E40E1" w:rsidRPr="00326084" w:rsidRDefault="00023DD7" w:rsidP="00064BDC">
      <w:pPr>
        <w:spacing w:after="0" w:line="240" w:lineRule="auto"/>
        <w:rPr>
          <w:rFonts w:cstheme="minorHAnsi"/>
          <w:bCs/>
        </w:rPr>
      </w:pPr>
      <w:r w:rsidRPr="001B4B1B">
        <w:rPr>
          <w:rFonts w:ascii="Calibri" w:eastAsia="Calibri" w:hAnsi="Calibri" w:cs="Times New Roman"/>
          <w:b/>
          <w:color w:val="0000FF"/>
        </w:rPr>
        <w:t xml:space="preserve">Item </w:t>
      </w:r>
      <w:r w:rsidR="00064BDC">
        <w:rPr>
          <w:rFonts w:ascii="Calibri" w:eastAsia="Calibri" w:hAnsi="Calibri" w:cs="Times New Roman"/>
          <w:b/>
          <w:color w:val="0000FF"/>
        </w:rPr>
        <w:t>Reliability</w:t>
      </w:r>
      <w:r w:rsidR="00074841">
        <w:rPr>
          <w:rFonts w:ascii="Calibri" w:eastAsia="Calibri" w:hAnsi="Calibri" w:cs="Times New Roman"/>
          <w:b/>
          <w:color w:val="0000FF"/>
        </w:rPr>
        <w:t xml:space="preserve"> - </w:t>
      </w:r>
      <w:r w:rsidRPr="001B4B1B">
        <w:rPr>
          <w:rFonts w:ascii="Calibri" w:eastAsia="Calibri" w:hAnsi="Calibri" w:cs="Times New Roman"/>
          <w:b/>
          <w:color w:val="0000FF"/>
        </w:rPr>
        <w:t>Traditional Inter</w:t>
      </w:r>
      <w:r w:rsidR="0069636B" w:rsidRPr="001B4B1B">
        <w:rPr>
          <w:rFonts w:ascii="Calibri" w:eastAsia="Calibri" w:hAnsi="Calibri" w:cs="Times New Roman"/>
          <w:b/>
          <w:color w:val="0000FF"/>
        </w:rPr>
        <w:t>r</w:t>
      </w:r>
      <w:r w:rsidRPr="001B4B1B">
        <w:rPr>
          <w:rFonts w:ascii="Calibri" w:eastAsia="Calibri" w:hAnsi="Calibri" w:cs="Times New Roman"/>
          <w:b/>
          <w:color w:val="0000FF"/>
        </w:rPr>
        <w:t>ater Reliability</w:t>
      </w:r>
      <w:r w:rsidR="003A756E" w:rsidRPr="001B4B1B">
        <w:rPr>
          <w:rFonts w:ascii="Calibri" w:eastAsia="Calibri" w:hAnsi="Calibri" w:cs="Times New Roman"/>
          <w:b/>
          <w:color w:val="0000FF"/>
        </w:rPr>
        <w:t xml:space="preserve">: </w:t>
      </w:r>
      <w:r w:rsidRPr="001B4B1B">
        <w:rPr>
          <w:rFonts w:ascii="Calibri" w:eastAsia="Calibri" w:hAnsi="Calibri" w:cs="Times New Roman"/>
          <w:color w:val="0000FF"/>
        </w:rPr>
        <w:t xml:space="preserve">For the traditional reliability study, kappa statistics indicated substantial agreement among raters. The weighted kappa values for the self-care items range between 0.798 for eating to 0.869 for upper-body dressing. Unweighted kappas ranged from 0.598 for oral hygiene to 0.634 for upper-body dressing. Provider-specific analyses of self-care items show similar agreement to the overall estimates. The lower-body dressing item had the highest overall weighted kappa (0.855), while the eating item had the lowest (0.798). Unweighted overall kappas ranged from 0.636 (toileting) to 0.598 (oral hygiene). </w:t>
      </w:r>
      <w:r w:rsidR="009E40E1">
        <w:rPr>
          <w:rFonts w:ascii="Calibri" w:eastAsia="Calibri" w:hAnsi="Calibri" w:cs="Times New Roman"/>
          <w:color w:val="0000FF"/>
        </w:rPr>
        <w:t>The report “</w:t>
      </w:r>
      <w:r w:rsidR="009E40E1" w:rsidRPr="00C62CC0">
        <w:rPr>
          <w:iCs/>
          <w:color w:val="3333FF"/>
        </w:rPr>
        <w:t>The Development and Testing of the Continuity Assessment Record and Evaluation (CARE) Item Set: Final Report on Reliability Testing Volume 2 of 3</w:t>
      </w:r>
      <w:r w:rsidR="009E40E1">
        <w:rPr>
          <w:iCs/>
          <w:color w:val="3333FF"/>
        </w:rPr>
        <w:t>”</w:t>
      </w:r>
      <w:r w:rsidR="009E40E1" w:rsidRPr="00C62CC0">
        <w:rPr>
          <w:color w:val="3333FF"/>
        </w:rPr>
        <w:t xml:space="preserve"> </w:t>
      </w:r>
      <w:r w:rsidR="009E40E1">
        <w:rPr>
          <w:color w:val="3333FF"/>
        </w:rPr>
        <w:t>p</w:t>
      </w:r>
      <w:r w:rsidR="009E40E1">
        <w:rPr>
          <w:rFonts w:ascii="Calibri" w:eastAsia="Calibri" w:hAnsi="Calibri" w:cs="Times New Roman"/>
          <w:color w:val="0000FF"/>
        </w:rPr>
        <w:t xml:space="preserve">rovides detailed results for the traditional interrater reliability analyses. </w:t>
      </w:r>
    </w:p>
    <w:p w14:paraId="1F2C15D5" w14:textId="77777777" w:rsidR="006B7CFA" w:rsidRDefault="006B7CFA" w:rsidP="009E40E1">
      <w:pPr>
        <w:spacing w:after="0" w:line="240" w:lineRule="auto"/>
        <w:rPr>
          <w:rFonts w:ascii="Calibri" w:eastAsia="Calibri" w:hAnsi="Calibri" w:cs="Times New Roman"/>
          <w:b/>
          <w:color w:val="0000FF"/>
        </w:rPr>
      </w:pPr>
    </w:p>
    <w:p w14:paraId="7BD9FC03" w14:textId="4E20CF0E" w:rsidR="009E40E1" w:rsidRPr="00326084" w:rsidRDefault="00023DD7" w:rsidP="00064BDC">
      <w:pPr>
        <w:spacing w:after="0" w:line="240" w:lineRule="auto"/>
        <w:rPr>
          <w:rFonts w:cstheme="minorHAnsi"/>
          <w:bCs/>
        </w:rPr>
      </w:pPr>
      <w:r w:rsidRPr="001B4B1B">
        <w:rPr>
          <w:rFonts w:ascii="Calibri" w:eastAsia="Calibri" w:hAnsi="Calibri" w:cs="Times New Roman"/>
          <w:b/>
          <w:color w:val="0000FF"/>
        </w:rPr>
        <w:t xml:space="preserve">Item </w:t>
      </w:r>
      <w:r w:rsidR="00064BDC">
        <w:rPr>
          <w:rFonts w:ascii="Calibri" w:eastAsia="Calibri" w:hAnsi="Calibri" w:cs="Times New Roman"/>
          <w:b/>
          <w:color w:val="0000FF"/>
        </w:rPr>
        <w:t>Reliability</w:t>
      </w:r>
      <w:r w:rsidR="00074841">
        <w:rPr>
          <w:rFonts w:ascii="Calibri" w:eastAsia="Calibri" w:hAnsi="Calibri" w:cs="Times New Roman"/>
          <w:b/>
          <w:color w:val="0000FF"/>
        </w:rPr>
        <w:t xml:space="preserve"> - </w:t>
      </w:r>
      <w:r w:rsidRPr="001B4B1B">
        <w:rPr>
          <w:rFonts w:ascii="Calibri" w:eastAsia="Calibri" w:hAnsi="Calibri" w:cs="Times New Roman"/>
          <w:b/>
          <w:color w:val="0000FF"/>
        </w:rPr>
        <w:t>Videotaped Standardized Patients Reliability Study</w:t>
      </w:r>
      <w:r w:rsidR="003A756E" w:rsidRPr="001B4B1B">
        <w:rPr>
          <w:rFonts w:ascii="Calibri" w:eastAsia="Calibri" w:hAnsi="Calibri" w:cs="Times New Roman"/>
          <w:b/>
          <w:color w:val="0000FF"/>
        </w:rPr>
        <w:t xml:space="preserve">: </w:t>
      </w:r>
      <w:r w:rsidRPr="001B4B1B">
        <w:rPr>
          <w:rFonts w:ascii="Calibri" w:eastAsia="Calibri" w:hAnsi="Calibri" w:cs="Times New Roman"/>
          <w:color w:val="0000FF"/>
        </w:rPr>
        <w:t>The video reliability study indicated substantial agreement with the mode and clinical team among all items, typically upwards of 70%. The notable exception to this trend exists among the clinicians in the “Other” category (mostly</w:t>
      </w:r>
      <w:r w:rsidR="00F67953" w:rsidRPr="001B4B1B">
        <w:rPr>
          <w:rFonts w:ascii="Calibri" w:eastAsia="Calibri" w:hAnsi="Calibri" w:cs="Times New Roman"/>
          <w:color w:val="0000FF"/>
        </w:rPr>
        <w:t xml:space="preserve"> licensed professional nurses</w:t>
      </w:r>
      <w:r w:rsidRPr="001B4B1B">
        <w:rPr>
          <w:rFonts w:ascii="Calibri" w:eastAsia="Calibri" w:hAnsi="Calibri" w:cs="Times New Roman"/>
          <w:color w:val="0000FF"/>
        </w:rPr>
        <w:t xml:space="preserve"> </w:t>
      </w:r>
      <w:r w:rsidR="00F67953" w:rsidRPr="001B4B1B">
        <w:rPr>
          <w:rFonts w:ascii="Calibri" w:eastAsia="Calibri" w:hAnsi="Calibri" w:cs="Times New Roman"/>
          <w:color w:val="0000FF"/>
        </w:rPr>
        <w:t>[</w:t>
      </w:r>
      <w:r w:rsidRPr="001B4B1B">
        <w:rPr>
          <w:rFonts w:ascii="Calibri" w:eastAsia="Calibri" w:hAnsi="Calibri" w:cs="Times New Roman"/>
          <w:color w:val="0000FF"/>
        </w:rPr>
        <w:t>LPNs</w:t>
      </w:r>
      <w:r w:rsidR="00F67953" w:rsidRPr="001B4B1B">
        <w:rPr>
          <w:rFonts w:ascii="Calibri" w:eastAsia="Calibri" w:hAnsi="Calibri" w:cs="Times New Roman"/>
          <w:color w:val="0000FF"/>
        </w:rPr>
        <w:t>]</w:t>
      </w:r>
      <w:r w:rsidRPr="001B4B1B">
        <w:rPr>
          <w:rFonts w:ascii="Calibri" w:eastAsia="Calibri" w:hAnsi="Calibri" w:cs="Times New Roman"/>
          <w:color w:val="0000FF"/>
        </w:rPr>
        <w:t xml:space="preserve">); they consistently had the lowest levels of agreement among all core self-care items, ranging from 50 to 72%. For the toileting and dressing items, the agreement with the 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w:t>
      </w:r>
      <w:r w:rsidRPr="006B7CFA">
        <w:rPr>
          <w:rFonts w:ascii="Calibri" w:eastAsia="Calibri" w:hAnsi="Calibri" w:cs="Times New Roman"/>
          <w:color w:val="0000FF"/>
        </w:rPr>
        <w:t xml:space="preserve">clinicians had responses on average that agreed with the expert clinical team or were slightly lower. </w:t>
      </w:r>
      <w:r w:rsidR="009E40E1" w:rsidRPr="006B7CFA">
        <w:rPr>
          <w:rFonts w:ascii="Calibri" w:eastAsia="Calibri" w:hAnsi="Calibri" w:cs="Times New Roman"/>
          <w:color w:val="0000FF"/>
        </w:rPr>
        <w:t>The report “</w:t>
      </w:r>
      <w:r w:rsidR="009E40E1" w:rsidRPr="006B7CFA">
        <w:rPr>
          <w:iCs/>
          <w:color w:val="3333FF"/>
        </w:rPr>
        <w:t>Continuity Assessment Record and Evaluation (CARE) Item Set: Video Reliability Testing”</w:t>
      </w:r>
      <w:r w:rsidR="009E40E1" w:rsidRPr="006B7CFA">
        <w:rPr>
          <w:color w:val="3333FF"/>
        </w:rPr>
        <w:t xml:space="preserve"> p</w:t>
      </w:r>
      <w:r w:rsidR="009E40E1" w:rsidRPr="006B7CFA">
        <w:rPr>
          <w:rFonts w:ascii="Calibri" w:eastAsia="Calibri" w:hAnsi="Calibri" w:cs="Times New Roman"/>
          <w:color w:val="0000FF"/>
        </w:rPr>
        <w:t>rovides detailed results for the video reliability analyses.</w:t>
      </w:r>
      <w:r w:rsidR="009E40E1">
        <w:rPr>
          <w:rFonts w:ascii="Calibri" w:eastAsia="Calibri" w:hAnsi="Calibri" w:cs="Times New Roman"/>
          <w:color w:val="0000FF"/>
        </w:rPr>
        <w:t xml:space="preserve"> </w:t>
      </w:r>
    </w:p>
    <w:p w14:paraId="39F2D691" w14:textId="4855BF65" w:rsidR="003312DC" w:rsidRPr="00074841" w:rsidRDefault="00023DD7" w:rsidP="00064BDC">
      <w:pPr>
        <w:spacing w:before="200" w:line="240" w:lineRule="auto"/>
        <w:rPr>
          <w:rFonts w:eastAsia="Times New Roman" w:cs="Times New Roman"/>
          <w:color w:val="0000FF"/>
          <w:szCs w:val="20"/>
        </w:rPr>
      </w:pPr>
      <w:r w:rsidRPr="00074841">
        <w:rPr>
          <w:rFonts w:eastAsia="Calibri" w:cs="Times New Roman"/>
          <w:b/>
          <w:color w:val="0000FF"/>
        </w:rPr>
        <w:lastRenderedPageBreak/>
        <w:t xml:space="preserve">Scale </w:t>
      </w:r>
      <w:r w:rsidR="00064BDC">
        <w:rPr>
          <w:rFonts w:eastAsia="Calibri" w:cs="Times New Roman"/>
          <w:b/>
          <w:color w:val="0000FF"/>
        </w:rPr>
        <w:t>Re</w:t>
      </w:r>
      <w:r w:rsidRPr="00074841">
        <w:rPr>
          <w:rFonts w:eastAsia="Calibri" w:cs="Times New Roman"/>
          <w:b/>
          <w:color w:val="0000FF"/>
        </w:rPr>
        <w:t xml:space="preserve">liability: </w:t>
      </w:r>
      <w:r w:rsidR="00064BDC">
        <w:rPr>
          <w:rFonts w:eastAsia="Calibri" w:cs="Times New Roman"/>
          <w:b/>
          <w:color w:val="0000FF"/>
        </w:rPr>
        <w:t>I</w:t>
      </w:r>
      <w:r w:rsidRPr="00074841">
        <w:rPr>
          <w:rFonts w:eastAsia="Calibri" w:cs="Times New Roman"/>
          <w:b/>
          <w:color w:val="0000FF"/>
        </w:rPr>
        <w:t xml:space="preserve">nternal </w:t>
      </w:r>
      <w:r w:rsidR="00064BDC">
        <w:rPr>
          <w:rFonts w:eastAsia="Calibri" w:cs="Times New Roman"/>
          <w:b/>
          <w:color w:val="0000FF"/>
        </w:rPr>
        <w:t>C</w:t>
      </w:r>
      <w:r w:rsidRPr="00074841">
        <w:rPr>
          <w:rFonts w:eastAsia="Calibri" w:cs="Times New Roman"/>
          <w:b/>
          <w:color w:val="0000FF"/>
        </w:rPr>
        <w:t>onsistency</w:t>
      </w:r>
      <w:r w:rsidR="00247D1C" w:rsidRPr="00074841">
        <w:rPr>
          <w:rFonts w:eastAsia="Calibri" w:cs="Times New Roman"/>
          <w:b/>
          <w:color w:val="0000FF"/>
        </w:rPr>
        <w:t xml:space="preserve">: </w:t>
      </w:r>
      <w:r w:rsidR="002B6481" w:rsidRPr="00546888">
        <w:rPr>
          <w:rFonts w:ascii="Calibri" w:eastAsia="Calibri" w:hAnsi="Calibri" w:cs="Times New Roman"/>
          <w:color w:val="0000FF"/>
        </w:rPr>
        <w:t xml:space="preserve">Assessments of </w:t>
      </w:r>
      <w:r w:rsidR="002B6481">
        <w:rPr>
          <w:rFonts w:ascii="Calibri" w:eastAsia="Calibri" w:hAnsi="Calibri" w:cs="Times New Roman"/>
          <w:color w:val="0000FF"/>
        </w:rPr>
        <w:t xml:space="preserve">the </w:t>
      </w:r>
      <w:r w:rsidR="002B6481" w:rsidRPr="00546888">
        <w:rPr>
          <w:rFonts w:ascii="Calibri" w:eastAsia="Calibri" w:hAnsi="Calibri" w:cs="Times New Roman"/>
          <w:color w:val="0000FF"/>
        </w:rPr>
        <w:t xml:space="preserve">self-care subscale at both admission and discharge tend to show good reliability statistics (Cronbach’s </w:t>
      </w:r>
      <w:r w:rsidR="002B6481">
        <w:rPr>
          <w:rFonts w:ascii="Calibri" w:eastAsia="Calibri" w:hAnsi="Calibri" w:cs="Times New Roman"/>
          <w:color w:val="0000FF"/>
        </w:rPr>
        <w:t>a</w:t>
      </w:r>
      <w:r w:rsidR="002B6481" w:rsidRPr="00546888">
        <w:rPr>
          <w:rFonts w:ascii="Calibri" w:eastAsia="Calibri" w:hAnsi="Calibri" w:cs="Times New Roman"/>
          <w:color w:val="0000FF"/>
        </w:rPr>
        <w:t>lpha of at least 0.80).</w:t>
      </w:r>
      <w:r w:rsidR="002B6481">
        <w:rPr>
          <w:rFonts w:ascii="Calibri" w:eastAsia="Calibri" w:hAnsi="Calibri" w:cs="Times New Roman"/>
          <w:color w:val="0000FF"/>
        </w:rPr>
        <w:t xml:space="preserve"> </w:t>
      </w:r>
      <w:r w:rsidRPr="002B6481">
        <w:rPr>
          <w:rFonts w:eastAsia="Times New Roman" w:cs="Times New Roman"/>
          <w:b/>
          <w:bCs/>
          <w:color w:val="0000FF"/>
          <w:szCs w:val="20"/>
        </w:rPr>
        <w:t xml:space="preserve">Table </w:t>
      </w:r>
      <w:r w:rsidR="0069636B" w:rsidRPr="002B6481">
        <w:rPr>
          <w:rFonts w:eastAsia="Times New Roman" w:cs="Times New Roman"/>
          <w:b/>
          <w:bCs/>
          <w:color w:val="0000FF"/>
          <w:szCs w:val="20"/>
        </w:rPr>
        <w:t>1</w:t>
      </w:r>
      <w:r w:rsidR="0069636B" w:rsidRPr="00074841">
        <w:rPr>
          <w:rFonts w:eastAsia="Times New Roman" w:cs="Times New Roman"/>
          <w:color w:val="0000FF"/>
          <w:szCs w:val="20"/>
        </w:rPr>
        <w:t xml:space="preserve"> </w:t>
      </w:r>
      <w:r w:rsidR="006B7CFA">
        <w:rPr>
          <w:rFonts w:eastAsia="Times New Roman" w:cs="Times New Roman"/>
          <w:color w:val="0000FF"/>
          <w:szCs w:val="20"/>
        </w:rPr>
        <w:t>provides</w:t>
      </w:r>
      <w:r w:rsidRPr="00074841">
        <w:rPr>
          <w:rFonts w:eastAsia="Times New Roman" w:cs="Times New Roman"/>
          <w:color w:val="0000FF"/>
          <w:szCs w:val="20"/>
        </w:rPr>
        <w:t xml:space="preserve"> the findings from the Cronbach’s alpha internal consistenc</w:t>
      </w:r>
      <w:r w:rsidR="003312DC" w:rsidRPr="00074841">
        <w:rPr>
          <w:rFonts w:eastAsia="Times New Roman" w:cs="Times New Roman"/>
          <w:color w:val="0000FF"/>
          <w:szCs w:val="20"/>
        </w:rPr>
        <w:t xml:space="preserve">y </w:t>
      </w:r>
      <w:r w:rsidR="002B6481" w:rsidRPr="00546888">
        <w:rPr>
          <w:rFonts w:ascii="Calibri" w:eastAsia="Calibri" w:hAnsi="Calibri" w:cs="Times New Roman"/>
          <w:color w:val="0000FF"/>
        </w:rPr>
        <w:t xml:space="preserve">estimates by provider type </w:t>
      </w:r>
      <w:r w:rsidR="006B7CFA">
        <w:rPr>
          <w:rFonts w:ascii="Calibri" w:eastAsia="Calibri" w:hAnsi="Calibri" w:cs="Times New Roman"/>
          <w:color w:val="0000FF"/>
        </w:rPr>
        <w:t xml:space="preserve">and </w:t>
      </w:r>
      <w:r w:rsidR="002B6481" w:rsidRPr="00546888">
        <w:rPr>
          <w:rFonts w:ascii="Calibri" w:eastAsia="Calibri" w:hAnsi="Calibri" w:cs="Times New Roman"/>
          <w:color w:val="0000FF"/>
        </w:rPr>
        <w:t>show</w:t>
      </w:r>
      <w:r w:rsidR="006B7CFA">
        <w:rPr>
          <w:rFonts w:ascii="Calibri" w:eastAsia="Calibri" w:hAnsi="Calibri" w:cs="Times New Roman"/>
          <w:color w:val="0000FF"/>
        </w:rPr>
        <w:t>s</w:t>
      </w:r>
      <w:r w:rsidR="002B6481" w:rsidRPr="00546888">
        <w:rPr>
          <w:rFonts w:ascii="Calibri" w:eastAsia="Calibri" w:hAnsi="Calibri" w:cs="Times New Roman"/>
          <w:color w:val="0000FF"/>
        </w:rPr>
        <w:t xml:space="preserve"> that the functional status items maintain a very high internal consistency. In addition, no one provider type appears to have reliability estimates higher or lower than the rest, indicating similarity of CARE usage with respect to internal consistency</w:t>
      </w:r>
      <w:r w:rsidR="003312DC" w:rsidRPr="00074841">
        <w:rPr>
          <w:rFonts w:eastAsia="Times New Roman" w:cs="Times New Roman"/>
          <w:color w:val="0000FF"/>
          <w:szCs w:val="20"/>
        </w:rPr>
        <w:t xml:space="preserve">. </w:t>
      </w:r>
    </w:p>
    <w:p w14:paraId="2EC999E8" w14:textId="4825B9BC" w:rsidR="00023DD7" w:rsidRPr="007421F7" w:rsidRDefault="00023DD7" w:rsidP="00074841">
      <w:pPr>
        <w:autoSpaceDE w:val="0"/>
        <w:autoSpaceDN w:val="0"/>
        <w:adjustRightInd w:val="0"/>
        <w:spacing w:before="200" w:line="240" w:lineRule="auto"/>
        <w:rPr>
          <w:rFonts w:eastAsia="Times New Roman" w:cs="Times New Roman"/>
          <w:b/>
          <w:bCs/>
          <w:color w:val="0000FF"/>
          <w:szCs w:val="20"/>
        </w:rPr>
      </w:pPr>
      <w:r w:rsidRPr="007421F7">
        <w:rPr>
          <w:rFonts w:eastAsia="Calibri" w:cs="Arial"/>
          <w:b/>
          <w:bCs/>
          <w:color w:val="0000FF"/>
        </w:rPr>
        <w:t>Table 1</w:t>
      </w:r>
      <w:r w:rsidR="00247D1C" w:rsidRPr="007421F7">
        <w:rPr>
          <w:rFonts w:eastAsia="Calibri" w:cs="Arial"/>
          <w:b/>
          <w:bCs/>
          <w:color w:val="0000FF"/>
        </w:rPr>
        <w:t xml:space="preserve">. </w:t>
      </w:r>
      <w:r w:rsidRPr="007421F7">
        <w:rPr>
          <w:rFonts w:eastAsia="Calibri" w:cs="Arial"/>
          <w:b/>
          <w:bCs/>
          <w:color w:val="0000FF"/>
        </w:rPr>
        <w:t xml:space="preserve">CARE </w:t>
      </w:r>
      <w:r w:rsidR="0069636B" w:rsidRPr="007421F7">
        <w:rPr>
          <w:rFonts w:eastAsia="Calibri" w:cs="Arial"/>
          <w:b/>
          <w:bCs/>
          <w:color w:val="0000FF"/>
        </w:rPr>
        <w:t>F</w:t>
      </w:r>
      <w:r w:rsidRPr="007421F7">
        <w:rPr>
          <w:rFonts w:eastAsia="Calibri" w:cs="Arial"/>
          <w:b/>
          <w:bCs/>
          <w:color w:val="0000FF"/>
        </w:rPr>
        <w:t xml:space="preserve">unctional </w:t>
      </w:r>
      <w:r w:rsidR="0069636B" w:rsidRPr="007421F7">
        <w:rPr>
          <w:rFonts w:eastAsia="Calibri" w:cs="Arial"/>
          <w:b/>
          <w:bCs/>
          <w:color w:val="0000FF"/>
        </w:rPr>
        <w:t>S</w:t>
      </w:r>
      <w:r w:rsidRPr="007421F7">
        <w:rPr>
          <w:rFonts w:eastAsia="Calibri" w:cs="Arial"/>
          <w:b/>
          <w:bCs/>
          <w:color w:val="0000FF"/>
        </w:rPr>
        <w:t>tatus</w:t>
      </w:r>
      <w:r w:rsidR="0069636B" w:rsidRPr="007421F7">
        <w:rPr>
          <w:rFonts w:eastAsia="Calibri" w:cs="Arial"/>
          <w:b/>
          <w:bCs/>
          <w:color w:val="0000FF"/>
        </w:rPr>
        <w:t xml:space="preserve"> Internal C</w:t>
      </w:r>
      <w:r w:rsidRPr="007421F7">
        <w:rPr>
          <w:rFonts w:eastAsia="Calibri" w:cs="Arial"/>
          <w:b/>
          <w:bCs/>
          <w:color w:val="0000FF"/>
        </w:rPr>
        <w:t xml:space="preserve">onsistency </w:t>
      </w:r>
      <w:r w:rsidR="0069636B" w:rsidRPr="007421F7">
        <w:rPr>
          <w:rFonts w:eastAsia="Calibri" w:cs="Arial"/>
          <w:b/>
          <w:bCs/>
          <w:color w:val="0000FF"/>
        </w:rPr>
        <w:t>R</w:t>
      </w:r>
      <w:r w:rsidRPr="007421F7">
        <w:rPr>
          <w:rFonts w:eastAsia="Calibri" w:cs="Arial"/>
          <w:b/>
          <w:bCs/>
          <w:color w:val="0000FF"/>
        </w:rPr>
        <w:t xml:space="preserve">eliability </w:t>
      </w:r>
      <w:r w:rsidR="0069636B" w:rsidRPr="007421F7">
        <w:rPr>
          <w:rFonts w:eastAsia="Calibri" w:cs="Arial"/>
          <w:b/>
          <w:bCs/>
          <w:color w:val="0000FF"/>
        </w:rPr>
        <w:t>S</w:t>
      </w:r>
      <w:r w:rsidRPr="007421F7">
        <w:rPr>
          <w:rFonts w:eastAsia="Calibri" w:cs="Arial"/>
          <w:b/>
          <w:bCs/>
          <w:color w:val="0000FF"/>
        </w:rPr>
        <w:t xml:space="preserve">ummary by </w:t>
      </w:r>
      <w:r w:rsidR="0069636B" w:rsidRPr="007421F7">
        <w:rPr>
          <w:rFonts w:eastAsia="Calibri" w:cs="Arial"/>
          <w:b/>
          <w:bCs/>
          <w:color w:val="0000FF"/>
        </w:rPr>
        <w:t>P</w:t>
      </w:r>
      <w:r w:rsidRPr="007421F7">
        <w:rPr>
          <w:rFonts w:eastAsia="Calibri" w:cs="Arial"/>
          <w:b/>
          <w:bCs/>
          <w:color w:val="0000FF"/>
        </w:rPr>
        <w:t xml:space="preserve">rovider </w:t>
      </w:r>
      <w:r w:rsidR="0069636B" w:rsidRPr="007421F7">
        <w:rPr>
          <w:rFonts w:eastAsia="Calibri" w:cs="Arial"/>
          <w:b/>
          <w:bCs/>
          <w:color w:val="0000FF"/>
        </w:rPr>
        <w:t>T</w:t>
      </w:r>
      <w:r w:rsidRPr="007421F7">
        <w:rPr>
          <w:rFonts w:eastAsia="Calibri" w:cs="Arial"/>
          <w:b/>
          <w:bCs/>
          <w:color w:val="0000FF"/>
        </w:rPr>
        <w: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487"/>
        <w:gridCol w:w="1487"/>
      </w:tblGrid>
      <w:tr w:rsidR="00023DD7" w:rsidRPr="001B4B1B" w14:paraId="564516C3" w14:textId="77777777" w:rsidTr="009F4ED2">
        <w:trPr>
          <w:cantSplit/>
          <w:trHeight w:val="20"/>
          <w:tblHeader/>
          <w:jc w:val="center"/>
        </w:trPr>
        <w:tc>
          <w:tcPr>
            <w:tcW w:w="1435" w:type="dxa"/>
            <w:tcBorders>
              <w:top w:val="single" w:sz="4" w:space="0" w:color="auto"/>
              <w:left w:val="nil"/>
              <w:bottom w:val="single" w:sz="4" w:space="0" w:color="auto"/>
              <w:right w:val="nil"/>
            </w:tcBorders>
            <w:vAlign w:val="center"/>
            <w:hideMark/>
          </w:tcPr>
          <w:p w14:paraId="072223D7" w14:textId="4A19BF8F" w:rsidR="00023DD7" w:rsidRPr="0096651E" w:rsidRDefault="00023DD7" w:rsidP="00247D1C">
            <w:pPr>
              <w:keepNext/>
              <w:spacing w:before="40" w:after="40" w:line="240" w:lineRule="auto"/>
              <w:jc w:val="center"/>
              <w:rPr>
                <w:rFonts w:eastAsia="Times New Roman" w:cs="Times New Roman"/>
                <w:b/>
                <w:bCs/>
                <w:snapToGrid w:val="0"/>
              </w:rPr>
            </w:pPr>
            <w:r w:rsidRPr="0096651E">
              <w:rPr>
                <w:rFonts w:eastAsia="Calibri" w:cs="Times New Roman"/>
                <w:b/>
                <w:bCs/>
                <w:color w:val="0000FF"/>
              </w:rPr>
              <w:t>CARE analytic set</w:t>
            </w:r>
          </w:p>
        </w:tc>
        <w:tc>
          <w:tcPr>
            <w:tcW w:w="1487" w:type="dxa"/>
            <w:tcBorders>
              <w:top w:val="single" w:sz="4" w:space="0" w:color="auto"/>
              <w:left w:val="nil"/>
              <w:bottom w:val="single" w:sz="4" w:space="0" w:color="auto"/>
              <w:right w:val="nil"/>
            </w:tcBorders>
            <w:vAlign w:val="center"/>
            <w:hideMark/>
          </w:tcPr>
          <w:p w14:paraId="43C59851" w14:textId="77777777" w:rsidR="00023DD7" w:rsidRPr="0096651E" w:rsidRDefault="00023DD7" w:rsidP="00247D1C">
            <w:pPr>
              <w:keepNext/>
              <w:spacing w:before="40" w:after="40" w:line="240" w:lineRule="auto"/>
              <w:jc w:val="center"/>
              <w:rPr>
                <w:rFonts w:eastAsia="Calibri" w:cs="Times New Roman"/>
                <w:b/>
                <w:bCs/>
                <w:color w:val="0000FF"/>
              </w:rPr>
            </w:pPr>
            <w:r w:rsidRPr="0096651E">
              <w:rPr>
                <w:rFonts w:eastAsia="Calibri" w:cs="Times New Roman"/>
                <w:b/>
                <w:bCs/>
                <w:color w:val="0000FF"/>
              </w:rPr>
              <w:t>Overall</w:t>
            </w:r>
            <w:r w:rsidRPr="0096651E">
              <w:rPr>
                <w:rFonts w:eastAsia="Calibri" w:cs="Times New Roman"/>
                <w:b/>
                <w:bCs/>
                <w:color w:val="0000FF"/>
              </w:rPr>
              <w:br/>
              <w:t>alpha</w:t>
            </w:r>
          </w:p>
        </w:tc>
        <w:tc>
          <w:tcPr>
            <w:tcW w:w="1487" w:type="dxa"/>
            <w:tcBorders>
              <w:top w:val="single" w:sz="4" w:space="0" w:color="auto"/>
              <w:left w:val="nil"/>
              <w:bottom w:val="single" w:sz="4" w:space="0" w:color="auto"/>
              <w:right w:val="nil"/>
            </w:tcBorders>
            <w:vAlign w:val="center"/>
            <w:hideMark/>
          </w:tcPr>
          <w:p w14:paraId="0E713186" w14:textId="14973BF5" w:rsidR="00023DD7" w:rsidRPr="0096651E" w:rsidRDefault="0006471D" w:rsidP="00247D1C">
            <w:pPr>
              <w:keepNext/>
              <w:spacing w:before="40" w:after="40" w:line="240" w:lineRule="auto"/>
              <w:jc w:val="center"/>
              <w:rPr>
                <w:rFonts w:eastAsia="Calibri" w:cs="Times New Roman"/>
                <w:b/>
                <w:bCs/>
                <w:color w:val="0000FF"/>
              </w:rPr>
            </w:pPr>
            <w:r w:rsidRPr="0096651E">
              <w:rPr>
                <w:rFonts w:eastAsia="Calibri" w:cs="Times New Roman"/>
                <w:b/>
                <w:bCs/>
                <w:color w:val="0000FF"/>
              </w:rPr>
              <w:t xml:space="preserve">Home Health Agency </w:t>
            </w:r>
            <w:r w:rsidR="00023DD7" w:rsidRPr="0096651E">
              <w:rPr>
                <w:rFonts w:eastAsia="Calibri" w:cs="Times New Roman"/>
                <w:b/>
                <w:bCs/>
                <w:color w:val="0000FF"/>
              </w:rPr>
              <w:br/>
              <w:t>alpha</w:t>
            </w:r>
          </w:p>
        </w:tc>
        <w:tc>
          <w:tcPr>
            <w:tcW w:w="1487" w:type="dxa"/>
            <w:tcBorders>
              <w:top w:val="single" w:sz="4" w:space="0" w:color="auto"/>
              <w:left w:val="nil"/>
              <w:bottom w:val="single" w:sz="4" w:space="0" w:color="auto"/>
              <w:right w:val="nil"/>
            </w:tcBorders>
            <w:vAlign w:val="center"/>
            <w:hideMark/>
          </w:tcPr>
          <w:p w14:paraId="278589D8" w14:textId="5051D6C0" w:rsidR="00023DD7" w:rsidRPr="0096651E" w:rsidRDefault="0006471D" w:rsidP="00247D1C">
            <w:pPr>
              <w:keepNext/>
              <w:spacing w:before="40" w:after="40" w:line="240" w:lineRule="auto"/>
              <w:jc w:val="center"/>
              <w:rPr>
                <w:rFonts w:eastAsia="Calibri" w:cs="Times New Roman"/>
                <w:b/>
                <w:bCs/>
                <w:color w:val="0000FF"/>
              </w:rPr>
            </w:pPr>
            <w:r w:rsidRPr="0096651E">
              <w:rPr>
                <w:rFonts w:eastAsia="Calibri" w:cs="Times New Roman"/>
                <w:b/>
                <w:bCs/>
                <w:color w:val="0000FF"/>
              </w:rPr>
              <w:t xml:space="preserve">Skilled Nursing Facility </w:t>
            </w:r>
            <w:r w:rsidR="00023DD7" w:rsidRPr="0096651E">
              <w:rPr>
                <w:rFonts w:eastAsia="Calibri" w:cs="Times New Roman"/>
                <w:b/>
                <w:bCs/>
                <w:color w:val="0000FF"/>
              </w:rPr>
              <w:br/>
              <w:t>alpha</w:t>
            </w:r>
          </w:p>
        </w:tc>
        <w:tc>
          <w:tcPr>
            <w:tcW w:w="1487" w:type="dxa"/>
            <w:tcBorders>
              <w:top w:val="single" w:sz="4" w:space="0" w:color="auto"/>
              <w:left w:val="nil"/>
              <w:bottom w:val="single" w:sz="4" w:space="0" w:color="auto"/>
              <w:right w:val="nil"/>
            </w:tcBorders>
            <w:vAlign w:val="center"/>
            <w:hideMark/>
          </w:tcPr>
          <w:p w14:paraId="4905E4BB" w14:textId="3E0EA953" w:rsidR="00023DD7" w:rsidRPr="0096651E" w:rsidRDefault="00C53A54" w:rsidP="00247D1C">
            <w:pPr>
              <w:keepNext/>
              <w:spacing w:before="40" w:after="40" w:line="240" w:lineRule="auto"/>
              <w:jc w:val="center"/>
              <w:rPr>
                <w:rFonts w:eastAsia="Calibri" w:cs="Times New Roman"/>
                <w:b/>
                <w:bCs/>
                <w:color w:val="0000FF"/>
              </w:rPr>
            </w:pPr>
            <w:r w:rsidRPr="0096651E">
              <w:rPr>
                <w:rFonts w:eastAsia="Calibri" w:cs="Times New Roman"/>
                <w:b/>
                <w:bCs/>
                <w:color w:val="0000FF"/>
              </w:rPr>
              <w:t xml:space="preserve">Inpatient Rehabilitation Facility </w:t>
            </w:r>
            <w:r w:rsidR="00023DD7" w:rsidRPr="0096651E">
              <w:rPr>
                <w:rFonts w:eastAsia="Calibri" w:cs="Times New Roman"/>
                <w:b/>
                <w:bCs/>
                <w:color w:val="0000FF"/>
              </w:rPr>
              <w:br/>
              <w:t>alpha</w:t>
            </w:r>
          </w:p>
        </w:tc>
        <w:tc>
          <w:tcPr>
            <w:tcW w:w="1487" w:type="dxa"/>
            <w:tcBorders>
              <w:top w:val="single" w:sz="4" w:space="0" w:color="auto"/>
              <w:left w:val="nil"/>
              <w:bottom w:val="single" w:sz="4" w:space="0" w:color="auto"/>
              <w:right w:val="nil"/>
            </w:tcBorders>
            <w:vAlign w:val="center"/>
            <w:hideMark/>
          </w:tcPr>
          <w:p w14:paraId="0224BBCB" w14:textId="5382B1C3" w:rsidR="00023DD7" w:rsidRPr="0096651E" w:rsidRDefault="00C53A54" w:rsidP="00247D1C">
            <w:pPr>
              <w:keepNext/>
              <w:spacing w:before="40" w:after="40" w:line="240" w:lineRule="auto"/>
              <w:jc w:val="center"/>
              <w:rPr>
                <w:rFonts w:eastAsia="Calibri" w:cs="Times New Roman"/>
                <w:b/>
                <w:bCs/>
                <w:color w:val="0000FF"/>
              </w:rPr>
            </w:pPr>
            <w:r w:rsidRPr="0096651E">
              <w:rPr>
                <w:rFonts w:eastAsia="Calibri" w:cs="Times New Roman"/>
                <w:b/>
                <w:bCs/>
                <w:color w:val="0000FF"/>
              </w:rPr>
              <w:t xml:space="preserve">Long-Term Care Hospital </w:t>
            </w:r>
            <w:r w:rsidR="00023DD7" w:rsidRPr="0096651E">
              <w:rPr>
                <w:rFonts w:eastAsia="Calibri" w:cs="Times New Roman"/>
                <w:b/>
                <w:bCs/>
                <w:color w:val="0000FF"/>
              </w:rPr>
              <w:br/>
              <w:t>alpha</w:t>
            </w:r>
          </w:p>
        </w:tc>
      </w:tr>
      <w:tr w:rsidR="00023DD7" w:rsidRPr="001B4B1B" w14:paraId="3A1B2C98" w14:textId="77777777" w:rsidTr="00481A2C">
        <w:trPr>
          <w:cantSplit/>
          <w:trHeight w:val="70"/>
          <w:jc w:val="center"/>
        </w:trPr>
        <w:tc>
          <w:tcPr>
            <w:tcW w:w="1435" w:type="dxa"/>
            <w:tcBorders>
              <w:top w:val="single" w:sz="4" w:space="0" w:color="auto"/>
              <w:left w:val="nil"/>
              <w:bottom w:val="single" w:sz="4" w:space="0" w:color="auto"/>
              <w:right w:val="nil"/>
            </w:tcBorders>
            <w:tcMar>
              <w:top w:w="0" w:type="dxa"/>
              <w:left w:w="0" w:type="dxa"/>
              <w:bottom w:w="0" w:type="dxa"/>
              <w:right w:w="115" w:type="dxa"/>
            </w:tcMar>
            <w:hideMark/>
          </w:tcPr>
          <w:p w14:paraId="338723A4"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Self-Care</w:t>
            </w:r>
          </w:p>
        </w:tc>
        <w:tc>
          <w:tcPr>
            <w:tcW w:w="1487" w:type="dxa"/>
            <w:tcBorders>
              <w:top w:val="single" w:sz="4" w:space="0" w:color="auto"/>
              <w:left w:val="nil"/>
              <w:bottom w:val="single" w:sz="4" w:space="0" w:color="auto"/>
              <w:right w:val="nil"/>
            </w:tcBorders>
            <w:vAlign w:val="bottom"/>
            <w:hideMark/>
          </w:tcPr>
          <w:p w14:paraId="626F0B2A"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0.96</w:t>
            </w:r>
          </w:p>
        </w:tc>
        <w:tc>
          <w:tcPr>
            <w:tcW w:w="1487" w:type="dxa"/>
            <w:tcBorders>
              <w:top w:val="single" w:sz="4" w:space="0" w:color="auto"/>
              <w:left w:val="nil"/>
              <w:bottom w:val="single" w:sz="4" w:space="0" w:color="auto"/>
              <w:right w:val="nil"/>
            </w:tcBorders>
            <w:vAlign w:val="bottom"/>
            <w:hideMark/>
          </w:tcPr>
          <w:p w14:paraId="590C3A20"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0.94</w:t>
            </w:r>
          </w:p>
        </w:tc>
        <w:tc>
          <w:tcPr>
            <w:tcW w:w="1487" w:type="dxa"/>
            <w:tcBorders>
              <w:top w:val="single" w:sz="4" w:space="0" w:color="auto"/>
              <w:left w:val="nil"/>
              <w:bottom w:val="single" w:sz="4" w:space="0" w:color="auto"/>
              <w:right w:val="nil"/>
            </w:tcBorders>
            <w:vAlign w:val="bottom"/>
            <w:hideMark/>
          </w:tcPr>
          <w:p w14:paraId="451EBEBB"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0.95</w:t>
            </w:r>
          </w:p>
        </w:tc>
        <w:tc>
          <w:tcPr>
            <w:tcW w:w="1487" w:type="dxa"/>
            <w:tcBorders>
              <w:top w:val="single" w:sz="4" w:space="0" w:color="auto"/>
              <w:left w:val="nil"/>
              <w:bottom w:val="single" w:sz="4" w:space="0" w:color="auto"/>
              <w:right w:val="nil"/>
            </w:tcBorders>
            <w:vAlign w:val="bottom"/>
            <w:hideMark/>
          </w:tcPr>
          <w:p w14:paraId="4787F55C"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0.95</w:t>
            </w:r>
          </w:p>
        </w:tc>
        <w:tc>
          <w:tcPr>
            <w:tcW w:w="1487" w:type="dxa"/>
            <w:tcBorders>
              <w:top w:val="single" w:sz="4" w:space="0" w:color="auto"/>
              <w:left w:val="nil"/>
              <w:bottom w:val="single" w:sz="4" w:space="0" w:color="auto"/>
              <w:right w:val="nil"/>
            </w:tcBorders>
            <w:vAlign w:val="bottom"/>
            <w:hideMark/>
          </w:tcPr>
          <w:p w14:paraId="45DC93B4" w14:textId="77777777" w:rsidR="00023DD7" w:rsidRPr="00074841" w:rsidRDefault="00023DD7" w:rsidP="00F5626A">
            <w:pPr>
              <w:keepNext/>
              <w:spacing w:before="40" w:after="40" w:line="240" w:lineRule="auto"/>
              <w:jc w:val="center"/>
              <w:rPr>
                <w:rFonts w:eastAsia="Calibri" w:cs="Times New Roman"/>
                <w:color w:val="0000FF"/>
              </w:rPr>
            </w:pPr>
            <w:r w:rsidRPr="00074841">
              <w:rPr>
                <w:rFonts w:eastAsia="Calibri" w:cs="Times New Roman"/>
                <w:color w:val="0000FF"/>
              </w:rPr>
              <w:t>0.96</w:t>
            </w:r>
          </w:p>
        </w:tc>
      </w:tr>
    </w:tbl>
    <w:p w14:paraId="239C264F" w14:textId="4C762065" w:rsidR="00AB28A2" w:rsidRPr="00074841" w:rsidRDefault="00AB28A2" w:rsidP="005352C7">
      <w:pPr>
        <w:spacing w:after="240" w:line="240" w:lineRule="auto"/>
        <w:ind w:left="432"/>
        <w:rPr>
          <w:rFonts w:eastAsia="Calibri" w:cs="Times New Roman"/>
          <w:color w:val="0000FF"/>
        </w:rPr>
      </w:pPr>
      <w:r w:rsidRPr="00074841">
        <w:rPr>
          <w:rFonts w:eastAsia="Calibri" w:cs="Times New Roman"/>
          <w:color w:val="0000FF"/>
        </w:rPr>
        <w:t xml:space="preserve">CARE = </w:t>
      </w:r>
      <w:r w:rsidRPr="001B4B1B">
        <w:rPr>
          <w:bCs/>
          <w:color w:val="0000FF"/>
        </w:rPr>
        <w:t>Continuity Assessment Record and Evaluation.</w:t>
      </w:r>
    </w:p>
    <w:p w14:paraId="16B850BA" w14:textId="77777777" w:rsidR="009E40E1" w:rsidRPr="000D2583" w:rsidRDefault="009E40E1" w:rsidP="009E40E1">
      <w:pPr>
        <w:pStyle w:val="EndNoteBibliography"/>
        <w:keepLines/>
        <w:rPr>
          <w:rFonts w:asciiTheme="minorHAnsi" w:hAnsiTheme="minorHAnsi"/>
          <w:b/>
          <w:bCs/>
          <w:color w:val="3333FF"/>
          <w:sz w:val="22"/>
          <w:szCs w:val="22"/>
        </w:rPr>
      </w:pPr>
      <w:r w:rsidRPr="000D2583">
        <w:rPr>
          <w:rFonts w:asciiTheme="minorHAnsi" w:hAnsiTheme="minorHAnsi"/>
          <w:b/>
          <w:bCs/>
          <w:color w:val="3333FF"/>
          <w:sz w:val="22"/>
          <w:szCs w:val="22"/>
        </w:rPr>
        <w:t>Citations:</w:t>
      </w:r>
    </w:p>
    <w:p w14:paraId="37FDA299" w14:textId="77777777" w:rsidR="009E40E1" w:rsidRDefault="009E40E1" w:rsidP="009E40E1">
      <w:pPr>
        <w:pStyle w:val="EndNoteBibliography"/>
        <w:keepLines/>
        <w:rPr>
          <w:rFonts w:asciiTheme="minorHAnsi" w:hAnsiTheme="minorHAnsi"/>
          <w:color w:val="3333FF"/>
          <w:sz w:val="22"/>
          <w:szCs w:val="22"/>
        </w:rPr>
      </w:pPr>
    </w:p>
    <w:p w14:paraId="185395CF" w14:textId="77777777" w:rsidR="009E40E1" w:rsidRPr="00C62CC0" w:rsidRDefault="009E40E1" w:rsidP="009E40E1">
      <w:pPr>
        <w:pStyle w:val="EndNoteBibliography"/>
        <w:keepLines/>
        <w:rPr>
          <w:rFonts w:asciiTheme="minorHAnsi" w:hAnsiTheme="minorHAnsi"/>
          <w:color w:val="3333FF"/>
          <w:sz w:val="22"/>
          <w:szCs w:val="22"/>
        </w:rPr>
      </w:pPr>
      <w:r w:rsidRPr="00C62CC0">
        <w:rPr>
          <w:rFonts w:asciiTheme="minorHAnsi" w:hAnsiTheme="minorHAnsi"/>
          <w:color w:val="3333FF"/>
          <w:sz w:val="22"/>
          <w:szCs w:val="22"/>
        </w:rPr>
        <w:t>Gage</w:t>
      </w:r>
      <w:r>
        <w:rPr>
          <w:rFonts w:asciiTheme="minorHAnsi" w:hAnsiTheme="minorHAnsi"/>
          <w:color w:val="3333FF"/>
          <w:sz w:val="22"/>
          <w:szCs w:val="22"/>
        </w:rPr>
        <w:t>,</w:t>
      </w:r>
      <w:r w:rsidRPr="00C62CC0">
        <w:rPr>
          <w:rFonts w:asciiTheme="minorHAnsi" w:hAnsiTheme="minorHAnsi"/>
          <w:color w:val="3333FF"/>
          <w:sz w:val="22"/>
          <w:szCs w:val="22"/>
        </w:rPr>
        <w:t xml:space="preserve"> B</w:t>
      </w:r>
      <w:r>
        <w:rPr>
          <w:rFonts w:asciiTheme="minorHAnsi" w:hAnsiTheme="minorHAnsi"/>
          <w:color w:val="3333FF"/>
          <w:sz w:val="22"/>
          <w:szCs w:val="22"/>
        </w:rPr>
        <w:t>.</w:t>
      </w:r>
      <w:r w:rsidRPr="00C62CC0">
        <w:rPr>
          <w:rFonts w:asciiTheme="minorHAnsi" w:hAnsiTheme="minorHAnsi"/>
          <w:color w:val="3333FF"/>
          <w:sz w:val="22"/>
          <w:szCs w:val="22"/>
        </w:rPr>
        <w:t>, Smith</w:t>
      </w:r>
      <w:r>
        <w:rPr>
          <w:rFonts w:asciiTheme="minorHAnsi" w:hAnsiTheme="minorHAnsi"/>
          <w:color w:val="3333FF"/>
          <w:sz w:val="22"/>
          <w:szCs w:val="22"/>
        </w:rPr>
        <w:t>,</w:t>
      </w:r>
      <w:r w:rsidRPr="00C62CC0">
        <w:rPr>
          <w:rFonts w:asciiTheme="minorHAnsi" w:hAnsiTheme="minorHAnsi"/>
          <w:color w:val="3333FF"/>
          <w:sz w:val="22"/>
          <w:szCs w:val="22"/>
        </w:rPr>
        <w:t xml:space="preserve"> L</w:t>
      </w:r>
      <w:r>
        <w:rPr>
          <w:rFonts w:asciiTheme="minorHAnsi" w:hAnsiTheme="minorHAnsi"/>
          <w:color w:val="3333FF"/>
          <w:sz w:val="22"/>
          <w:szCs w:val="22"/>
        </w:rPr>
        <w:t>.</w:t>
      </w:r>
      <w:r w:rsidRPr="00C62CC0">
        <w:rPr>
          <w:rFonts w:asciiTheme="minorHAnsi" w:hAnsiTheme="minorHAnsi"/>
          <w:color w:val="3333FF"/>
          <w:sz w:val="22"/>
          <w:szCs w:val="22"/>
        </w:rPr>
        <w:t>, Ross</w:t>
      </w:r>
      <w:r>
        <w:rPr>
          <w:rFonts w:asciiTheme="minorHAnsi" w:hAnsiTheme="minorHAnsi"/>
          <w:color w:val="3333FF"/>
          <w:sz w:val="22"/>
          <w:szCs w:val="22"/>
        </w:rPr>
        <w:t>,</w:t>
      </w:r>
      <w:r w:rsidRPr="00C62CC0">
        <w:rPr>
          <w:rFonts w:asciiTheme="minorHAnsi" w:hAnsiTheme="minorHAnsi"/>
          <w:color w:val="3333FF"/>
          <w:sz w:val="22"/>
          <w:szCs w:val="22"/>
        </w:rPr>
        <w:t xml:space="preserve"> J</w:t>
      </w:r>
      <w:r>
        <w:rPr>
          <w:rFonts w:asciiTheme="minorHAnsi" w:hAnsiTheme="minorHAnsi"/>
          <w:color w:val="3333FF"/>
          <w:sz w:val="22"/>
          <w:szCs w:val="22"/>
        </w:rPr>
        <w:t>.</w:t>
      </w:r>
      <w:r w:rsidRPr="00C62CC0">
        <w:rPr>
          <w:rFonts w:asciiTheme="minorHAnsi" w:hAnsiTheme="minorHAnsi"/>
          <w:color w:val="3333FF"/>
          <w:sz w:val="22"/>
          <w:szCs w:val="22"/>
        </w:rPr>
        <w:t xml:space="preserve">,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The Development and Testing of the Continuity Assessment Record and Evaluation (CARE) Item Set: Final Report on Reliability Testing Volume 2 of 3.</w:t>
      </w:r>
      <w:r w:rsidRPr="00C62CC0">
        <w:rPr>
          <w:rFonts w:asciiTheme="minorHAnsi" w:hAnsiTheme="minorHAnsi"/>
          <w:color w:val="3333FF"/>
          <w:sz w:val="22"/>
          <w:szCs w:val="22"/>
        </w:rPr>
        <w:t xml:space="preserve"> RTI International.</w:t>
      </w:r>
      <w:r>
        <w:rPr>
          <w:rFonts w:asciiTheme="minorHAnsi" w:hAnsiTheme="minorHAnsi"/>
          <w:color w:val="3333FF"/>
          <w:sz w:val="22"/>
          <w:szCs w:val="22"/>
        </w:rPr>
        <w:t xml:space="preserve"> </w:t>
      </w:r>
      <w:r>
        <w:rPr>
          <w:rFonts w:asciiTheme="minorHAnsi" w:hAnsiTheme="minorHAnsi"/>
          <w:iCs/>
          <w:color w:val="3333FF"/>
          <w:sz w:val="22"/>
          <w:szCs w:val="22"/>
        </w:rPr>
        <w:t xml:space="preserve">(Available at: </w:t>
      </w:r>
      <w:hyperlink r:id="rId11"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59A6F1F3" w14:textId="77777777" w:rsidR="009E40E1" w:rsidRDefault="009E40E1" w:rsidP="009E40E1">
      <w:pPr>
        <w:pStyle w:val="EndNoteBibliography"/>
        <w:keepLines/>
        <w:rPr>
          <w:rFonts w:asciiTheme="minorHAnsi" w:hAnsiTheme="minorHAnsi"/>
          <w:color w:val="3333FF"/>
          <w:sz w:val="22"/>
          <w:szCs w:val="22"/>
        </w:rPr>
      </w:pPr>
    </w:p>
    <w:p w14:paraId="749CE99D" w14:textId="77777777" w:rsidR="009E40E1" w:rsidRPr="009C50A7" w:rsidRDefault="009E40E1" w:rsidP="009E40E1">
      <w:pPr>
        <w:pStyle w:val="EndNoteBibliography"/>
        <w:keepLines/>
        <w:rPr>
          <w:rFonts w:asciiTheme="minorHAnsi" w:hAnsiTheme="minorHAnsi"/>
          <w:iCs/>
          <w:color w:val="3333FF"/>
          <w:sz w:val="22"/>
          <w:szCs w:val="22"/>
        </w:rPr>
      </w:pPr>
      <w:r w:rsidRPr="00EF63C7">
        <w:rPr>
          <w:rFonts w:asciiTheme="minorHAnsi" w:hAnsiTheme="minorHAnsi"/>
          <w:color w:val="3333FF"/>
          <w:sz w:val="22"/>
          <w:szCs w:val="22"/>
          <w:lang w:val="de-DE"/>
        </w:rPr>
        <w:t xml:space="preserve">Smith, L., Deutsch, A., Barch, D.,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 xml:space="preserve">Continuity Assessment Record and Evaluation (CARE) Item Set: </w:t>
      </w:r>
      <w:r>
        <w:rPr>
          <w:rFonts w:asciiTheme="minorHAnsi" w:hAnsiTheme="minorHAnsi"/>
          <w:iCs/>
          <w:color w:val="3333FF"/>
          <w:sz w:val="22"/>
          <w:szCs w:val="22"/>
        </w:rPr>
        <w:t xml:space="preserve">Video </w:t>
      </w:r>
      <w:r w:rsidRPr="00C62CC0">
        <w:rPr>
          <w:rFonts w:asciiTheme="minorHAnsi" w:hAnsiTheme="minorHAnsi"/>
          <w:iCs/>
          <w:color w:val="3333FF"/>
          <w:sz w:val="22"/>
          <w:szCs w:val="22"/>
        </w:rPr>
        <w:t>Reliability Testing</w:t>
      </w:r>
      <w:r>
        <w:rPr>
          <w:rFonts w:asciiTheme="minorHAnsi" w:hAnsiTheme="minorHAnsi"/>
          <w:iCs/>
          <w:color w:val="3333FF"/>
          <w:sz w:val="22"/>
          <w:szCs w:val="22"/>
        </w:rPr>
        <w:t xml:space="preserve">. RTI International. (Available at: </w:t>
      </w:r>
      <w:hyperlink r:id="rId12"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42BB3348" w14:textId="77777777" w:rsidR="009E40E1" w:rsidRDefault="009E40E1" w:rsidP="00DB3627">
      <w:pPr>
        <w:autoSpaceDE w:val="0"/>
        <w:autoSpaceDN w:val="0"/>
        <w:adjustRightInd w:val="0"/>
        <w:spacing w:after="0" w:line="240" w:lineRule="auto"/>
        <w:rPr>
          <w:rFonts w:cstheme="minorHAnsi"/>
          <w:b/>
          <w:bCs/>
        </w:rPr>
      </w:pPr>
    </w:p>
    <w:p w14:paraId="6C59A413" w14:textId="77777777" w:rsidR="003A756E" w:rsidRPr="001B4B1B" w:rsidRDefault="00092566" w:rsidP="00DB3627">
      <w:pPr>
        <w:autoSpaceDE w:val="0"/>
        <w:autoSpaceDN w:val="0"/>
        <w:adjustRightInd w:val="0"/>
        <w:spacing w:after="0" w:line="240" w:lineRule="auto"/>
        <w:rPr>
          <w:rFonts w:cstheme="minorHAnsi"/>
          <w:bCs/>
        </w:rPr>
      </w:pPr>
      <w:r w:rsidRPr="001B4B1B">
        <w:rPr>
          <w:rFonts w:cstheme="minorHAnsi"/>
          <w:b/>
          <w:bCs/>
        </w:rPr>
        <w:t xml:space="preserve">2a2.4 </w:t>
      </w:r>
      <w:proofErr w:type="gramStart"/>
      <w:r w:rsidR="007422FD" w:rsidRPr="001B4B1B">
        <w:rPr>
          <w:rFonts w:cstheme="minorHAnsi"/>
          <w:b/>
          <w:bCs/>
        </w:rPr>
        <w:t>What</w:t>
      </w:r>
      <w:proofErr w:type="gramEnd"/>
      <w:r w:rsidR="007422FD" w:rsidRPr="001B4B1B">
        <w:rPr>
          <w:rFonts w:cstheme="minorHAnsi"/>
          <w:b/>
          <w:bCs/>
        </w:rPr>
        <w:t xml:space="preserve"> </w:t>
      </w:r>
      <w:r w:rsidR="000B2DF7" w:rsidRPr="001B4B1B">
        <w:rPr>
          <w:rFonts w:cstheme="minorHAnsi"/>
          <w:b/>
          <w:bCs/>
        </w:rPr>
        <w:t>is your interpretation of the results in terms of</w:t>
      </w:r>
      <w:r w:rsidR="007422FD" w:rsidRPr="001B4B1B">
        <w:rPr>
          <w:rFonts w:cstheme="minorHAnsi"/>
          <w:b/>
          <w:bCs/>
        </w:rPr>
        <w:t xml:space="preserve"> demonstrating reliability</w:t>
      </w:r>
      <w:r w:rsidR="007422FD" w:rsidRPr="001B4B1B">
        <w:rPr>
          <w:rFonts w:cstheme="minorHAnsi"/>
          <w:bCs/>
        </w:rPr>
        <w:t xml:space="preserve">? </w:t>
      </w:r>
      <w:r w:rsidR="000B2DF7" w:rsidRPr="001B4B1B">
        <w:rPr>
          <w:rFonts w:cstheme="minorHAnsi"/>
          <w:bCs/>
        </w:rPr>
        <w:t>(i</w:t>
      </w:r>
      <w:r w:rsidR="000B2DF7" w:rsidRPr="001B4B1B">
        <w:rPr>
          <w:rFonts w:cstheme="minorHAnsi"/>
          <w:bCs/>
          <w:i/>
        </w:rPr>
        <w:t>.e., what do the results mean and what are the norms for the test conducted</w:t>
      </w:r>
      <w:r w:rsidR="007757CE" w:rsidRPr="001B4B1B">
        <w:rPr>
          <w:rFonts w:cstheme="minorHAnsi"/>
          <w:bCs/>
          <w:i/>
        </w:rPr>
        <w:t>?</w:t>
      </w:r>
      <w:r w:rsidR="000B2DF7" w:rsidRPr="001B4B1B">
        <w:rPr>
          <w:rFonts w:cstheme="minorHAnsi"/>
          <w:bCs/>
        </w:rPr>
        <w:t>)</w:t>
      </w:r>
    </w:p>
    <w:p w14:paraId="2A8DE6A5" w14:textId="4AD19317" w:rsidR="007422FD" w:rsidRPr="001B4B1B" w:rsidRDefault="007422FD" w:rsidP="00233881">
      <w:pPr>
        <w:autoSpaceDE w:val="0"/>
        <w:autoSpaceDN w:val="0"/>
        <w:adjustRightInd w:val="0"/>
        <w:spacing w:after="0" w:line="240" w:lineRule="auto"/>
        <w:rPr>
          <w:rFonts w:cstheme="minorHAnsi"/>
          <w:bCs/>
        </w:rPr>
      </w:pPr>
      <w:r w:rsidRPr="001B4B1B">
        <w:rPr>
          <w:rFonts w:cstheme="minorHAnsi"/>
          <w:bCs/>
        </w:rPr>
        <w:br/>
      </w:r>
      <w:r w:rsidR="003E0F26" w:rsidRPr="00074841">
        <w:rPr>
          <w:rFonts w:eastAsia="Calibri" w:cs="Times New Roman"/>
          <w:color w:val="0000FF"/>
        </w:rPr>
        <w:t xml:space="preserve">We used several methods to examine reliability of the items and the scale (the items as a group). Overall, we found good </w:t>
      </w:r>
      <w:r w:rsidR="00233881">
        <w:rPr>
          <w:rFonts w:eastAsia="Calibri" w:cs="Times New Roman"/>
          <w:color w:val="0000FF"/>
        </w:rPr>
        <w:t>reliability</w:t>
      </w:r>
      <w:r w:rsidR="003E0F26" w:rsidRPr="00074841">
        <w:rPr>
          <w:rFonts w:eastAsia="Calibri" w:cs="Times New Roman"/>
          <w:color w:val="0000FF"/>
        </w:rPr>
        <w:t xml:space="preserve"> at the item and scale levels.</w:t>
      </w:r>
    </w:p>
    <w:p w14:paraId="0603267C" w14:textId="77777777" w:rsidR="003312DC" w:rsidRPr="001B4B1B" w:rsidRDefault="003312DC" w:rsidP="00DB3627">
      <w:pPr>
        <w:autoSpaceDE w:val="0"/>
        <w:autoSpaceDN w:val="0"/>
        <w:adjustRightInd w:val="0"/>
        <w:spacing w:after="0" w:line="240" w:lineRule="auto"/>
        <w:rPr>
          <w:rFonts w:cstheme="minorHAnsi"/>
          <w:noProof/>
        </w:rPr>
      </w:pPr>
    </w:p>
    <w:p w14:paraId="4DE1351C" w14:textId="1499994F" w:rsidR="00B037BA" w:rsidRPr="001B4B1B" w:rsidRDefault="00021170" w:rsidP="00DB3627">
      <w:pPr>
        <w:autoSpaceDE w:val="0"/>
        <w:autoSpaceDN w:val="0"/>
        <w:adjustRightInd w:val="0"/>
        <w:spacing w:after="0" w:line="240" w:lineRule="auto"/>
        <w:rPr>
          <w:rFonts w:cstheme="minorHAnsi"/>
          <w:b/>
          <w:bCs/>
        </w:rPr>
      </w:pPr>
      <w:r w:rsidRPr="001B4B1B">
        <w:rPr>
          <w:rFonts w:cstheme="minorHAnsi"/>
          <w:b/>
          <w:noProof/>
        </w:rPr>
        <w:t>2</w:t>
      </w:r>
      <w:r w:rsidR="00EA5F47" w:rsidRPr="001B4B1B">
        <w:rPr>
          <w:rFonts w:cstheme="minorHAnsi"/>
          <w:b/>
          <w:noProof/>
        </w:rPr>
        <w:t>b</w:t>
      </w:r>
      <w:r w:rsidRPr="001B4B1B">
        <w:rPr>
          <w:rFonts w:cstheme="minorHAnsi"/>
          <w:b/>
          <w:noProof/>
        </w:rPr>
        <w:t xml:space="preserve">2. </w:t>
      </w:r>
      <w:r w:rsidRPr="001B4B1B">
        <w:rPr>
          <w:rFonts w:cstheme="minorHAnsi"/>
          <w:b/>
          <w:bCs/>
        </w:rPr>
        <w:t xml:space="preserve">VALIDITY TESTING </w:t>
      </w:r>
    </w:p>
    <w:p w14:paraId="53BF4D9C" w14:textId="107ACC6C" w:rsidR="00696262" w:rsidRPr="001B4B1B" w:rsidRDefault="00092566" w:rsidP="00DB3627">
      <w:pPr>
        <w:autoSpaceDE w:val="0"/>
        <w:autoSpaceDN w:val="0"/>
        <w:adjustRightInd w:val="0"/>
        <w:spacing w:after="0" w:line="240" w:lineRule="auto"/>
        <w:rPr>
          <w:rFonts w:cstheme="minorHAnsi"/>
          <w:bCs/>
        </w:rPr>
      </w:pPr>
      <w:r w:rsidRPr="001B4B1B">
        <w:rPr>
          <w:rFonts w:cstheme="minorHAnsi"/>
          <w:b/>
          <w:bCs/>
        </w:rPr>
        <w:t>2b2.</w:t>
      </w:r>
      <w:r w:rsidR="007757CE" w:rsidRPr="001B4B1B">
        <w:rPr>
          <w:rFonts w:cstheme="minorHAnsi"/>
          <w:b/>
          <w:bCs/>
        </w:rPr>
        <w:t xml:space="preserve">1. </w:t>
      </w:r>
      <w:proofErr w:type="gramStart"/>
      <w:r w:rsidR="000968F8" w:rsidRPr="001B4B1B">
        <w:rPr>
          <w:rFonts w:cstheme="minorHAnsi"/>
          <w:b/>
          <w:bCs/>
        </w:rPr>
        <w:t>What</w:t>
      </w:r>
      <w:proofErr w:type="gramEnd"/>
      <w:r w:rsidR="000968F8" w:rsidRPr="001B4B1B">
        <w:rPr>
          <w:rFonts w:cstheme="minorHAnsi"/>
          <w:b/>
          <w:bCs/>
        </w:rPr>
        <w:t xml:space="preserve"> level of validity testing was conducted</w:t>
      </w:r>
      <w:r w:rsidR="000968F8" w:rsidRPr="001B4B1B">
        <w:rPr>
          <w:rFonts w:cstheme="minorHAnsi"/>
          <w:bCs/>
        </w:rPr>
        <w:t>?</w:t>
      </w:r>
      <w:r w:rsidR="00D50704" w:rsidRPr="001B4B1B">
        <w:rPr>
          <w:rFonts w:cstheme="minorHAnsi"/>
          <w:bCs/>
        </w:rPr>
        <w:t xml:space="preserve"> (</w:t>
      </w:r>
      <w:proofErr w:type="gramStart"/>
      <w:r w:rsidR="00696262" w:rsidRPr="001B4B1B">
        <w:rPr>
          <w:rFonts w:cstheme="minorHAnsi"/>
          <w:bCs/>
          <w:i/>
        </w:rPr>
        <w:t>may</w:t>
      </w:r>
      <w:proofErr w:type="gramEnd"/>
      <w:r w:rsidR="00D50704" w:rsidRPr="001B4B1B">
        <w:rPr>
          <w:rFonts w:cstheme="minorHAnsi"/>
          <w:bCs/>
          <w:i/>
        </w:rPr>
        <w:t xml:space="preserve"> be one or both levels</w:t>
      </w:r>
      <w:r w:rsidR="00D50704" w:rsidRPr="001B4B1B">
        <w:rPr>
          <w:rFonts w:cstheme="minorHAnsi"/>
          <w:bCs/>
        </w:rPr>
        <w:t>)</w:t>
      </w:r>
      <w:r w:rsidR="0048008A" w:rsidRPr="001B4B1B">
        <w:rPr>
          <w:rFonts w:cstheme="minorHAnsi"/>
          <w:bCs/>
        </w:rPr>
        <w:br/>
      </w:r>
      <w:sdt>
        <w:sdtPr>
          <w:rPr>
            <w:rFonts w:cstheme="minorHAnsi"/>
            <w:bCs/>
            <w:color w:val="0000FF"/>
          </w:rPr>
          <w:id w:val="-297760991"/>
        </w:sdtPr>
        <w:sdtEndPr/>
        <w:sdtContent>
          <w:r w:rsidR="00E41C6E" w:rsidRPr="001B4B1B">
            <w:rPr>
              <w:rFonts w:cstheme="minorHAnsi"/>
              <w:bCs/>
              <w:color w:val="0000FF"/>
            </w:rPr>
            <w:t>X</w:t>
          </w:r>
        </w:sdtContent>
      </w:sdt>
      <w:r w:rsidR="00A25024" w:rsidRPr="001B4B1B">
        <w:rPr>
          <w:rFonts w:eastAsia="MS Mincho" w:cstheme="minorHAnsi"/>
          <w:b/>
          <w:bCs/>
          <w:color w:val="0000FF"/>
        </w:rPr>
        <w:t xml:space="preserve"> </w:t>
      </w:r>
      <w:r w:rsidR="005232D6" w:rsidRPr="001B4B1B">
        <w:rPr>
          <w:rFonts w:cstheme="minorHAnsi"/>
          <w:b/>
          <w:bCs/>
        </w:rPr>
        <w:t>C</w:t>
      </w:r>
      <w:r w:rsidR="00D1754D" w:rsidRPr="001B4B1B">
        <w:rPr>
          <w:rFonts w:cstheme="minorHAnsi"/>
          <w:b/>
          <w:bCs/>
        </w:rPr>
        <w:t xml:space="preserve">ritical </w:t>
      </w:r>
      <w:r w:rsidR="00B037BA" w:rsidRPr="001B4B1B">
        <w:rPr>
          <w:rFonts w:cstheme="minorHAnsi"/>
          <w:b/>
          <w:bCs/>
        </w:rPr>
        <w:t>data</w:t>
      </w:r>
      <w:r w:rsidR="00A41377" w:rsidRPr="001B4B1B">
        <w:rPr>
          <w:rFonts w:cstheme="minorHAnsi"/>
          <w:b/>
          <w:bCs/>
        </w:rPr>
        <w:t xml:space="preserve"> elements</w:t>
      </w:r>
      <w:r w:rsidR="000414E8" w:rsidRPr="001B4B1B">
        <w:rPr>
          <w:rFonts w:cstheme="minorHAnsi"/>
          <w:b/>
          <w:bCs/>
        </w:rPr>
        <w:t xml:space="preserve"> </w:t>
      </w:r>
      <w:r w:rsidR="000414E8" w:rsidRPr="001B4B1B">
        <w:rPr>
          <w:rFonts w:cstheme="minorHAnsi"/>
          <w:bCs/>
        </w:rPr>
        <w:t>(</w:t>
      </w:r>
      <w:r w:rsidR="000414E8" w:rsidRPr="001B4B1B">
        <w:rPr>
          <w:rFonts w:cstheme="minorHAnsi"/>
          <w:bCs/>
          <w:i/>
        </w:rPr>
        <w:t>data element validity must address ALL critical data elements</w:t>
      </w:r>
      <w:r w:rsidR="000414E8" w:rsidRPr="001B4B1B">
        <w:rPr>
          <w:rFonts w:cstheme="minorHAnsi"/>
          <w:bCs/>
        </w:rPr>
        <w:t>)</w:t>
      </w:r>
    </w:p>
    <w:p w14:paraId="506CE05D" w14:textId="77777777" w:rsidR="00023DD7" w:rsidRPr="001B4B1B" w:rsidRDefault="00E11DB9" w:rsidP="00023DD7">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074841">
            <w:rPr>
              <w:rFonts w:ascii="MS Gothic" w:eastAsia="MS Gothic" w:hAnsi="MS Gothic" w:cs="MS Gothic"/>
              <w:bCs/>
              <w:color w:val="0000FF"/>
            </w:rPr>
            <w:t>☐</w:t>
          </w:r>
        </w:sdtContent>
      </w:sdt>
      <w:r w:rsidR="000414E8" w:rsidRPr="001B4B1B">
        <w:rPr>
          <w:rFonts w:eastAsia="MS Mincho" w:cstheme="minorHAnsi"/>
          <w:b/>
          <w:bCs/>
          <w:color w:val="0000FF"/>
        </w:rPr>
        <w:t xml:space="preserve"> </w:t>
      </w:r>
      <w:r w:rsidR="005232D6" w:rsidRPr="001B4B1B">
        <w:rPr>
          <w:rFonts w:eastAsia="MS Gothic" w:cstheme="minorHAnsi"/>
          <w:b/>
          <w:bCs/>
        </w:rPr>
        <w:t>P</w:t>
      </w:r>
      <w:r w:rsidR="00696262" w:rsidRPr="001B4B1B">
        <w:rPr>
          <w:rFonts w:eastAsia="MS Gothic" w:cstheme="minorHAnsi"/>
          <w:b/>
          <w:bCs/>
        </w:rPr>
        <w:t xml:space="preserve">erformance </w:t>
      </w:r>
      <w:r w:rsidR="00696262" w:rsidRPr="001B4B1B">
        <w:rPr>
          <w:rFonts w:cstheme="minorHAnsi"/>
          <w:b/>
          <w:bCs/>
        </w:rPr>
        <w:t>measure score</w:t>
      </w:r>
    </w:p>
    <w:p w14:paraId="192BC6F6" w14:textId="1942EB8D" w:rsidR="002B6481" w:rsidRDefault="00E11DB9" w:rsidP="004D064A">
      <w:pPr>
        <w:autoSpaceDE w:val="0"/>
        <w:autoSpaceDN w:val="0"/>
        <w:adjustRightInd w:val="0"/>
        <w:spacing w:after="0" w:line="240" w:lineRule="auto"/>
        <w:rPr>
          <w:rFonts w:eastAsia="MS Gothic" w:cstheme="minorHAnsi"/>
          <w:bCs/>
        </w:rPr>
      </w:pPr>
      <w:sdt>
        <w:sdtPr>
          <w:rPr>
            <w:rFonts w:cstheme="minorHAnsi"/>
            <w:bCs/>
            <w:color w:val="0000FF"/>
          </w:rPr>
          <w:id w:val="-114983144"/>
        </w:sdtPr>
        <w:sdtEndPr/>
        <w:sdtContent>
          <w:r w:rsidR="00DD1CF6" w:rsidRPr="001B4B1B">
            <w:rPr>
              <w:rFonts w:cstheme="minorHAnsi"/>
              <w:bCs/>
              <w:color w:val="0000FF"/>
            </w:rPr>
            <w:t>X</w:t>
          </w:r>
        </w:sdtContent>
      </w:sdt>
      <w:r w:rsidR="000414E8" w:rsidRPr="001B4B1B">
        <w:rPr>
          <w:rFonts w:eastAsia="MS Mincho" w:cstheme="minorHAnsi"/>
          <w:b/>
          <w:bCs/>
          <w:color w:val="0000FF"/>
        </w:rPr>
        <w:t xml:space="preserve"> </w:t>
      </w:r>
      <w:r w:rsidR="005232D6" w:rsidRPr="001B4B1B">
        <w:rPr>
          <w:rFonts w:eastAsia="MS Mincho" w:cstheme="minorHAnsi"/>
          <w:b/>
          <w:bCs/>
        </w:rPr>
        <w:t>E</w:t>
      </w:r>
      <w:r w:rsidR="00696262" w:rsidRPr="001B4B1B">
        <w:rPr>
          <w:rFonts w:eastAsia="MS Mincho" w:cstheme="minorHAnsi"/>
          <w:b/>
          <w:bCs/>
        </w:rPr>
        <w:t>mpirical validity testing</w:t>
      </w:r>
      <w:r w:rsidR="004B6CEE" w:rsidRPr="001B4B1B">
        <w:rPr>
          <w:rFonts w:cstheme="minorHAnsi"/>
          <w:b/>
          <w:bCs/>
        </w:rPr>
        <w:br/>
      </w:r>
      <w:sdt>
        <w:sdtPr>
          <w:rPr>
            <w:rFonts w:cstheme="minorHAnsi"/>
            <w:bCs/>
            <w:color w:val="0000FF"/>
          </w:rPr>
          <w:id w:val="-1042279617"/>
          <w:showingPlcHdr/>
        </w:sdtPr>
        <w:sdtEndPr/>
        <w:sdtContent>
          <w:r w:rsidR="00074841">
            <w:rPr>
              <w:rFonts w:cstheme="minorHAnsi"/>
              <w:bCs/>
              <w:color w:val="0000FF"/>
            </w:rPr>
            <w:t xml:space="preserve">     </w:t>
          </w:r>
        </w:sdtContent>
      </w:sdt>
      <w:r w:rsidR="00A25024" w:rsidRPr="001B4B1B">
        <w:rPr>
          <w:rFonts w:eastAsia="MS Mincho" w:cstheme="minorHAnsi"/>
          <w:b/>
          <w:bCs/>
          <w:color w:val="0000FF"/>
        </w:rPr>
        <w:t xml:space="preserve"> </w:t>
      </w:r>
      <w:r w:rsidR="005232D6" w:rsidRPr="001B4B1B">
        <w:rPr>
          <w:rFonts w:cstheme="minorHAnsi"/>
          <w:b/>
          <w:bCs/>
        </w:rPr>
        <w:t>S</w:t>
      </w:r>
      <w:r w:rsidR="00D50704" w:rsidRPr="001B4B1B">
        <w:rPr>
          <w:rFonts w:cstheme="minorHAnsi"/>
          <w:b/>
          <w:bCs/>
        </w:rPr>
        <w:t xml:space="preserve">ystematic assessment of </w:t>
      </w:r>
      <w:r w:rsidR="004B6CEE" w:rsidRPr="001B4B1B">
        <w:rPr>
          <w:rFonts w:cstheme="minorHAnsi"/>
          <w:b/>
          <w:bCs/>
        </w:rPr>
        <w:t xml:space="preserve">face </w:t>
      </w:r>
      <w:r w:rsidR="004B6CEE" w:rsidRPr="001B4B1B">
        <w:rPr>
          <w:rFonts w:eastAsia="MS Gothic" w:cstheme="minorHAnsi"/>
          <w:b/>
          <w:bCs/>
        </w:rPr>
        <w:t xml:space="preserve">validity of </w:t>
      </w:r>
      <w:r w:rsidR="00D1754D" w:rsidRPr="001B4B1B">
        <w:rPr>
          <w:rFonts w:eastAsia="MS Gothic" w:cstheme="minorHAnsi"/>
          <w:b/>
          <w:bCs/>
          <w:u w:val="single"/>
        </w:rPr>
        <w:t xml:space="preserve">performance </w:t>
      </w:r>
      <w:r w:rsidR="004B6CEE" w:rsidRPr="001B4B1B">
        <w:rPr>
          <w:rFonts w:eastAsia="MS Gothic" w:cstheme="minorHAnsi"/>
          <w:b/>
          <w:bCs/>
          <w:u w:val="single"/>
        </w:rPr>
        <w:t>measure score</w:t>
      </w:r>
      <w:r w:rsidR="00CA06D8" w:rsidRPr="001B4B1B">
        <w:rPr>
          <w:rFonts w:eastAsia="MS Gothic" w:cstheme="minorHAnsi"/>
          <w:b/>
          <w:bCs/>
        </w:rPr>
        <w:t xml:space="preserve"> </w:t>
      </w:r>
      <w:r w:rsidR="00A41377" w:rsidRPr="001B4B1B">
        <w:rPr>
          <w:rFonts w:eastAsia="MS Gothic" w:cstheme="minorHAnsi"/>
          <w:b/>
          <w:bCs/>
        </w:rPr>
        <w:t>as a</w:t>
      </w:r>
      <w:r w:rsidR="00241591" w:rsidRPr="001B4B1B">
        <w:rPr>
          <w:rFonts w:eastAsia="MS Gothic" w:cstheme="minorHAnsi"/>
          <w:b/>
          <w:bCs/>
        </w:rPr>
        <w:t>n</w:t>
      </w:r>
      <w:r w:rsidR="00A41377" w:rsidRPr="001B4B1B">
        <w:rPr>
          <w:rFonts w:eastAsia="MS Gothic" w:cstheme="minorHAnsi"/>
          <w:b/>
          <w:bCs/>
        </w:rPr>
        <w:t xml:space="preserve"> indicator</w:t>
      </w:r>
      <w:r w:rsidR="00A41377" w:rsidRPr="001B4B1B">
        <w:rPr>
          <w:rFonts w:eastAsia="MS Gothic" w:cstheme="minorHAnsi"/>
          <w:bCs/>
        </w:rPr>
        <w:t xml:space="preserve"> </w:t>
      </w:r>
      <w:r w:rsidR="00241591" w:rsidRPr="001B4B1B">
        <w:rPr>
          <w:rFonts w:eastAsia="MS Gothic" w:cstheme="minorHAnsi"/>
          <w:bCs/>
        </w:rPr>
        <w:t xml:space="preserve">of quality or </w:t>
      </w:r>
      <w:r w:rsidR="00241591">
        <w:rPr>
          <w:rFonts w:eastAsia="MS Gothic" w:cstheme="minorHAnsi"/>
          <w:bCs/>
        </w:rPr>
        <w:t xml:space="preserve">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7643791F" w14:textId="77777777" w:rsidR="004D064A" w:rsidRDefault="004D064A" w:rsidP="004D064A">
      <w:pPr>
        <w:autoSpaceDE w:val="0"/>
        <w:autoSpaceDN w:val="0"/>
        <w:adjustRightInd w:val="0"/>
        <w:spacing w:after="0" w:line="240" w:lineRule="auto"/>
        <w:rPr>
          <w:rFonts w:cstheme="minorHAnsi"/>
          <w:b/>
          <w:bCs/>
        </w:rPr>
      </w:pPr>
    </w:p>
    <w:p w14:paraId="34210C11" w14:textId="77777777" w:rsidR="00064BDC" w:rsidRDefault="00064BDC">
      <w:pPr>
        <w:rPr>
          <w:rFonts w:cstheme="minorHAnsi"/>
          <w:b/>
          <w:bCs/>
        </w:rPr>
      </w:pPr>
      <w:r>
        <w:rPr>
          <w:rFonts w:cstheme="minorHAnsi"/>
          <w:b/>
          <w:bCs/>
        </w:rPr>
        <w:br w:type="page"/>
      </w:r>
    </w:p>
    <w:p w14:paraId="2E86F5ED" w14:textId="1C9C52CC" w:rsidR="004D671E" w:rsidRDefault="00092566" w:rsidP="00023DD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2. For each level </w:t>
      </w:r>
      <w:r w:rsidR="008F7E67">
        <w:rPr>
          <w:rFonts w:cstheme="minorHAnsi"/>
          <w:b/>
          <w:bCs/>
        </w:rPr>
        <w:t>of testing</w:t>
      </w:r>
      <w:r w:rsidR="007757CE" w:rsidRPr="00A25024">
        <w:rPr>
          <w:rFonts w:cstheme="minorHAnsi"/>
          <w:b/>
          <w:bCs/>
        </w:rPr>
        <w:t xml:space="preserve">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6ECE2D1D" w14:textId="010D0F25" w:rsidR="00F5626A" w:rsidRDefault="0081383A" w:rsidP="00074841">
      <w:pPr>
        <w:keepNext/>
        <w:spacing w:before="240" w:after="240" w:line="240" w:lineRule="auto"/>
        <w:outlineLvl w:val="4"/>
        <w:rPr>
          <w:rFonts w:ascii="Calibri" w:eastAsia="Calibri" w:hAnsi="Calibri" w:cs="Times New Roman"/>
          <w:b/>
          <w:color w:val="0000FF"/>
        </w:rPr>
      </w:pPr>
      <w:r>
        <w:rPr>
          <w:rFonts w:ascii="Calibri" w:eastAsia="Calibri" w:hAnsi="Calibri" w:cs="Times New Roman"/>
          <w:b/>
          <w:color w:val="0000FF"/>
        </w:rPr>
        <w:t>Content</w:t>
      </w:r>
      <w:r w:rsidR="00266855">
        <w:rPr>
          <w:rFonts w:ascii="Calibri" w:eastAsia="Calibri" w:hAnsi="Calibri" w:cs="Times New Roman"/>
          <w:b/>
          <w:color w:val="0000FF"/>
        </w:rPr>
        <w:t xml:space="preserve"> </w:t>
      </w:r>
      <w:r w:rsidR="00266855" w:rsidRPr="00546888">
        <w:rPr>
          <w:rFonts w:ascii="Calibri" w:eastAsia="Calibri" w:hAnsi="Calibri" w:cs="Times New Roman"/>
          <w:b/>
          <w:color w:val="0000FF"/>
        </w:rPr>
        <w:t>Validity:</w:t>
      </w:r>
      <w:r w:rsidR="001B4B1B">
        <w:rPr>
          <w:rFonts w:ascii="Calibri" w:eastAsia="Calibri" w:hAnsi="Calibri" w:cs="Times New Roman"/>
          <w:b/>
          <w:color w:val="0000FF"/>
        </w:rPr>
        <w:t xml:space="preserve"> </w:t>
      </w:r>
      <w:r w:rsidR="00266855">
        <w:rPr>
          <w:rFonts w:ascii="Calibri" w:eastAsia="Calibri" w:hAnsi="Calibri" w:cs="Times New Roman"/>
          <w:b/>
          <w:color w:val="0000FF"/>
        </w:rPr>
        <w:t xml:space="preserve">Similarity of items across other </w:t>
      </w:r>
      <w:r w:rsidR="003A5B25" w:rsidRPr="003A756E">
        <w:rPr>
          <w:rFonts w:ascii="Calibri" w:eastAsia="Calibri" w:hAnsi="Calibri" w:cs="Times New Roman"/>
          <w:b/>
          <w:color w:val="0000FF"/>
        </w:rPr>
        <w:t>self-care</w:t>
      </w:r>
      <w:r w:rsidR="00266855">
        <w:rPr>
          <w:rFonts w:ascii="Calibri" w:eastAsia="Calibri" w:hAnsi="Calibri" w:cs="Times New Roman"/>
          <w:b/>
          <w:color w:val="0000FF"/>
        </w:rPr>
        <w:t xml:space="preserve"> assessment</w:t>
      </w:r>
      <w:r w:rsidR="003A756E">
        <w:rPr>
          <w:rFonts w:ascii="Calibri" w:eastAsia="Calibri" w:hAnsi="Calibri" w:cs="Times New Roman"/>
          <w:b/>
          <w:color w:val="0000FF"/>
        </w:rPr>
        <w:t xml:space="preserve">: </w:t>
      </w:r>
      <w:r w:rsidR="00F5626A" w:rsidRPr="00022A4B">
        <w:rPr>
          <w:rFonts w:ascii="Calibri" w:eastAsia="Calibri" w:hAnsi="Calibri" w:cs="Times New Roman"/>
          <w:color w:val="0000FF"/>
        </w:rPr>
        <w:t xml:space="preserve">We compared </w:t>
      </w:r>
      <w:r>
        <w:rPr>
          <w:rFonts w:ascii="Calibri" w:eastAsia="Calibri" w:hAnsi="Calibri" w:cs="Times New Roman"/>
          <w:color w:val="0000FF"/>
        </w:rPr>
        <w:t xml:space="preserve">the items included on </w:t>
      </w:r>
      <w:r w:rsidR="00F5626A" w:rsidRPr="00022A4B">
        <w:rPr>
          <w:rFonts w:ascii="Calibri" w:eastAsia="Calibri" w:hAnsi="Calibri" w:cs="Times New Roman"/>
          <w:color w:val="0000FF"/>
        </w:rPr>
        <w:t>other functional assessment</w:t>
      </w:r>
      <w:r>
        <w:rPr>
          <w:rFonts w:ascii="Calibri" w:eastAsia="Calibri" w:hAnsi="Calibri" w:cs="Times New Roman"/>
          <w:color w:val="0000FF"/>
        </w:rPr>
        <w:t xml:space="preserve"> instrument</w:t>
      </w:r>
      <w:r w:rsidR="00F5626A" w:rsidRPr="00022A4B">
        <w:rPr>
          <w:rFonts w:ascii="Calibri" w:eastAsia="Calibri" w:hAnsi="Calibri" w:cs="Times New Roman"/>
          <w:color w:val="0000FF"/>
        </w:rPr>
        <w:t xml:space="preserve">s </w:t>
      </w:r>
      <w:r>
        <w:rPr>
          <w:rFonts w:ascii="Calibri" w:eastAsia="Calibri" w:hAnsi="Calibri" w:cs="Times New Roman"/>
          <w:color w:val="0000FF"/>
        </w:rPr>
        <w:t xml:space="preserve">with the </w:t>
      </w:r>
      <w:r w:rsidR="00F5626A" w:rsidRPr="00022A4B">
        <w:rPr>
          <w:rFonts w:ascii="Calibri" w:eastAsia="Calibri" w:hAnsi="Calibri" w:cs="Times New Roman"/>
          <w:color w:val="0000FF"/>
        </w:rPr>
        <w:t>CARE</w:t>
      </w:r>
      <w:r>
        <w:rPr>
          <w:rFonts w:ascii="Calibri" w:eastAsia="Calibri" w:hAnsi="Calibri" w:cs="Times New Roman"/>
          <w:color w:val="0000FF"/>
        </w:rPr>
        <w:t xml:space="preserve"> function items included</w:t>
      </w:r>
      <w:r w:rsidR="00F5626A" w:rsidRPr="00022A4B">
        <w:rPr>
          <w:rFonts w:ascii="Calibri" w:eastAsia="Calibri" w:hAnsi="Calibri" w:cs="Times New Roman"/>
          <w:color w:val="0000FF"/>
        </w:rPr>
        <w:t xml:space="preserve"> </w:t>
      </w:r>
      <w:r>
        <w:rPr>
          <w:rFonts w:ascii="Calibri" w:eastAsia="Calibri" w:hAnsi="Calibri" w:cs="Times New Roman"/>
          <w:color w:val="0000FF"/>
        </w:rPr>
        <w:t>in</w:t>
      </w:r>
      <w:r w:rsidR="00F5626A">
        <w:rPr>
          <w:rFonts w:ascii="Calibri" w:eastAsia="Calibri" w:hAnsi="Calibri" w:cs="Times New Roman"/>
          <w:color w:val="0000FF"/>
        </w:rPr>
        <w:t xml:space="preserve"> this </w:t>
      </w:r>
      <w:r>
        <w:rPr>
          <w:rFonts w:ascii="Calibri" w:eastAsia="Calibri" w:hAnsi="Calibri" w:cs="Times New Roman"/>
          <w:color w:val="0000FF"/>
        </w:rPr>
        <w:t xml:space="preserve">self-care </w:t>
      </w:r>
      <w:r w:rsidR="00F5626A">
        <w:rPr>
          <w:rFonts w:ascii="Calibri" w:eastAsia="Calibri" w:hAnsi="Calibri" w:cs="Times New Roman"/>
          <w:color w:val="0000FF"/>
        </w:rPr>
        <w:t>quality measure.</w:t>
      </w:r>
    </w:p>
    <w:p w14:paraId="131E5214" w14:textId="52CD9EA5" w:rsidR="006B7CFA" w:rsidRPr="006B7CFA" w:rsidRDefault="006B7CFA" w:rsidP="00064BDC">
      <w:pPr>
        <w:autoSpaceDE w:val="0"/>
        <w:autoSpaceDN w:val="0"/>
        <w:adjustRightInd w:val="0"/>
        <w:spacing w:after="0" w:line="240" w:lineRule="auto"/>
        <w:rPr>
          <w:rFonts w:ascii="Calibri" w:eastAsia="Calibri" w:hAnsi="Calibri"/>
          <w:color w:val="0000FF"/>
        </w:rPr>
      </w:pPr>
      <w:r w:rsidRPr="006B7CFA">
        <w:rPr>
          <w:b/>
          <w:color w:val="0000FF"/>
        </w:rPr>
        <w:t xml:space="preserve">Scale Reliability and </w:t>
      </w:r>
      <w:r w:rsidRPr="006B7CFA">
        <w:rPr>
          <w:rFonts w:ascii="Calibri" w:eastAsia="Calibri" w:hAnsi="Calibri" w:cs="Times New Roman"/>
          <w:b/>
          <w:color w:val="0000FF"/>
        </w:rPr>
        <w:t>Construct Validity - Item Difficulty Ordering (</w:t>
      </w:r>
      <w:r w:rsidRPr="006B7CFA">
        <w:rPr>
          <w:b/>
          <w:color w:val="0000FF"/>
        </w:rPr>
        <w:t>Rasch Analysis)</w:t>
      </w:r>
      <w:r w:rsidRPr="006B7CFA">
        <w:rPr>
          <w:rFonts w:ascii="Calibri" w:eastAsia="Calibri" w:hAnsi="Calibri" w:cs="Times New Roman"/>
          <w:b/>
          <w:color w:val="0000FF"/>
        </w:rPr>
        <w:t xml:space="preserve">: </w:t>
      </w:r>
      <w:r w:rsidRPr="006B7CFA">
        <w:rPr>
          <w:bCs/>
          <w:color w:val="0000FF"/>
        </w:rPr>
        <w:t xml:space="preserve">A statistical procedure called Rasch analysis was used to examine the self-care items. </w:t>
      </w:r>
      <w:r w:rsidRPr="006B7CFA">
        <w:rPr>
          <w:rFonts w:ascii="Calibri" w:eastAsia="Calibri" w:hAnsi="Calibri"/>
          <w:bCs/>
          <w:color w:val="0000FF"/>
        </w:rPr>
        <w:t xml:space="preserve">Rasch analysis estimates the placement of item scores along a “ruler” ordered from easy to difficult. </w:t>
      </w:r>
      <w:r w:rsidRPr="006B7CFA">
        <w:rPr>
          <w:rFonts w:ascii="Calibri" w:eastAsia="Calibri" w:hAnsi="Calibri"/>
          <w:color w:val="0000FF"/>
        </w:rPr>
        <w:t xml:space="preserve">The ordering of items from easy (bottom) to difficult (top) provides the analysis-established item difficulty hierarchy. This hierarchy can be evaluated against item design specifications (i.e., the intended construction of the items to be easy or difficult) or against an expert clinical opinion as an indication of construct validity. If items fall into unexpected locations on the hierarchy, then the content of the items should be evaluated further and potentially modified. </w:t>
      </w:r>
    </w:p>
    <w:p w14:paraId="0D3F7746" w14:textId="105366F7" w:rsidR="006B7CFA" w:rsidRPr="006B7CFA" w:rsidRDefault="006B7CFA" w:rsidP="006B7CFA">
      <w:pPr>
        <w:pStyle w:val="BodyText"/>
        <w:spacing w:after="0"/>
        <w:rPr>
          <w:color w:val="0000FF"/>
          <w:sz w:val="22"/>
        </w:rPr>
      </w:pPr>
      <w:r w:rsidRPr="006B7CFA">
        <w:rPr>
          <w:b/>
          <w:color w:val="0000FF"/>
          <w:sz w:val="22"/>
        </w:rPr>
        <w:t xml:space="preserve">Item and Scale Reliability and Validity - </w:t>
      </w:r>
      <w:r w:rsidRPr="006B7CFA">
        <w:rPr>
          <w:rFonts w:eastAsia="Times New Roman"/>
          <w:b/>
          <w:color w:val="0000FF"/>
          <w:sz w:val="22"/>
        </w:rPr>
        <w:t xml:space="preserve">Fit Assessment and </w:t>
      </w:r>
      <w:r w:rsidRPr="006B7CFA">
        <w:rPr>
          <w:b/>
          <w:color w:val="0000FF"/>
          <w:sz w:val="22"/>
        </w:rPr>
        <w:t>Response Option Assessment (Rasch Analysis)</w:t>
      </w:r>
      <w:r w:rsidRPr="006B7CFA">
        <w:rPr>
          <w:rFonts w:eastAsia="Times New Roman"/>
          <w:b/>
          <w:color w:val="0000FF"/>
          <w:sz w:val="22"/>
        </w:rPr>
        <w:t xml:space="preserve">: </w:t>
      </w:r>
      <w:r w:rsidRPr="006B7CFA">
        <w:rPr>
          <w:color w:val="0000FF"/>
          <w:sz w:val="22"/>
        </w:rPr>
        <w:t xml:space="preserve">As part of the analysis, Rasch methodology places persons and item scores on a “ruler” it creates in order to understand how easy or challenging an item is relative to other items. In addition, Rasch analysis assesses how well the items measure the patients in the sample. Rasch analysis also uses item-level response data (i.e., scores) to determine how well a set of items work together to measure a concept. </w:t>
      </w:r>
      <w:r w:rsidRPr="006B7CFA">
        <w:rPr>
          <w:bCs/>
          <w:color w:val="0000FF"/>
          <w:sz w:val="22"/>
        </w:rPr>
        <w:t>Evaluations of these item-level response categories can indicate whether or not the rating scale is w</w:t>
      </w:r>
      <w:r w:rsidR="00734484">
        <w:rPr>
          <w:bCs/>
          <w:color w:val="0000FF"/>
          <w:sz w:val="22"/>
        </w:rPr>
        <w:t xml:space="preserve">orking as expected. </w:t>
      </w:r>
      <w:r w:rsidRPr="006B7CFA">
        <w:rPr>
          <w:bCs/>
          <w:color w:val="0000FF"/>
          <w:sz w:val="22"/>
        </w:rPr>
        <w:t>That is, patients with higher overall self-care abilities show increasing levels of independence on the self-care item scores.</w:t>
      </w:r>
      <w:r w:rsidRPr="006B7CFA">
        <w:rPr>
          <w:bCs/>
          <w:sz w:val="22"/>
        </w:rPr>
        <w:t xml:space="preserve"> </w:t>
      </w:r>
      <w:r w:rsidRPr="006B7CFA">
        <w:rPr>
          <w:color w:val="0000FF"/>
          <w:sz w:val="22"/>
        </w:rPr>
        <w:t xml:space="preserve">The Rasch model can assess items, even when some data is missing for some patients. Likewise, patients can be assessed even on a reduced set of function items, after a common item set has been established. Therefore, items can be appropriately targeted to a given patient population while maintaining the ability to compare functional ability across populations. That is, a “short form” can be used in clinical settings, but also linked to the larger set of items. </w:t>
      </w:r>
    </w:p>
    <w:p w14:paraId="56CF8023" w14:textId="77777777" w:rsidR="006B7CFA" w:rsidRPr="006B7CFA" w:rsidRDefault="006B7CFA" w:rsidP="006B7CFA">
      <w:pPr>
        <w:pStyle w:val="BodyText"/>
        <w:spacing w:before="0" w:after="0"/>
        <w:rPr>
          <w:bCs/>
          <w:color w:val="0000FF"/>
          <w:sz w:val="22"/>
        </w:rPr>
      </w:pPr>
    </w:p>
    <w:p w14:paraId="71739208" w14:textId="77777777" w:rsidR="006B7CFA" w:rsidRPr="00484983" w:rsidRDefault="006B7CFA" w:rsidP="006B7CFA">
      <w:pPr>
        <w:pStyle w:val="BodyText"/>
        <w:spacing w:before="0" w:after="0"/>
        <w:rPr>
          <w:bCs/>
          <w:color w:val="0000FF"/>
          <w:sz w:val="22"/>
        </w:rPr>
      </w:pPr>
      <w:r w:rsidRPr="006B7CFA">
        <w:rPr>
          <w:bCs/>
          <w:color w:val="0000FF"/>
          <w:sz w:val="22"/>
        </w:rPr>
        <w:t>Rasch analysis of the CARE self-care items was conducted to establish the best set of items to measure self-care functioning.</w:t>
      </w:r>
      <w:r w:rsidRPr="006B7CFA">
        <w:rPr>
          <w:color w:val="0000FF"/>
          <w:sz w:val="22"/>
        </w:rPr>
        <w:t xml:space="preserve"> In the measurement of functional ability, the items used in an observational assessment must maintain a degree of integrity to ensure that the concept of interest, in this case self-care, is being appropriately measured. To that end, item-level analysis can provide information on item set suitability (or how well they work together to measure a patient’s self-care ability). Items that are potentially unsuitable (or show misfit) are noted in the </w:t>
      </w:r>
      <w:r w:rsidRPr="006B7CFA">
        <w:rPr>
          <w:bCs/>
          <w:color w:val="0000FF"/>
          <w:sz w:val="22"/>
        </w:rPr>
        <w:t>Rasch analysis by fit statistics that show when unexpected responses are being produced by individual items within a set of items.</w:t>
      </w:r>
    </w:p>
    <w:p w14:paraId="338D801E" w14:textId="77777777" w:rsidR="004D064A" w:rsidRDefault="004D064A" w:rsidP="004D064A">
      <w:pPr>
        <w:pStyle w:val="BodyText"/>
        <w:spacing w:before="0" w:after="0"/>
        <w:rPr>
          <w:rFonts w:cstheme="minorHAnsi"/>
          <w:b/>
          <w:bCs/>
        </w:rPr>
      </w:pPr>
    </w:p>
    <w:p w14:paraId="426677A5" w14:textId="3F7C8849" w:rsidR="00074841" w:rsidRDefault="00092566" w:rsidP="00074841">
      <w:pPr>
        <w:keepNext/>
        <w:spacing w:after="0" w:line="240" w:lineRule="auto"/>
        <w:outlineLvl w:val="4"/>
        <w:rPr>
          <w:rFonts w:ascii="Calibri" w:eastAsia="Calibri" w:hAnsi="Calibri" w:cs="Times New Roman"/>
          <w:b/>
          <w:color w:val="0000FF"/>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305C4ABB" w14:textId="25FB893D" w:rsidR="00F5626A" w:rsidRDefault="00241DDF" w:rsidP="0096651E">
      <w:pPr>
        <w:keepNext/>
        <w:spacing w:after="0" w:line="240" w:lineRule="auto"/>
        <w:outlineLvl w:val="4"/>
        <w:rPr>
          <w:rFonts w:ascii="Calibri" w:eastAsia="Calibri" w:hAnsi="Calibri" w:cs="Times New Roman"/>
          <w:b/>
          <w:color w:val="0000FF"/>
        </w:rPr>
      </w:pPr>
      <w:r w:rsidRPr="00573658">
        <w:rPr>
          <w:rFonts w:ascii="Calibri" w:eastAsia="Calibri" w:hAnsi="Calibri" w:cs="Times New Roman"/>
          <w:b/>
          <w:color w:val="0000FF"/>
        </w:rPr>
        <w:t>Content</w:t>
      </w:r>
      <w:r w:rsidR="00266855" w:rsidRPr="00573658">
        <w:rPr>
          <w:rFonts w:ascii="Calibri" w:eastAsia="Calibri" w:hAnsi="Calibri" w:cs="Times New Roman"/>
          <w:b/>
          <w:color w:val="0000FF"/>
        </w:rPr>
        <w:t xml:space="preserve"> Validity:</w:t>
      </w:r>
      <w:r w:rsidR="001B4B1B" w:rsidRPr="00573658">
        <w:rPr>
          <w:rFonts w:ascii="Calibri" w:eastAsia="Calibri" w:hAnsi="Calibri" w:cs="Times New Roman"/>
          <w:b/>
          <w:color w:val="0000FF"/>
        </w:rPr>
        <w:t xml:space="preserve"> </w:t>
      </w:r>
      <w:r w:rsidR="00266855" w:rsidRPr="00573658">
        <w:rPr>
          <w:rFonts w:ascii="Calibri" w:eastAsia="Calibri" w:hAnsi="Calibri" w:cs="Times New Roman"/>
          <w:b/>
          <w:color w:val="0000FF"/>
        </w:rPr>
        <w:t xml:space="preserve">Similarity of items across other </w:t>
      </w:r>
      <w:r w:rsidR="003A5B25" w:rsidRPr="00573658">
        <w:rPr>
          <w:rFonts w:ascii="Calibri" w:eastAsia="Calibri" w:hAnsi="Calibri" w:cs="Times New Roman"/>
          <w:b/>
          <w:color w:val="0000FF"/>
        </w:rPr>
        <w:t>self-care</w:t>
      </w:r>
      <w:r w:rsidR="00266855" w:rsidRPr="00573658">
        <w:rPr>
          <w:rFonts w:ascii="Calibri" w:eastAsia="Calibri" w:hAnsi="Calibri" w:cs="Times New Roman"/>
          <w:b/>
          <w:color w:val="0000FF"/>
        </w:rPr>
        <w:t xml:space="preserve"> assessment</w:t>
      </w:r>
      <w:r w:rsidR="0096651E">
        <w:rPr>
          <w:rFonts w:ascii="Calibri" w:eastAsia="Calibri" w:hAnsi="Calibri" w:cs="Times New Roman"/>
          <w:b/>
          <w:color w:val="0000FF"/>
        </w:rPr>
        <w:t xml:space="preserve"> instruments.</w:t>
      </w:r>
      <w:r w:rsidR="00074841" w:rsidRPr="00573658">
        <w:rPr>
          <w:rFonts w:ascii="Calibri" w:eastAsia="Calibri" w:hAnsi="Calibri" w:cs="Times New Roman"/>
          <w:b/>
          <w:color w:val="0000FF"/>
        </w:rPr>
        <w:t xml:space="preserve"> T</w:t>
      </w:r>
      <w:r w:rsidR="006A22A2" w:rsidRPr="00573658">
        <w:rPr>
          <w:rFonts w:ascii="Calibri" w:eastAsia="Calibri" w:hAnsi="Calibri" w:cs="Times New Roman"/>
          <w:b/>
          <w:color w:val="0000FF"/>
        </w:rPr>
        <w:t>able 2</w:t>
      </w:r>
      <w:r w:rsidR="00F5626A" w:rsidRPr="00573658">
        <w:rPr>
          <w:rFonts w:ascii="Calibri" w:eastAsia="Calibri" w:hAnsi="Calibri" w:cs="Times New Roman"/>
          <w:color w:val="0000FF"/>
        </w:rPr>
        <w:t xml:space="preserve"> </w:t>
      </w:r>
      <w:r w:rsidR="002B6481" w:rsidRPr="00573658">
        <w:rPr>
          <w:rFonts w:ascii="Calibri" w:eastAsia="Calibri" w:hAnsi="Calibri" w:cs="Times New Roman"/>
          <w:color w:val="0000FF"/>
        </w:rPr>
        <w:t>list</w:t>
      </w:r>
      <w:r w:rsidR="00810301" w:rsidRPr="00573658">
        <w:rPr>
          <w:rFonts w:ascii="Calibri" w:eastAsia="Calibri" w:hAnsi="Calibri" w:cs="Times New Roman"/>
          <w:color w:val="0000FF"/>
        </w:rPr>
        <w:t>s</w:t>
      </w:r>
      <w:r w:rsidR="00F5626A" w:rsidRPr="00573658">
        <w:rPr>
          <w:rFonts w:ascii="Calibri" w:eastAsia="Calibri" w:hAnsi="Calibri" w:cs="Times New Roman"/>
          <w:color w:val="0000FF"/>
        </w:rPr>
        <w:t xml:space="preserve"> the </w:t>
      </w:r>
      <w:r w:rsidR="003A5B25" w:rsidRPr="00573658">
        <w:rPr>
          <w:rFonts w:ascii="Calibri" w:eastAsia="Calibri" w:hAnsi="Calibri" w:cs="Times New Roman"/>
          <w:color w:val="0000FF"/>
        </w:rPr>
        <w:t>self-care</w:t>
      </w:r>
      <w:r w:rsidR="00F5626A" w:rsidRPr="00573658">
        <w:rPr>
          <w:rFonts w:ascii="Calibri" w:eastAsia="Calibri" w:hAnsi="Calibri" w:cs="Times New Roman"/>
          <w:color w:val="0000FF"/>
        </w:rPr>
        <w:t xml:space="preserve"> items </w:t>
      </w:r>
      <w:r w:rsidR="00810301" w:rsidRPr="00573658">
        <w:rPr>
          <w:rFonts w:ascii="Calibri" w:eastAsia="Calibri" w:hAnsi="Calibri" w:cs="Times New Roman"/>
          <w:color w:val="0000FF"/>
        </w:rPr>
        <w:t xml:space="preserve">commonly </w:t>
      </w:r>
      <w:r w:rsidR="00F5626A" w:rsidRPr="00573658">
        <w:rPr>
          <w:rFonts w:ascii="Calibri" w:eastAsia="Calibri" w:hAnsi="Calibri" w:cs="Times New Roman"/>
          <w:color w:val="0000FF"/>
        </w:rPr>
        <w:t xml:space="preserve">found </w:t>
      </w:r>
      <w:r w:rsidR="00810301" w:rsidRPr="00573658">
        <w:rPr>
          <w:rFonts w:ascii="Calibri" w:eastAsia="Calibri" w:hAnsi="Calibri" w:cs="Times New Roman"/>
          <w:color w:val="0000FF"/>
        </w:rPr>
        <w:t>on</w:t>
      </w:r>
      <w:r w:rsidR="00F5626A" w:rsidRPr="00573658">
        <w:rPr>
          <w:rFonts w:ascii="Calibri" w:eastAsia="Calibri" w:hAnsi="Calibri" w:cs="Times New Roman"/>
          <w:color w:val="0000FF"/>
        </w:rPr>
        <w:t xml:space="preserve"> functional assessment</w:t>
      </w:r>
      <w:r w:rsidR="002B6481" w:rsidRPr="00573658">
        <w:rPr>
          <w:rFonts w:ascii="Calibri" w:eastAsia="Calibri" w:hAnsi="Calibri" w:cs="Times New Roman"/>
          <w:color w:val="0000FF"/>
        </w:rPr>
        <w:t xml:space="preserve"> instrument</w:t>
      </w:r>
      <w:r w:rsidR="00F5626A" w:rsidRPr="00573658">
        <w:rPr>
          <w:rFonts w:ascii="Calibri" w:eastAsia="Calibri" w:hAnsi="Calibri" w:cs="Times New Roman"/>
          <w:color w:val="0000FF"/>
        </w:rPr>
        <w:t xml:space="preserve">s. </w:t>
      </w:r>
      <w:r w:rsidR="002B6481" w:rsidRPr="00573658">
        <w:rPr>
          <w:rFonts w:ascii="Calibri" w:eastAsia="Calibri" w:hAnsi="Calibri" w:cs="Times New Roman"/>
          <w:color w:val="0000FF"/>
        </w:rPr>
        <w:t>A</w:t>
      </w:r>
      <w:r w:rsidR="00F5626A" w:rsidRPr="00573658">
        <w:rPr>
          <w:rFonts w:ascii="Calibri" w:eastAsia="Calibri" w:hAnsi="Calibri" w:cs="Times New Roman"/>
          <w:color w:val="0000FF"/>
        </w:rPr>
        <w:t xml:space="preserve">ll </w:t>
      </w:r>
      <w:r w:rsidR="003A5B25" w:rsidRPr="00573658">
        <w:rPr>
          <w:rFonts w:ascii="Calibri" w:eastAsia="Calibri" w:hAnsi="Calibri" w:cs="Times New Roman"/>
          <w:color w:val="0000FF"/>
        </w:rPr>
        <w:t>self-care</w:t>
      </w:r>
      <w:r w:rsidR="00F5626A" w:rsidRPr="00573658">
        <w:rPr>
          <w:rFonts w:ascii="Calibri" w:eastAsia="Calibri" w:hAnsi="Calibri" w:cs="Times New Roman"/>
          <w:color w:val="0000FF"/>
        </w:rPr>
        <w:t xml:space="preserve"> </w:t>
      </w:r>
      <w:r w:rsidR="002B6481" w:rsidRPr="00573658">
        <w:rPr>
          <w:rFonts w:ascii="Calibri" w:eastAsia="Calibri" w:hAnsi="Calibri" w:cs="Times New Roman"/>
          <w:color w:val="0000FF"/>
        </w:rPr>
        <w:t>activity areas included on</w:t>
      </w:r>
      <w:r w:rsidR="00F5626A" w:rsidRPr="00573658">
        <w:rPr>
          <w:rFonts w:ascii="Calibri" w:eastAsia="Calibri" w:hAnsi="Calibri" w:cs="Times New Roman"/>
          <w:color w:val="0000FF"/>
        </w:rPr>
        <w:t xml:space="preserve"> other assessments are </w:t>
      </w:r>
      <w:r w:rsidR="002B6481" w:rsidRPr="00573658">
        <w:rPr>
          <w:rFonts w:ascii="Calibri" w:eastAsia="Calibri" w:hAnsi="Calibri" w:cs="Times New Roman"/>
          <w:color w:val="0000FF"/>
        </w:rPr>
        <w:t xml:space="preserve">included </w:t>
      </w:r>
      <w:r w:rsidR="00F5626A" w:rsidRPr="00573658">
        <w:rPr>
          <w:rFonts w:ascii="Calibri" w:eastAsia="Calibri" w:hAnsi="Calibri" w:cs="Times New Roman"/>
          <w:color w:val="0000FF"/>
        </w:rPr>
        <w:t>on the CARE too</w:t>
      </w:r>
      <w:r w:rsidR="00810301" w:rsidRPr="00573658">
        <w:rPr>
          <w:rFonts w:ascii="Calibri" w:eastAsia="Calibri" w:hAnsi="Calibri" w:cs="Times New Roman"/>
          <w:color w:val="0000FF"/>
        </w:rPr>
        <w:t>l</w:t>
      </w:r>
      <w:r w:rsidR="00F5626A" w:rsidRPr="00573658">
        <w:rPr>
          <w:rFonts w:ascii="Calibri" w:eastAsia="Calibri" w:hAnsi="Calibri" w:cs="Times New Roman"/>
          <w:color w:val="0000FF"/>
        </w:rPr>
        <w:t>.</w:t>
      </w:r>
      <w:r w:rsidR="001B4B1B">
        <w:rPr>
          <w:rFonts w:ascii="Calibri" w:eastAsia="Calibri" w:hAnsi="Calibri" w:cs="Times New Roman"/>
          <w:color w:val="0000FF"/>
        </w:rPr>
        <w:t xml:space="preserve"> </w:t>
      </w:r>
    </w:p>
    <w:p w14:paraId="3A09BAB1" w14:textId="77777777" w:rsidR="002B6481" w:rsidRDefault="002B6481" w:rsidP="00074841">
      <w:pPr>
        <w:pStyle w:val="ListParagraph"/>
        <w:spacing w:after="0"/>
        <w:ind w:left="0"/>
        <w:rPr>
          <w:iCs/>
          <w:color w:val="0000FF"/>
        </w:rPr>
      </w:pPr>
    </w:p>
    <w:p w14:paraId="6D5F6753" w14:textId="77777777" w:rsidR="00734484" w:rsidRDefault="00734484" w:rsidP="002B6481">
      <w:pPr>
        <w:pStyle w:val="ListParagraph"/>
        <w:spacing w:after="0"/>
        <w:ind w:left="0"/>
        <w:rPr>
          <w:b/>
          <w:bCs/>
          <w:iCs/>
          <w:color w:val="0000FF"/>
        </w:rPr>
      </w:pPr>
    </w:p>
    <w:p w14:paraId="000BC76E" w14:textId="77777777" w:rsidR="00734484" w:rsidRDefault="00734484" w:rsidP="002B6481">
      <w:pPr>
        <w:pStyle w:val="ListParagraph"/>
        <w:spacing w:after="0"/>
        <w:ind w:left="0"/>
        <w:rPr>
          <w:b/>
          <w:bCs/>
          <w:iCs/>
          <w:color w:val="0000FF"/>
        </w:rPr>
      </w:pPr>
    </w:p>
    <w:p w14:paraId="7E94DB18" w14:textId="006BD84F" w:rsidR="00E41C6E" w:rsidRDefault="006A22A2" w:rsidP="002B6481">
      <w:pPr>
        <w:pStyle w:val="ListParagraph"/>
        <w:spacing w:after="0"/>
        <w:ind w:left="0"/>
        <w:rPr>
          <w:b/>
          <w:bCs/>
          <w:iCs/>
          <w:color w:val="0000FF"/>
        </w:rPr>
      </w:pPr>
      <w:r w:rsidRPr="007421F7">
        <w:rPr>
          <w:b/>
          <w:bCs/>
          <w:iCs/>
          <w:color w:val="0000FF"/>
        </w:rPr>
        <w:lastRenderedPageBreak/>
        <w:t>Table. 2</w:t>
      </w:r>
      <w:r w:rsidR="00266855" w:rsidRPr="007421F7">
        <w:rPr>
          <w:b/>
          <w:bCs/>
          <w:iCs/>
          <w:color w:val="0000FF"/>
        </w:rPr>
        <w:t xml:space="preserve">. Comparison of </w:t>
      </w:r>
      <w:r w:rsidR="00810301" w:rsidRPr="007421F7">
        <w:rPr>
          <w:b/>
          <w:bCs/>
          <w:iCs/>
          <w:color w:val="0000FF"/>
        </w:rPr>
        <w:t>S</w:t>
      </w:r>
      <w:r w:rsidR="00266855" w:rsidRPr="007421F7">
        <w:rPr>
          <w:b/>
          <w:bCs/>
          <w:iCs/>
          <w:color w:val="0000FF"/>
        </w:rPr>
        <w:t xml:space="preserve">elected </w:t>
      </w:r>
      <w:r w:rsidR="00810301" w:rsidRPr="007421F7">
        <w:rPr>
          <w:b/>
          <w:bCs/>
          <w:iCs/>
          <w:color w:val="0000FF"/>
        </w:rPr>
        <w:t>S</w:t>
      </w:r>
      <w:r w:rsidR="00266855" w:rsidRPr="007421F7">
        <w:rPr>
          <w:b/>
          <w:bCs/>
          <w:iCs/>
          <w:color w:val="0000FF"/>
        </w:rPr>
        <w:t>elf-</w:t>
      </w:r>
      <w:r w:rsidR="00810301" w:rsidRPr="007421F7">
        <w:rPr>
          <w:b/>
          <w:bCs/>
          <w:iCs/>
          <w:color w:val="0000FF"/>
        </w:rPr>
        <w:t>C</w:t>
      </w:r>
      <w:r w:rsidR="00266855" w:rsidRPr="007421F7">
        <w:rPr>
          <w:b/>
          <w:bCs/>
          <w:iCs/>
          <w:color w:val="0000FF"/>
        </w:rPr>
        <w:t xml:space="preserve">are </w:t>
      </w:r>
      <w:r w:rsidR="00810301" w:rsidRPr="007421F7">
        <w:rPr>
          <w:b/>
          <w:bCs/>
          <w:iCs/>
          <w:color w:val="0000FF"/>
        </w:rPr>
        <w:t>I</w:t>
      </w:r>
      <w:r w:rsidR="00266855" w:rsidRPr="007421F7">
        <w:rPr>
          <w:b/>
          <w:bCs/>
          <w:iCs/>
          <w:color w:val="0000FF"/>
        </w:rPr>
        <w:t xml:space="preserve">tems from the CARE Tool </w:t>
      </w:r>
      <w:r w:rsidR="00810301" w:rsidRPr="007421F7">
        <w:rPr>
          <w:b/>
          <w:bCs/>
          <w:iCs/>
          <w:color w:val="0000FF"/>
        </w:rPr>
        <w:t>and O</w:t>
      </w:r>
      <w:r w:rsidR="003312DC" w:rsidRPr="007421F7">
        <w:rPr>
          <w:b/>
          <w:bCs/>
          <w:iCs/>
          <w:color w:val="0000FF"/>
        </w:rPr>
        <w:t xml:space="preserve">ther </w:t>
      </w:r>
      <w:r w:rsidR="00810301" w:rsidRPr="007421F7">
        <w:rPr>
          <w:b/>
          <w:bCs/>
          <w:iCs/>
          <w:color w:val="0000FF"/>
        </w:rPr>
        <w:t>F</w:t>
      </w:r>
      <w:r w:rsidR="003312DC" w:rsidRPr="007421F7">
        <w:rPr>
          <w:b/>
          <w:bCs/>
          <w:iCs/>
          <w:color w:val="0000FF"/>
        </w:rPr>
        <w:t xml:space="preserve">unctional </w:t>
      </w:r>
      <w:r w:rsidR="00810301" w:rsidRPr="007421F7">
        <w:rPr>
          <w:b/>
          <w:bCs/>
          <w:iCs/>
          <w:color w:val="0000FF"/>
        </w:rPr>
        <w:t>A</w:t>
      </w:r>
      <w:r w:rsidR="00266855" w:rsidRPr="007421F7">
        <w:rPr>
          <w:b/>
          <w:bCs/>
          <w:iCs/>
          <w:color w:val="0000FF"/>
        </w:rPr>
        <w:t>ssessment</w:t>
      </w:r>
      <w:r w:rsidR="00810301" w:rsidRPr="007421F7">
        <w:rPr>
          <w:b/>
          <w:bCs/>
          <w:iCs/>
          <w:color w:val="0000FF"/>
        </w:rPr>
        <w:t xml:space="preserve"> </w:t>
      </w:r>
      <w:r w:rsidR="002B6481" w:rsidRPr="007421F7">
        <w:rPr>
          <w:b/>
          <w:bCs/>
          <w:iCs/>
          <w:color w:val="0000FF"/>
        </w:rPr>
        <w:t>Instrument</w:t>
      </w:r>
      <w:r w:rsidR="00810301" w:rsidRPr="007421F7">
        <w:rPr>
          <w:b/>
          <w:bCs/>
          <w:iCs/>
          <w:color w:val="0000FF"/>
        </w:rPr>
        <w:t>s</w:t>
      </w:r>
      <w:r w:rsidR="00266855" w:rsidRPr="007421F7">
        <w:rPr>
          <w:b/>
          <w:bCs/>
          <w:iCs/>
          <w:color w:val="0000FF"/>
        </w:rPr>
        <w:t>.</w:t>
      </w:r>
    </w:p>
    <w:p w14:paraId="7ED4C16C" w14:textId="77777777" w:rsidR="0096651E" w:rsidRPr="007421F7" w:rsidRDefault="0096651E" w:rsidP="002B6481">
      <w:pPr>
        <w:pStyle w:val="ListParagraph"/>
        <w:spacing w:after="0"/>
        <w:ind w:left="0"/>
        <w:rPr>
          <w:b/>
          <w:bCs/>
          <w:iCs/>
          <w:color w:val="0000FF"/>
        </w:rPr>
      </w:pPr>
    </w:p>
    <w:tbl>
      <w:tblPr>
        <w:tblW w:w="9081" w:type="dxa"/>
        <w:tblInd w:w="103" w:type="dxa"/>
        <w:tblLook w:val="04A0" w:firstRow="1" w:lastRow="0" w:firstColumn="1" w:lastColumn="0" w:noHBand="0" w:noVBand="1"/>
      </w:tblPr>
      <w:tblGrid>
        <w:gridCol w:w="2075"/>
        <w:gridCol w:w="1530"/>
        <w:gridCol w:w="990"/>
        <w:gridCol w:w="1233"/>
        <w:gridCol w:w="829"/>
        <w:gridCol w:w="1111"/>
        <w:gridCol w:w="1313"/>
      </w:tblGrid>
      <w:tr w:rsidR="006B7CFA" w:rsidRPr="001B4B1B" w14:paraId="6721BD75" w14:textId="77777777" w:rsidTr="006B7CFA">
        <w:trPr>
          <w:trHeight w:val="345"/>
        </w:trPr>
        <w:tc>
          <w:tcPr>
            <w:tcW w:w="2075" w:type="dxa"/>
            <w:tcBorders>
              <w:top w:val="single" w:sz="4" w:space="0" w:color="auto"/>
              <w:bottom w:val="single" w:sz="4" w:space="0" w:color="auto"/>
            </w:tcBorders>
            <w:shd w:val="clear" w:color="auto" w:fill="auto"/>
            <w:vAlign w:val="center"/>
            <w:hideMark/>
          </w:tcPr>
          <w:p w14:paraId="3EFF20E0" w14:textId="53271A93" w:rsidR="006B7CFA" w:rsidRPr="001B4B1B" w:rsidRDefault="006B7CFA" w:rsidP="006A22A2">
            <w:pPr>
              <w:spacing w:after="0" w:line="240" w:lineRule="auto"/>
              <w:jc w:val="center"/>
              <w:rPr>
                <w:rFonts w:eastAsia="Times New Roman" w:cs="Times New Roman"/>
                <w:b/>
                <w:bCs/>
                <w:color w:val="0000FF"/>
              </w:rPr>
            </w:pPr>
            <w:r>
              <w:rPr>
                <w:rFonts w:eastAsia="Times New Roman" w:cs="Times New Roman"/>
                <w:b/>
                <w:bCs/>
                <w:color w:val="0000FF"/>
              </w:rPr>
              <w:t>Item</w:t>
            </w:r>
            <w:r w:rsidRPr="001B4B1B">
              <w:rPr>
                <w:rFonts w:eastAsia="Times New Roman" w:cs="Times New Roman"/>
                <w:b/>
                <w:bCs/>
                <w:color w:val="0000FF"/>
              </w:rPr>
              <w:t> </w:t>
            </w:r>
          </w:p>
        </w:tc>
        <w:tc>
          <w:tcPr>
            <w:tcW w:w="1530" w:type="dxa"/>
            <w:tcBorders>
              <w:top w:val="single" w:sz="4" w:space="0" w:color="auto"/>
              <w:bottom w:val="single" w:sz="4" w:space="0" w:color="auto"/>
            </w:tcBorders>
            <w:shd w:val="clear" w:color="auto" w:fill="auto"/>
            <w:noWrap/>
            <w:vAlign w:val="center"/>
            <w:hideMark/>
          </w:tcPr>
          <w:p w14:paraId="5C9CF81B" w14:textId="10114A78" w:rsidR="006B7CFA" w:rsidRPr="001B4B1B" w:rsidRDefault="006B7CFA" w:rsidP="006A22A2">
            <w:pPr>
              <w:spacing w:after="0" w:line="240" w:lineRule="auto"/>
              <w:jc w:val="center"/>
              <w:rPr>
                <w:rFonts w:eastAsia="Times New Roman" w:cs="Times New Roman"/>
                <w:b/>
                <w:bCs/>
                <w:color w:val="0000FF"/>
              </w:rPr>
            </w:pPr>
            <w:r w:rsidRPr="001B4B1B">
              <w:rPr>
                <w:rFonts w:eastAsia="Times New Roman" w:cs="Times New Roman"/>
                <w:b/>
                <w:bCs/>
                <w:color w:val="0000FF"/>
              </w:rPr>
              <w:t>Continuity Assessment Record and Evaluation (CARE)</w:t>
            </w:r>
          </w:p>
        </w:tc>
        <w:tc>
          <w:tcPr>
            <w:tcW w:w="990" w:type="dxa"/>
            <w:tcBorders>
              <w:top w:val="single" w:sz="4" w:space="0" w:color="auto"/>
              <w:bottom w:val="single" w:sz="4" w:space="0" w:color="auto"/>
            </w:tcBorders>
            <w:shd w:val="clear" w:color="auto" w:fill="auto"/>
            <w:noWrap/>
            <w:vAlign w:val="center"/>
            <w:hideMark/>
          </w:tcPr>
          <w:p w14:paraId="174F7BF1" w14:textId="6C76D87A" w:rsidR="006B7CFA" w:rsidRPr="001B4B1B" w:rsidRDefault="006B7CFA" w:rsidP="006A22A2">
            <w:pPr>
              <w:spacing w:after="0" w:line="240" w:lineRule="auto"/>
              <w:jc w:val="center"/>
              <w:rPr>
                <w:rFonts w:eastAsia="Times New Roman" w:cs="Times New Roman"/>
                <w:b/>
                <w:bCs/>
                <w:color w:val="0000FF"/>
              </w:rPr>
            </w:pPr>
            <w:proofErr w:type="spellStart"/>
            <w:r w:rsidRPr="001B4B1B">
              <w:rPr>
                <w:rFonts w:eastAsia="Times New Roman" w:cs="Times New Roman"/>
                <w:b/>
                <w:bCs/>
                <w:color w:val="0000FF"/>
              </w:rPr>
              <w:t>Barthel</w:t>
            </w:r>
            <w:proofErr w:type="spellEnd"/>
            <w:r>
              <w:rPr>
                <w:rFonts w:eastAsia="Times New Roman" w:cs="Times New Roman"/>
                <w:b/>
                <w:bCs/>
                <w:color w:val="0000FF"/>
              </w:rPr>
              <w:t xml:space="preserve"> Index</w:t>
            </w:r>
          </w:p>
        </w:tc>
        <w:tc>
          <w:tcPr>
            <w:tcW w:w="1233" w:type="dxa"/>
            <w:tcBorders>
              <w:top w:val="single" w:sz="4" w:space="0" w:color="auto"/>
              <w:bottom w:val="single" w:sz="4" w:space="0" w:color="auto"/>
            </w:tcBorders>
            <w:shd w:val="clear" w:color="auto" w:fill="auto"/>
            <w:noWrap/>
            <w:vAlign w:val="center"/>
            <w:hideMark/>
          </w:tcPr>
          <w:p w14:paraId="5F5287F8" w14:textId="3724E279" w:rsidR="006B7CFA" w:rsidRPr="001B4B1B" w:rsidRDefault="006B7CFA" w:rsidP="00810301">
            <w:pPr>
              <w:spacing w:after="0" w:line="240" w:lineRule="auto"/>
              <w:jc w:val="center"/>
              <w:rPr>
                <w:rFonts w:eastAsia="Times New Roman" w:cs="Times New Roman"/>
                <w:b/>
                <w:bCs/>
                <w:color w:val="0000FF"/>
              </w:rPr>
            </w:pPr>
            <w:r w:rsidRPr="001B4B1B">
              <w:rPr>
                <w:rFonts w:eastAsia="Times New Roman" w:cs="Times New Roman"/>
                <w:b/>
                <w:bCs/>
                <w:color w:val="0000FF"/>
              </w:rPr>
              <w:t>FIM</w:t>
            </w:r>
            <w:r w:rsidRPr="002B6481">
              <w:rPr>
                <w:rFonts w:eastAsia="Times New Roman" w:cs="Times New Roman"/>
                <w:b/>
                <w:bCs/>
                <w:color w:val="0000FF"/>
                <w:sz w:val="36"/>
                <w:szCs w:val="36"/>
              </w:rPr>
              <w:t xml:space="preserve">® </w:t>
            </w:r>
            <w:r w:rsidRPr="001B4B1B">
              <w:rPr>
                <w:rFonts w:eastAsia="Times New Roman" w:cs="Times New Roman"/>
                <w:b/>
                <w:bCs/>
                <w:color w:val="0000FF"/>
              </w:rPr>
              <w:t>instrument</w:t>
            </w:r>
          </w:p>
        </w:tc>
        <w:tc>
          <w:tcPr>
            <w:tcW w:w="829" w:type="dxa"/>
            <w:tcBorders>
              <w:top w:val="single" w:sz="4" w:space="0" w:color="auto"/>
              <w:bottom w:val="single" w:sz="4" w:space="0" w:color="auto"/>
            </w:tcBorders>
            <w:shd w:val="clear" w:color="auto" w:fill="auto"/>
            <w:noWrap/>
            <w:vAlign w:val="center"/>
            <w:hideMark/>
          </w:tcPr>
          <w:p w14:paraId="7C371081" w14:textId="265BB2BD" w:rsidR="006B7CFA" w:rsidRPr="001B4B1B" w:rsidRDefault="006B7CFA" w:rsidP="006A22A2">
            <w:pPr>
              <w:spacing w:after="0" w:line="240" w:lineRule="auto"/>
              <w:jc w:val="center"/>
              <w:rPr>
                <w:rFonts w:eastAsia="Times New Roman" w:cs="Times New Roman"/>
                <w:b/>
                <w:bCs/>
                <w:color w:val="0000FF"/>
              </w:rPr>
            </w:pPr>
            <w:r w:rsidRPr="001B4B1B">
              <w:rPr>
                <w:rFonts w:eastAsia="Times New Roman" w:cs="Times New Roman"/>
                <w:b/>
                <w:bCs/>
                <w:color w:val="0000FF"/>
              </w:rPr>
              <w:t>Katz</w:t>
            </w:r>
            <w:r>
              <w:rPr>
                <w:rFonts w:eastAsia="Times New Roman" w:cs="Times New Roman"/>
                <w:b/>
                <w:bCs/>
                <w:color w:val="0000FF"/>
              </w:rPr>
              <w:t xml:space="preserve"> ADL Scale</w:t>
            </w:r>
          </w:p>
        </w:tc>
        <w:tc>
          <w:tcPr>
            <w:tcW w:w="1111" w:type="dxa"/>
            <w:tcBorders>
              <w:top w:val="single" w:sz="4" w:space="0" w:color="auto"/>
              <w:bottom w:val="single" w:sz="4" w:space="0" w:color="auto"/>
            </w:tcBorders>
            <w:shd w:val="clear" w:color="auto" w:fill="auto"/>
            <w:noWrap/>
            <w:vAlign w:val="center"/>
            <w:hideMark/>
          </w:tcPr>
          <w:p w14:paraId="678115C7" w14:textId="3A4C98CF" w:rsidR="006B7CFA" w:rsidRPr="001B4B1B" w:rsidRDefault="006B7CFA" w:rsidP="006A22A2">
            <w:pPr>
              <w:spacing w:after="0" w:line="240" w:lineRule="auto"/>
              <w:jc w:val="center"/>
              <w:rPr>
                <w:rFonts w:eastAsia="Times New Roman" w:cs="Times New Roman"/>
                <w:b/>
                <w:bCs/>
                <w:color w:val="0000FF"/>
              </w:rPr>
            </w:pPr>
            <w:r w:rsidRPr="001B4B1B">
              <w:rPr>
                <w:rFonts w:eastAsia="Times New Roman" w:cs="Times New Roman"/>
                <w:b/>
                <w:bCs/>
                <w:color w:val="0000FF"/>
              </w:rPr>
              <w:t>Minimum Data Set (MDS)</w:t>
            </w:r>
          </w:p>
        </w:tc>
        <w:tc>
          <w:tcPr>
            <w:tcW w:w="1313" w:type="dxa"/>
            <w:tcBorders>
              <w:top w:val="single" w:sz="4" w:space="0" w:color="auto"/>
              <w:bottom w:val="single" w:sz="4" w:space="0" w:color="auto"/>
            </w:tcBorders>
            <w:shd w:val="clear" w:color="auto" w:fill="auto"/>
            <w:noWrap/>
            <w:vAlign w:val="center"/>
            <w:hideMark/>
          </w:tcPr>
          <w:p w14:paraId="5E2D694E" w14:textId="2F2C3C88" w:rsidR="006B7CFA" w:rsidRPr="001B4B1B" w:rsidRDefault="006B7CFA" w:rsidP="006A22A2">
            <w:pPr>
              <w:spacing w:after="0" w:line="240" w:lineRule="auto"/>
              <w:jc w:val="center"/>
              <w:rPr>
                <w:rFonts w:eastAsia="Times New Roman" w:cs="Times New Roman"/>
                <w:b/>
                <w:bCs/>
                <w:color w:val="0000FF"/>
              </w:rPr>
            </w:pPr>
            <w:r w:rsidRPr="001B4B1B">
              <w:rPr>
                <w:rFonts w:eastAsia="Times New Roman" w:cs="Times New Roman"/>
                <w:b/>
                <w:bCs/>
                <w:color w:val="0000FF"/>
              </w:rPr>
              <w:t>Outcome and Assessment Information Set-C (OASIS-C)</w:t>
            </w:r>
          </w:p>
        </w:tc>
      </w:tr>
      <w:tr w:rsidR="006B7CFA" w:rsidRPr="001B4B1B" w14:paraId="26280714" w14:textId="77777777" w:rsidTr="006B7CFA">
        <w:trPr>
          <w:trHeight w:val="300"/>
        </w:trPr>
        <w:tc>
          <w:tcPr>
            <w:tcW w:w="2075" w:type="dxa"/>
            <w:tcBorders>
              <w:top w:val="single" w:sz="4" w:space="0" w:color="auto"/>
            </w:tcBorders>
            <w:shd w:val="clear" w:color="auto" w:fill="auto"/>
            <w:vAlign w:val="bottom"/>
            <w:hideMark/>
          </w:tcPr>
          <w:p w14:paraId="60BDF519" w14:textId="77777777" w:rsidR="006B7CFA" w:rsidRPr="001B4B1B" w:rsidRDefault="006B7CFA" w:rsidP="006A22A2">
            <w:pPr>
              <w:spacing w:after="0" w:line="240" w:lineRule="auto"/>
              <w:rPr>
                <w:rFonts w:eastAsia="Times New Roman" w:cs="Times New Roman"/>
                <w:color w:val="0000FF"/>
              </w:rPr>
            </w:pPr>
            <w:r w:rsidRPr="001B4B1B">
              <w:rPr>
                <w:rFonts w:eastAsia="Times New Roman" w:cs="Times New Roman"/>
                <w:color w:val="0000FF"/>
              </w:rPr>
              <w:t>Eating</w:t>
            </w:r>
          </w:p>
        </w:tc>
        <w:tc>
          <w:tcPr>
            <w:tcW w:w="1530" w:type="dxa"/>
            <w:tcBorders>
              <w:top w:val="single" w:sz="4" w:space="0" w:color="auto"/>
            </w:tcBorders>
            <w:shd w:val="clear" w:color="auto" w:fill="auto"/>
            <w:noWrap/>
            <w:vAlign w:val="center"/>
            <w:hideMark/>
          </w:tcPr>
          <w:p w14:paraId="7270974C"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tcBorders>
              <w:top w:val="single" w:sz="4" w:space="0" w:color="auto"/>
            </w:tcBorders>
            <w:shd w:val="clear" w:color="auto" w:fill="auto"/>
            <w:noWrap/>
            <w:vAlign w:val="center"/>
            <w:hideMark/>
          </w:tcPr>
          <w:p w14:paraId="31542913" w14:textId="630BD1B2"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c>
          <w:tcPr>
            <w:tcW w:w="1233" w:type="dxa"/>
            <w:tcBorders>
              <w:top w:val="single" w:sz="4" w:space="0" w:color="auto"/>
            </w:tcBorders>
            <w:shd w:val="clear" w:color="auto" w:fill="auto"/>
            <w:noWrap/>
            <w:vAlign w:val="center"/>
            <w:hideMark/>
          </w:tcPr>
          <w:p w14:paraId="04B885FD"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tcBorders>
              <w:top w:val="single" w:sz="4" w:space="0" w:color="auto"/>
            </w:tcBorders>
            <w:shd w:val="clear" w:color="auto" w:fill="auto"/>
            <w:noWrap/>
            <w:vAlign w:val="center"/>
            <w:hideMark/>
          </w:tcPr>
          <w:p w14:paraId="35F8E459" w14:textId="6393FB6E"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tcBorders>
              <w:top w:val="single" w:sz="4" w:space="0" w:color="auto"/>
            </w:tcBorders>
            <w:shd w:val="clear" w:color="auto" w:fill="auto"/>
            <w:noWrap/>
            <w:vAlign w:val="center"/>
            <w:hideMark/>
          </w:tcPr>
          <w:p w14:paraId="285CEEF8" w14:textId="09823E01"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tcBorders>
              <w:top w:val="single" w:sz="4" w:space="0" w:color="auto"/>
            </w:tcBorders>
            <w:shd w:val="clear" w:color="auto" w:fill="auto"/>
            <w:noWrap/>
            <w:vAlign w:val="center"/>
            <w:hideMark/>
          </w:tcPr>
          <w:p w14:paraId="10486242" w14:textId="3667602D"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r>
      <w:tr w:rsidR="006B7CFA" w:rsidRPr="001B4B1B" w14:paraId="66604B40" w14:textId="77777777" w:rsidTr="006B7CFA">
        <w:trPr>
          <w:trHeight w:val="600"/>
        </w:trPr>
        <w:tc>
          <w:tcPr>
            <w:tcW w:w="2075" w:type="dxa"/>
            <w:shd w:val="clear" w:color="auto" w:fill="F2F2F2" w:themeFill="background1" w:themeFillShade="F2"/>
            <w:vAlign w:val="bottom"/>
            <w:hideMark/>
          </w:tcPr>
          <w:p w14:paraId="68A45531" w14:textId="00E04B2F" w:rsidR="006B7CFA" w:rsidRPr="001B4B1B" w:rsidRDefault="006B7CFA" w:rsidP="00D3162A">
            <w:pPr>
              <w:spacing w:after="0" w:line="240" w:lineRule="auto"/>
              <w:rPr>
                <w:rFonts w:eastAsia="Times New Roman" w:cs="Times New Roman"/>
                <w:color w:val="0000FF"/>
              </w:rPr>
            </w:pPr>
            <w:r>
              <w:rPr>
                <w:rFonts w:eastAsia="Times New Roman" w:cs="Times New Roman"/>
                <w:color w:val="0000FF"/>
              </w:rPr>
              <w:t>Grooming/P</w:t>
            </w:r>
            <w:r w:rsidRPr="001B4B1B">
              <w:rPr>
                <w:rFonts w:eastAsia="Times New Roman" w:cs="Times New Roman"/>
                <w:color w:val="0000FF"/>
              </w:rPr>
              <w:t xml:space="preserve">ersonal </w:t>
            </w:r>
            <w:r>
              <w:rPr>
                <w:rFonts w:eastAsia="Times New Roman" w:cs="Times New Roman"/>
                <w:color w:val="0000FF"/>
              </w:rPr>
              <w:t>or oral h</w:t>
            </w:r>
            <w:r w:rsidRPr="001B4B1B">
              <w:rPr>
                <w:rFonts w:eastAsia="Times New Roman" w:cs="Times New Roman"/>
                <w:color w:val="0000FF"/>
              </w:rPr>
              <w:t xml:space="preserve">ygiene </w:t>
            </w:r>
          </w:p>
        </w:tc>
        <w:tc>
          <w:tcPr>
            <w:tcW w:w="1530" w:type="dxa"/>
            <w:shd w:val="clear" w:color="auto" w:fill="F2F2F2" w:themeFill="background1" w:themeFillShade="F2"/>
            <w:noWrap/>
            <w:vAlign w:val="center"/>
            <w:hideMark/>
          </w:tcPr>
          <w:p w14:paraId="03652B38" w14:textId="29F3AA06"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F2F2F2" w:themeFill="background1" w:themeFillShade="F2"/>
            <w:noWrap/>
            <w:vAlign w:val="center"/>
            <w:hideMark/>
          </w:tcPr>
          <w:p w14:paraId="0586EFC8"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F2F2F2" w:themeFill="background1" w:themeFillShade="F2"/>
            <w:noWrap/>
            <w:vAlign w:val="center"/>
            <w:hideMark/>
          </w:tcPr>
          <w:p w14:paraId="24A97B50"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14EC739F" w14:textId="03CE7F1A" w:rsidR="006B7CFA" w:rsidRPr="001B4B1B" w:rsidRDefault="006B7CFA" w:rsidP="006B761E">
            <w:pPr>
              <w:spacing w:after="0" w:line="240" w:lineRule="auto"/>
              <w:jc w:val="center"/>
              <w:rPr>
                <w:rFonts w:eastAsia="Times New Roman" w:cs="Times New Roman"/>
                <w:color w:val="0000FF"/>
              </w:rPr>
            </w:pPr>
          </w:p>
        </w:tc>
        <w:tc>
          <w:tcPr>
            <w:tcW w:w="1111" w:type="dxa"/>
            <w:shd w:val="clear" w:color="auto" w:fill="F2F2F2" w:themeFill="background1" w:themeFillShade="F2"/>
            <w:noWrap/>
            <w:vAlign w:val="center"/>
            <w:hideMark/>
          </w:tcPr>
          <w:p w14:paraId="4E1C6025" w14:textId="55C11093"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F2F2F2" w:themeFill="background1" w:themeFillShade="F2"/>
            <w:noWrap/>
            <w:vAlign w:val="center"/>
            <w:hideMark/>
          </w:tcPr>
          <w:p w14:paraId="31A14CED" w14:textId="75B4F95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r>
      <w:tr w:rsidR="006B7CFA" w:rsidRPr="001B4B1B" w14:paraId="0E6DB0FA" w14:textId="77777777" w:rsidTr="006B7CFA">
        <w:trPr>
          <w:trHeight w:val="300"/>
        </w:trPr>
        <w:tc>
          <w:tcPr>
            <w:tcW w:w="2075" w:type="dxa"/>
            <w:shd w:val="clear" w:color="auto" w:fill="auto"/>
            <w:vAlign w:val="bottom"/>
            <w:hideMark/>
          </w:tcPr>
          <w:p w14:paraId="4700B047" w14:textId="1D017021" w:rsidR="006B7CFA" w:rsidRPr="001B4B1B" w:rsidRDefault="006B7CFA" w:rsidP="00D3162A">
            <w:pPr>
              <w:spacing w:after="0" w:line="240" w:lineRule="auto"/>
              <w:rPr>
                <w:rFonts w:eastAsia="Times New Roman" w:cs="Times New Roman"/>
                <w:color w:val="0000FF"/>
              </w:rPr>
            </w:pPr>
            <w:r>
              <w:rPr>
                <w:rFonts w:eastAsia="Times New Roman" w:cs="Times New Roman"/>
                <w:color w:val="0000FF"/>
              </w:rPr>
              <w:t xml:space="preserve">Toileting hygiene </w:t>
            </w:r>
          </w:p>
        </w:tc>
        <w:tc>
          <w:tcPr>
            <w:tcW w:w="1530" w:type="dxa"/>
            <w:shd w:val="clear" w:color="auto" w:fill="auto"/>
            <w:noWrap/>
            <w:vAlign w:val="center"/>
            <w:hideMark/>
          </w:tcPr>
          <w:p w14:paraId="0077792D" w14:textId="67A1A293"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auto"/>
            <w:noWrap/>
            <w:vAlign w:val="center"/>
            <w:hideMark/>
          </w:tcPr>
          <w:p w14:paraId="2BC3EE3C"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auto"/>
            <w:noWrap/>
            <w:vAlign w:val="center"/>
            <w:hideMark/>
          </w:tcPr>
          <w:p w14:paraId="16973A7E"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auto"/>
            <w:noWrap/>
            <w:vAlign w:val="center"/>
            <w:hideMark/>
          </w:tcPr>
          <w:p w14:paraId="42ABB1ED" w14:textId="368FA0D2"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auto"/>
            <w:noWrap/>
            <w:vAlign w:val="center"/>
            <w:hideMark/>
          </w:tcPr>
          <w:p w14:paraId="4FD5B17E" w14:textId="4C0E86C0"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auto"/>
            <w:noWrap/>
            <w:vAlign w:val="center"/>
            <w:hideMark/>
          </w:tcPr>
          <w:p w14:paraId="54070F94" w14:textId="3EE6CEA6"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r>
      <w:tr w:rsidR="006B7CFA" w:rsidRPr="001B4B1B" w14:paraId="56817597" w14:textId="77777777" w:rsidTr="006B7CFA">
        <w:trPr>
          <w:trHeight w:val="300"/>
        </w:trPr>
        <w:tc>
          <w:tcPr>
            <w:tcW w:w="2075" w:type="dxa"/>
            <w:shd w:val="clear" w:color="auto" w:fill="F2F2F2" w:themeFill="background1" w:themeFillShade="F2"/>
            <w:vAlign w:val="bottom"/>
            <w:hideMark/>
          </w:tcPr>
          <w:p w14:paraId="190D14A4" w14:textId="3E35F420" w:rsidR="006B7CFA" w:rsidRPr="001B4B1B" w:rsidRDefault="006B7CFA" w:rsidP="00D3162A">
            <w:pPr>
              <w:spacing w:after="0" w:line="240" w:lineRule="auto"/>
              <w:rPr>
                <w:rFonts w:eastAsia="Times New Roman" w:cs="Times New Roman"/>
                <w:color w:val="0000FF"/>
              </w:rPr>
            </w:pPr>
            <w:r w:rsidRPr="001B4B1B">
              <w:rPr>
                <w:rFonts w:eastAsia="Times New Roman" w:cs="Times New Roman"/>
                <w:color w:val="0000FF"/>
              </w:rPr>
              <w:t>Bathing</w:t>
            </w:r>
            <w:r>
              <w:rPr>
                <w:rFonts w:eastAsia="Times New Roman" w:cs="Times New Roman"/>
                <w:color w:val="0000FF"/>
              </w:rPr>
              <w:t>/showering</w:t>
            </w:r>
          </w:p>
        </w:tc>
        <w:tc>
          <w:tcPr>
            <w:tcW w:w="1530" w:type="dxa"/>
            <w:shd w:val="clear" w:color="auto" w:fill="F2F2F2" w:themeFill="background1" w:themeFillShade="F2"/>
            <w:noWrap/>
            <w:vAlign w:val="center"/>
            <w:hideMark/>
          </w:tcPr>
          <w:p w14:paraId="25DD9A1E" w14:textId="0BB9783D"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c>
          <w:tcPr>
            <w:tcW w:w="990" w:type="dxa"/>
            <w:shd w:val="clear" w:color="auto" w:fill="F2F2F2" w:themeFill="background1" w:themeFillShade="F2"/>
            <w:noWrap/>
            <w:vAlign w:val="center"/>
            <w:hideMark/>
          </w:tcPr>
          <w:p w14:paraId="3B2B34E4"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F2F2F2" w:themeFill="background1" w:themeFillShade="F2"/>
            <w:noWrap/>
            <w:vAlign w:val="center"/>
            <w:hideMark/>
          </w:tcPr>
          <w:p w14:paraId="0398DBA2"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1A2E904C" w14:textId="45E8B28F"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F2F2F2" w:themeFill="background1" w:themeFillShade="F2"/>
            <w:noWrap/>
            <w:vAlign w:val="center"/>
            <w:hideMark/>
          </w:tcPr>
          <w:p w14:paraId="0762812A" w14:textId="0B889593"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F2F2F2" w:themeFill="background1" w:themeFillShade="F2"/>
            <w:noWrap/>
            <w:vAlign w:val="center"/>
            <w:hideMark/>
          </w:tcPr>
          <w:p w14:paraId="6901DBA8" w14:textId="2D66DB42"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r>
      <w:tr w:rsidR="006B7CFA" w:rsidRPr="001B4B1B" w14:paraId="504561C0" w14:textId="77777777" w:rsidTr="006B7CFA">
        <w:trPr>
          <w:trHeight w:val="300"/>
        </w:trPr>
        <w:tc>
          <w:tcPr>
            <w:tcW w:w="2075" w:type="dxa"/>
            <w:shd w:val="clear" w:color="auto" w:fill="auto"/>
            <w:vAlign w:val="bottom"/>
            <w:hideMark/>
          </w:tcPr>
          <w:p w14:paraId="6FA4BBD5" w14:textId="0C05BA65" w:rsidR="006B7CFA" w:rsidRPr="001B4B1B" w:rsidRDefault="006B7CFA" w:rsidP="006A22A2">
            <w:pPr>
              <w:spacing w:after="0" w:line="240" w:lineRule="auto"/>
              <w:rPr>
                <w:rFonts w:eastAsia="Times New Roman" w:cs="Times New Roman"/>
                <w:color w:val="0000FF"/>
              </w:rPr>
            </w:pPr>
            <w:r>
              <w:rPr>
                <w:rFonts w:eastAsia="Times New Roman" w:cs="Times New Roman"/>
                <w:color w:val="0000FF"/>
              </w:rPr>
              <w:t>D</w:t>
            </w:r>
            <w:r w:rsidRPr="001B4B1B">
              <w:rPr>
                <w:rFonts w:eastAsia="Times New Roman" w:cs="Times New Roman"/>
                <w:color w:val="0000FF"/>
              </w:rPr>
              <w:t>ressing</w:t>
            </w:r>
          </w:p>
        </w:tc>
        <w:tc>
          <w:tcPr>
            <w:tcW w:w="1530" w:type="dxa"/>
            <w:shd w:val="clear" w:color="auto" w:fill="auto"/>
            <w:noWrap/>
            <w:vAlign w:val="center"/>
          </w:tcPr>
          <w:p w14:paraId="1DC6C29B" w14:textId="1AFAE4CA" w:rsidR="006B7CFA" w:rsidRPr="001B4B1B" w:rsidRDefault="006B7CFA" w:rsidP="006B761E">
            <w:pPr>
              <w:spacing w:after="0" w:line="240" w:lineRule="auto"/>
              <w:jc w:val="center"/>
              <w:rPr>
                <w:rFonts w:eastAsia="Times New Roman" w:cs="Times New Roman"/>
                <w:color w:val="0000FF"/>
              </w:rPr>
            </w:pPr>
          </w:p>
        </w:tc>
        <w:tc>
          <w:tcPr>
            <w:tcW w:w="990" w:type="dxa"/>
            <w:shd w:val="clear" w:color="auto" w:fill="auto"/>
            <w:noWrap/>
            <w:vAlign w:val="center"/>
            <w:hideMark/>
          </w:tcPr>
          <w:p w14:paraId="2C7FAFB9"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233" w:type="dxa"/>
            <w:shd w:val="clear" w:color="auto" w:fill="auto"/>
            <w:noWrap/>
            <w:vAlign w:val="center"/>
            <w:hideMark/>
          </w:tcPr>
          <w:p w14:paraId="39851184" w14:textId="4C12862C" w:rsidR="006B7CFA" w:rsidRPr="001B4B1B" w:rsidRDefault="006B7CFA" w:rsidP="006B761E">
            <w:pPr>
              <w:spacing w:after="0" w:line="240" w:lineRule="auto"/>
              <w:jc w:val="center"/>
              <w:rPr>
                <w:rFonts w:eastAsia="Times New Roman" w:cs="Times New Roman"/>
                <w:color w:val="0000FF"/>
              </w:rPr>
            </w:pPr>
          </w:p>
        </w:tc>
        <w:tc>
          <w:tcPr>
            <w:tcW w:w="829" w:type="dxa"/>
            <w:shd w:val="clear" w:color="auto" w:fill="auto"/>
            <w:noWrap/>
            <w:vAlign w:val="center"/>
            <w:hideMark/>
          </w:tcPr>
          <w:p w14:paraId="40FDCF77" w14:textId="6D4B005C"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111" w:type="dxa"/>
            <w:shd w:val="clear" w:color="auto" w:fill="auto"/>
            <w:noWrap/>
            <w:vAlign w:val="center"/>
            <w:hideMark/>
          </w:tcPr>
          <w:p w14:paraId="640CF241" w14:textId="1D39C9A2"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1313" w:type="dxa"/>
            <w:shd w:val="clear" w:color="auto" w:fill="auto"/>
            <w:noWrap/>
            <w:vAlign w:val="center"/>
            <w:hideMark/>
          </w:tcPr>
          <w:p w14:paraId="5FB68246" w14:textId="7DB2194D" w:rsidR="006B7CFA" w:rsidRPr="001B4B1B" w:rsidRDefault="006B7CFA" w:rsidP="006B761E">
            <w:pPr>
              <w:spacing w:after="0" w:line="240" w:lineRule="auto"/>
              <w:jc w:val="center"/>
              <w:rPr>
                <w:rFonts w:eastAsia="Times New Roman" w:cs="Times New Roman"/>
                <w:color w:val="0000FF"/>
              </w:rPr>
            </w:pPr>
          </w:p>
        </w:tc>
      </w:tr>
      <w:tr w:rsidR="006B7CFA" w:rsidRPr="001B4B1B" w14:paraId="319BD2DE" w14:textId="77777777" w:rsidTr="006B7CFA">
        <w:trPr>
          <w:trHeight w:val="300"/>
        </w:trPr>
        <w:tc>
          <w:tcPr>
            <w:tcW w:w="2075" w:type="dxa"/>
            <w:shd w:val="clear" w:color="auto" w:fill="F2F2F2" w:themeFill="background1" w:themeFillShade="F2"/>
            <w:vAlign w:val="bottom"/>
            <w:hideMark/>
          </w:tcPr>
          <w:p w14:paraId="10C3D519" w14:textId="27994295" w:rsidR="006B7CFA" w:rsidRPr="001B4B1B" w:rsidRDefault="006B7CFA" w:rsidP="00DC25F1">
            <w:pPr>
              <w:spacing w:after="0" w:line="240" w:lineRule="auto"/>
              <w:rPr>
                <w:rFonts w:eastAsia="Times New Roman" w:cs="Times New Roman"/>
                <w:color w:val="0000FF"/>
              </w:rPr>
            </w:pPr>
            <w:r w:rsidRPr="001B4B1B">
              <w:rPr>
                <w:rFonts w:eastAsia="Times New Roman" w:cs="Times New Roman"/>
                <w:color w:val="0000FF"/>
              </w:rPr>
              <w:t>Dress</w:t>
            </w:r>
            <w:r>
              <w:rPr>
                <w:rFonts w:eastAsia="Times New Roman" w:cs="Times New Roman"/>
                <w:color w:val="0000FF"/>
              </w:rPr>
              <w:t>ing</w:t>
            </w:r>
            <w:r w:rsidRPr="001B4B1B">
              <w:rPr>
                <w:rFonts w:eastAsia="Times New Roman" w:cs="Times New Roman"/>
                <w:color w:val="0000FF"/>
              </w:rPr>
              <w:t xml:space="preserve"> lower </w:t>
            </w:r>
            <w:r>
              <w:rPr>
                <w:rFonts w:eastAsia="Times New Roman" w:cs="Times New Roman"/>
                <w:color w:val="0000FF"/>
              </w:rPr>
              <w:t>B</w:t>
            </w:r>
            <w:r w:rsidRPr="001B4B1B">
              <w:rPr>
                <w:rFonts w:eastAsia="Times New Roman" w:cs="Times New Roman"/>
                <w:color w:val="0000FF"/>
              </w:rPr>
              <w:t>ody</w:t>
            </w:r>
          </w:p>
        </w:tc>
        <w:tc>
          <w:tcPr>
            <w:tcW w:w="1530" w:type="dxa"/>
            <w:shd w:val="clear" w:color="auto" w:fill="F2F2F2" w:themeFill="background1" w:themeFillShade="F2"/>
            <w:noWrap/>
            <w:vAlign w:val="center"/>
            <w:hideMark/>
          </w:tcPr>
          <w:p w14:paraId="43D2EB76"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shd w:val="clear" w:color="auto" w:fill="F2F2F2" w:themeFill="background1" w:themeFillShade="F2"/>
            <w:noWrap/>
            <w:vAlign w:val="center"/>
            <w:hideMark/>
          </w:tcPr>
          <w:p w14:paraId="48FC2E46" w14:textId="34819E94" w:rsidR="006B7CFA" w:rsidRPr="001B4B1B" w:rsidRDefault="006B7CFA" w:rsidP="006B761E">
            <w:pPr>
              <w:spacing w:after="0" w:line="240" w:lineRule="auto"/>
              <w:jc w:val="center"/>
              <w:rPr>
                <w:rFonts w:eastAsia="Times New Roman" w:cs="Times New Roman"/>
                <w:color w:val="0000FF"/>
              </w:rPr>
            </w:pPr>
          </w:p>
        </w:tc>
        <w:tc>
          <w:tcPr>
            <w:tcW w:w="1233" w:type="dxa"/>
            <w:shd w:val="clear" w:color="auto" w:fill="F2F2F2" w:themeFill="background1" w:themeFillShade="F2"/>
            <w:noWrap/>
            <w:vAlign w:val="center"/>
            <w:hideMark/>
          </w:tcPr>
          <w:p w14:paraId="0D880614"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F2F2F2" w:themeFill="background1" w:themeFillShade="F2"/>
            <w:noWrap/>
            <w:vAlign w:val="center"/>
            <w:hideMark/>
          </w:tcPr>
          <w:p w14:paraId="365DEE28" w14:textId="6BAD5420" w:rsidR="006B7CFA" w:rsidRPr="001B4B1B" w:rsidRDefault="006B7CFA" w:rsidP="006B761E">
            <w:pPr>
              <w:spacing w:after="0" w:line="240" w:lineRule="auto"/>
              <w:jc w:val="center"/>
              <w:rPr>
                <w:rFonts w:eastAsia="Times New Roman" w:cs="Times New Roman"/>
                <w:color w:val="0000FF"/>
              </w:rPr>
            </w:pPr>
          </w:p>
        </w:tc>
        <w:tc>
          <w:tcPr>
            <w:tcW w:w="1111" w:type="dxa"/>
            <w:shd w:val="clear" w:color="auto" w:fill="F2F2F2" w:themeFill="background1" w:themeFillShade="F2"/>
            <w:noWrap/>
            <w:vAlign w:val="center"/>
            <w:hideMark/>
          </w:tcPr>
          <w:p w14:paraId="4C86338C" w14:textId="738150F3" w:rsidR="006B7CFA" w:rsidRPr="001B4B1B" w:rsidRDefault="006B7CFA" w:rsidP="006B761E">
            <w:pPr>
              <w:spacing w:after="0" w:line="240" w:lineRule="auto"/>
              <w:jc w:val="center"/>
              <w:rPr>
                <w:rFonts w:eastAsia="Times New Roman" w:cs="Times New Roman"/>
                <w:color w:val="0000FF"/>
              </w:rPr>
            </w:pPr>
          </w:p>
        </w:tc>
        <w:tc>
          <w:tcPr>
            <w:tcW w:w="1313" w:type="dxa"/>
            <w:shd w:val="clear" w:color="auto" w:fill="F2F2F2" w:themeFill="background1" w:themeFillShade="F2"/>
            <w:noWrap/>
            <w:vAlign w:val="center"/>
            <w:hideMark/>
          </w:tcPr>
          <w:p w14:paraId="5374527B" w14:textId="69DF309D"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r>
      <w:tr w:rsidR="006B7CFA" w:rsidRPr="001B4B1B" w14:paraId="15306D76" w14:textId="77777777" w:rsidTr="006B7CFA">
        <w:trPr>
          <w:trHeight w:val="300"/>
        </w:trPr>
        <w:tc>
          <w:tcPr>
            <w:tcW w:w="2075" w:type="dxa"/>
            <w:shd w:val="clear" w:color="auto" w:fill="auto"/>
            <w:vAlign w:val="bottom"/>
            <w:hideMark/>
          </w:tcPr>
          <w:p w14:paraId="41F55528" w14:textId="6043D34C" w:rsidR="006B7CFA" w:rsidRPr="001B4B1B" w:rsidRDefault="006B7CFA" w:rsidP="006A22A2">
            <w:pPr>
              <w:spacing w:after="0" w:line="240" w:lineRule="auto"/>
              <w:rPr>
                <w:rFonts w:eastAsia="Times New Roman" w:cs="Times New Roman"/>
                <w:color w:val="0000FF"/>
              </w:rPr>
            </w:pPr>
            <w:r w:rsidRPr="001B4B1B">
              <w:rPr>
                <w:rFonts w:eastAsia="Times New Roman" w:cs="Times New Roman"/>
                <w:color w:val="0000FF"/>
              </w:rPr>
              <w:t>Dress</w:t>
            </w:r>
            <w:r>
              <w:rPr>
                <w:rFonts w:eastAsia="Times New Roman" w:cs="Times New Roman"/>
                <w:color w:val="0000FF"/>
              </w:rPr>
              <w:t>ing</w:t>
            </w:r>
            <w:r w:rsidRPr="001B4B1B">
              <w:rPr>
                <w:rFonts w:eastAsia="Times New Roman" w:cs="Times New Roman"/>
                <w:color w:val="0000FF"/>
              </w:rPr>
              <w:t xml:space="preserve"> upper body</w:t>
            </w:r>
          </w:p>
        </w:tc>
        <w:tc>
          <w:tcPr>
            <w:tcW w:w="1530" w:type="dxa"/>
            <w:shd w:val="clear" w:color="auto" w:fill="auto"/>
            <w:noWrap/>
            <w:vAlign w:val="center"/>
            <w:hideMark/>
          </w:tcPr>
          <w:p w14:paraId="7BD0B672"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990" w:type="dxa"/>
            <w:shd w:val="clear" w:color="auto" w:fill="auto"/>
            <w:noWrap/>
            <w:vAlign w:val="center"/>
            <w:hideMark/>
          </w:tcPr>
          <w:p w14:paraId="01B819CF" w14:textId="2797F2C3" w:rsidR="006B7CFA" w:rsidRPr="001B4B1B" w:rsidRDefault="006B7CFA" w:rsidP="006B761E">
            <w:pPr>
              <w:spacing w:after="0" w:line="240" w:lineRule="auto"/>
              <w:jc w:val="center"/>
              <w:rPr>
                <w:rFonts w:eastAsia="Times New Roman" w:cs="Times New Roman"/>
                <w:color w:val="0000FF"/>
              </w:rPr>
            </w:pPr>
          </w:p>
        </w:tc>
        <w:tc>
          <w:tcPr>
            <w:tcW w:w="1233" w:type="dxa"/>
            <w:shd w:val="clear" w:color="auto" w:fill="auto"/>
            <w:noWrap/>
            <w:vAlign w:val="center"/>
            <w:hideMark/>
          </w:tcPr>
          <w:p w14:paraId="0EC2BA6C" w14:textId="77777777"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c>
          <w:tcPr>
            <w:tcW w:w="829" w:type="dxa"/>
            <w:shd w:val="clear" w:color="auto" w:fill="auto"/>
            <w:noWrap/>
            <w:vAlign w:val="center"/>
            <w:hideMark/>
          </w:tcPr>
          <w:p w14:paraId="5F7678C2" w14:textId="0B48FDA8" w:rsidR="006B7CFA" w:rsidRPr="001B4B1B" w:rsidRDefault="006B7CFA" w:rsidP="006B761E">
            <w:pPr>
              <w:spacing w:after="0" w:line="240" w:lineRule="auto"/>
              <w:jc w:val="center"/>
              <w:rPr>
                <w:rFonts w:eastAsia="Times New Roman" w:cs="Times New Roman"/>
                <w:color w:val="0000FF"/>
              </w:rPr>
            </w:pPr>
          </w:p>
        </w:tc>
        <w:tc>
          <w:tcPr>
            <w:tcW w:w="1111" w:type="dxa"/>
            <w:shd w:val="clear" w:color="auto" w:fill="auto"/>
            <w:noWrap/>
            <w:vAlign w:val="center"/>
            <w:hideMark/>
          </w:tcPr>
          <w:p w14:paraId="5F038BCF" w14:textId="0A37CF35" w:rsidR="006B7CFA" w:rsidRPr="001B4B1B" w:rsidRDefault="006B7CFA" w:rsidP="006B761E">
            <w:pPr>
              <w:spacing w:after="0" w:line="240" w:lineRule="auto"/>
              <w:jc w:val="center"/>
              <w:rPr>
                <w:rFonts w:eastAsia="Times New Roman" w:cs="Times New Roman"/>
                <w:color w:val="0000FF"/>
              </w:rPr>
            </w:pPr>
          </w:p>
        </w:tc>
        <w:tc>
          <w:tcPr>
            <w:tcW w:w="1313" w:type="dxa"/>
            <w:shd w:val="clear" w:color="auto" w:fill="auto"/>
            <w:noWrap/>
            <w:vAlign w:val="center"/>
            <w:hideMark/>
          </w:tcPr>
          <w:p w14:paraId="26175C2B" w14:textId="08E8572D" w:rsidR="006B7CFA" w:rsidRPr="001B4B1B" w:rsidRDefault="006B7CFA" w:rsidP="006B761E">
            <w:pPr>
              <w:spacing w:after="0" w:line="240" w:lineRule="auto"/>
              <w:jc w:val="center"/>
              <w:rPr>
                <w:rFonts w:eastAsia="Times New Roman" w:cs="Times New Roman"/>
                <w:color w:val="0000FF"/>
              </w:rPr>
            </w:pPr>
            <w:r w:rsidRPr="001B4B1B">
              <w:rPr>
                <w:rFonts w:eastAsia="Times New Roman" w:cs="Times New Roman"/>
                <w:color w:val="0000FF"/>
              </w:rPr>
              <w:t>x</w:t>
            </w:r>
          </w:p>
        </w:tc>
      </w:tr>
      <w:tr w:rsidR="006B7CFA" w:rsidRPr="001B4B1B" w14:paraId="3B0881FC" w14:textId="77777777" w:rsidTr="006B7CFA">
        <w:trPr>
          <w:trHeight w:val="300"/>
        </w:trPr>
        <w:tc>
          <w:tcPr>
            <w:tcW w:w="2075" w:type="dxa"/>
            <w:tcBorders>
              <w:bottom w:val="single" w:sz="4" w:space="0" w:color="auto"/>
            </w:tcBorders>
            <w:shd w:val="clear" w:color="auto" w:fill="F2F2F2" w:themeFill="background1" w:themeFillShade="F2"/>
            <w:vAlign w:val="bottom"/>
          </w:tcPr>
          <w:p w14:paraId="2DA07C2F" w14:textId="250E0040" w:rsidR="006B7CFA" w:rsidRPr="001B4B1B" w:rsidRDefault="006B7CFA" w:rsidP="006A22A2">
            <w:pPr>
              <w:spacing w:after="0" w:line="240" w:lineRule="auto"/>
              <w:rPr>
                <w:rFonts w:eastAsia="Times New Roman" w:cs="Times New Roman"/>
                <w:color w:val="0000FF"/>
              </w:rPr>
            </w:pPr>
            <w:r>
              <w:rPr>
                <w:rFonts w:eastAsia="Times New Roman" w:cs="Times New Roman"/>
                <w:color w:val="0000FF"/>
              </w:rPr>
              <w:t>Dressing: Footwear</w:t>
            </w:r>
          </w:p>
        </w:tc>
        <w:tc>
          <w:tcPr>
            <w:tcW w:w="1530" w:type="dxa"/>
            <w:tcBorders>
              <w:bottom w:val="single" w:sz="4" w:space="0" w:color="auto"/>
            </w:tcBorders>
            <w:shd w:val="clear" w:color="auto" w:fill="F2F2F2" w:themeFill="background1" w:themeFillShade="F2"/>
            <w:noWrap/>
            <w:vAlign w:val="center"/>
          </w:tcPr>
          <w:p w14:paraId="00C8F3FD" w14:textId="252C5179" w:rsidR="006B7CFA" w:rsidRPr="001B4B1B" w:rsidRDefault="006B7CFA" w:rsidP="006B761E">
            <w:pPr>
              <w:spacing w:after="0" w:line="240" w:lineRule="auto"/>
              <w:jc w:val="center"/>
              <w:rPr>
                <w:rFonts w:eastAsia="Times New Roman" w:cs="Times New Roman"/>
                <w:color w:val="0000FF"/>
              </w:rPr>
            </w:pPr>
            <w:r>
              <w:rPr>
                <w:rFonts w:eastAsia="Times New Roman" w:cs="Times New Roman"/>
                <w:color w:val="0000FF"/>
              </w:rPr>
              <w:t>x</w:t>
            </w:r>
          </w:p>
        </w:tc>
        <w:tc>
          <w:tcPr>
            <w:tcW w:w="990" w:type="dxa"/>
            <w:tcBorders>
              <w:bottom w:val="single" w:sz="4" w:space="0" w:color="auto"/>
            </w:tcBorders>
            <w:shd w:val="clear" w:color="auto" w:fill="F2F2F2" w:themeFill="background1" w:themeFillShade="F2"/>
            <w:noWrap/>
            <w:vAlign w:val="center"/>
          </w:tcPr>
          <w:p w14:paraId="47536C1E" w14:textId="77777777" w:rsidR="006B7CFA" w:rsidRPr="001B4B1B" w:rsidRDefault="006B7CFA" w:rsidP="006B761E">
            <w:pPr>
              <w:spacing w:after="0" w:line="240" w:lineRule="auto"/>
              <w:jc w:val="center"/>
              <w:rPr>
                <w:rFonts w:eastAsia="Times New Roman" w:cs="Times New Roman"/>
                <w:color w:val="0000FF"/>
              </w:rPr>
            </w:pPr>
          </w:p>
        </w:tc>
        <w:tc>
          <w:tcPr>
            <w:tcW w:w="1233" w:type="dxa"/>
            <w:tcBorders>
              <w:bottom w:val="single" w:sz="4" w:space="0" w:color="auto"/>
            </w:tcBorders>
            <w:shd w:val="clear" w:color="auto" w:fill="F2F2F2" w:themeFill="background1" w:themeFillShade="F2"/>
            <w:noWrap/>
            <w:vAlign w:val="center"/>
          </w:tcPr>
          <w:p w14:paraId="6667A3F2" w14:textId="77777777" w:rsidR="006B7CFA" w:rsidRPr="001B4B1B" w:rsidRDefault="006B7CFA" w:rsidP="006B761E">
            <w:pPr>
              <w:spacing w:after="0" w:line="240" w:lineRule="auto"/>
              <w:jc w:val="center"/>
              <w:rPr>
                <w:rFonts w:eastAsia="Times New Roman" w:cs="Times New Roman"/>
                <w:color w:val="0000FF"/>
              </w:rPr>
            </w:pPr>
          </w:p>
        </w:tc>
        <w:tc>
          <w:tcPr>
            <w:tcW w:w="829" w:type="dxa"/>
            <w:tcBorders>
              <w:bottom w:val="single" w:sz="4" w:space="0" w:color="auto"/>
            </w:tcBorders>
            <w:shd w:val="clear" w:color="auto" w:fill="F2F2F2" w:themeFill="background1" w:themeFillShade="F2"/>
            <w:noWrap/>
            <w:vAlign w:val="center"/>
          </w:tcPr>
          <w:p w14:paraId="31096E15" w14:textId="77777777" w:rsidR="006B7CFA" w:rsidRPr="001B4B1B" w:rsidRDefault="006B7CFA" w:rsidP="006B761E">
            <w:pPr>
              <w:spacing w:after="0" w:line="240" w:lineRule="auto"/>
              <w:jc w:val="center"/>
              <w:rPr>
                <w:rFonts w:eastAsia="Times New Roman" w:cs="Times New Roman"/>
                <w:color w:val="0000FF"/>
              </w:rPr>
            </w:pPr>
          </w:p>
        </w:tc>
        <w:tc>
          <w:tcPr>
            <w:tcW w:w="1111" w:type="dxa"/>
            <w:tcBorders>
              <w:bottom w:val="single" w:sz="4" w:space="0" w:color="auto"/>
            </w:tcBorders>
            <w:shd w:val="clear" w:color="auto" w:fill="F2F2F2" w:themeFill="background1" w:themeFillShade="F2"/>
            <w:noWrap/>
            <w:vAlign w:val="center"/>
          </w:tcPr>
          <w:p w14:paraId="51D0D612" w14:textId="77777777" w:rsidR="006B7CFA" w:rsidRPr="001B4B1B" w:rsidRDefault="006B7CFA" w:rsidP="006B761E">
            <w:pPr>
              <w:spacing w:after="0" w:line="240" w:lineRule="auto"/>
              <w:jc w:val="center"/>
              <w:rPr>
                <w:rFonts w:eastAsia="Times New Roman" w:cs="Times New Roman"/>
                <w:color w:val="0000FF"/>
              </w:rPr>
            </w:pPr>
          </w:p>
        </w:tc>
        <w:tc>
          <w:tcPr>
            <w:tcW w:w="1313" w:type="dxa"/>
            <w:tcBorders>
              <w:bottom w:val="single" w:sz="4" w:space="0" w:color="auto"/>
            </w:tcBorders>
            <w:shd w:val="clear" w:color="auto" w:fill="F2F2F2" w:themeFill="background1" w:themeFillShade="F2"/>
            <w:noWrap/>
            <w:vAlign w:val="center"/>
          </w:tcPr>
          <w:p w14:paraId="53B16474" w14:textId="77777777" w:rsidR="006B7CFA" w:rsidRPr="001B4B1B" w:rsidRDefault="006B7CFA" w:rsidP="006B761E">
            <w:pPr>
              <w:spacing w:after="0" w:line="240" w:lineRule="auto"/>
              <w:jc w:val="center"/>
              <w:rPr>
                <w:rFonts w:eastAsia="Times New Roman" w:cs="Times New Roman"/>
                <w:color w:val="0000FF"/>
              </w:rPr>
            </w:pPr>
          </w:p>
        </w:tc>
      </w:tr>
    </w:tbl>
    <w:p w14:paraId="1AD9EE35" w14:textId="77777777" w:rsidR="00266855" w:rsidRDefault="00266855" w:rsidP="000F663C">
      <w:pPr>
        <w:pStyle w:val="ListParagraph"/>
        <w:spacing w:after="0"/>
        <w:ind w:left="0"/>
        <w:rPr>
          <w:i/>
          <w:iCs/>
          <w:color w:val="0000FF"/>
        </w:rPr>
      </w:pPr>
    </w:p>
    <w:p w14:paraId="2FE4A103" w14:textId="60D6952A" w:rsidR="00525557" w:rsidRPr="001B4B1B" w:rsidRDefault="00266855" w:rsidP="00233881">
      <w:pPr>
        <w:autoSpaceDE w:val="0"/>
        <w:autoSpaceDN w:val="0"/>
        <w:adjustRightInd w:val="0"/>
        <w:spacing w:after="0" w:line="240" w:lineRule="auto"/>
        <w:rPr>
          <w:rFonts w:ascii="Calibri" w:eastAsia="Calibri" w:hAnsi="Calibri"/>
          <w:color w:val="0000FF"/>
        </w:rPr>
      </w:pPr>
      <w:r w:rsidRPr="001B4B1B">
        <w:rPr>
          <w:rFonts w:ascii="Calibri" w:eastAsia="Calibri" w:hAnsi="Calibri" w:cs="Times New Roman"/>
          <w:b/>
          <w:color w:val="0000FF"/>
        </w:rPr>
        <w:t>Construct Validity: Item Difficulty Ordering (Rasch Analysis)</w:t>
      </w:r>
      <w:r w:rsidR="004F29C0">
        <w:rPr>
          <w:rFonts w:ascii="Calibri" w:eastAsia="Calibri" w:hAnsi="Calibri" w:cs="Times New Roman"/>
          <w:b/>
          <w:color w:val="0000FF"/>
        </w:rPr>
        <w:t xml:space="preserve">: </w:t>
      </w:r>
      <w:r w:rsidR="00525557" w:rsidRPr="001B4B1B">
        <w:rPr>
          <w:rFonts w:ascii="Calibri" w:eastAsia="Calibri" w:hAnsi="Calibri"/>
          <w:color w:val="0000FF"/>
        </w:rPr>
        <w:t xml:space="preserve">The overall expected </w:t>
      </w:r>
      <w:r w:rsidR="0096651E">
        <w:rPr>
          <w:rFonts w:ascii="Calibri" w:eastAsia="Calibri" w:hAnsi="Calibri"/>
          <w:color w:val="0000FF"/>
        </w:rPr>
        <w:t>score</w:t>
      </w:r>
      <w:r w:rsidR="00525557" w:rsidRPr="001B4B1B">
        <w:rPr>
          <w:rFonts w:ascii="Calibri" w:eastAsia="Calibri" w:hAnsi="Calibri"/>
          <w:color w:val="0000FF"/>
        </w:rPr>
        <w:t xml:space="preserve"> placement </w:t>
      </w:r>
      <w:r w:rsidR="00233881">
        <w:rPr>
          <w:rFonts w:ascii="Calibri" w:eastAsia="Calibri" w:hAnsi="Calibri"/>
          <w:color w:val="0000FF"/>
        </w:rPr>
        <w:t>of</w:t>
      </w:r>
      <w:r w:rsidR="00525557" w:rsidRPr="001B4B1B">
        <w:rPr>
          <w:rFonts w:ascii="Calibri" w:eastAsia="Calibri" w:hAnsi="Calibri"/>
          <w:color w:val="0000FF"/>
        </w:rPr>
        <w:t xml:space="preserve"> each</w:t>
      </w:r>
      <w:r w:rsidR="0096651E">
        <w:rPr>
          <w:rFonts w:ascii="Calibri" w:eastAsia="Calibri" w:hAnsi="Calibri"/>
          <w:color w:val="0000FF"/>
        </w:rPr>
        <w:t xml:space="preserve"> self-care item </w:t>
      </w:r>
      <w:r w:rsidR="00233881" w:rsidRPr="001B4B1B">
        <w:rPr>
          <w:rFonts w:ascii="Calibri" w:eastAsia="Calibri" w:hAnsi="Calibri"/>
          <w:color w:val="0000FF"/>
        </w:rPr>
        <w:t>on the con</w:t>
      </w:r>
      <w:r w:rsidR="00233881">
        <w:rPr>
          <w:rFonts w:ascii="Calibri" w:eastAsia="Calibri" w:hAnsi="Calibri"/>
          <w:color w:val="0000FF"/>
        </w:rPr>
        <w:t>cept</w:t>
      </w:r>
      <w:r w:rsidR="00233881" w:rsidRPr="001B4B1B">
        <w:rPr>
          <w:rFonts w:ascii="Calibri" w:eastAsia="Calibri" w:hAnsi="Calibri"/>
          <w:color w:val="0000FF"/>
        </w:rPr>
        <w:t xml:space="preserve"> “ruler” </w:t>
      </w:r>
      <w:r w:rsidR="00B110B8">
        <w:rPr>
          <w:rFonts w:ascii="Calibri" w:eastAsia="Calibri" w:hAnsi="Calibri"/>
          <w:color w:val="0000FF"/>
        </w:rPr>
        <w:t xml:space="preserve">made sense clinically, and is consistent with other functional assessment scales. The order of the items by difficulty level, with the hardest activity listed first, </w:t>
      </w:r>
      <w:r w:rsidR="00525557" w:rsidRPr="001B4B1B">
        <w:rPr>
          <w:rFonts w:ascii="Calibri" w:eastAsia="Calibri" w:hAnsi="Calibri"/>
          <w:color w:val="0000FF"/>
        </w:rPr>
        <w:t xml:space="preserve">is as follows: </w:t>
      </w:r>
    </w:p>
    <w:p w14:paraId="7101C43B" w14:textId="77777777" w:rsidR="00525557" w:rsidRPr="001B4B1B" w:rsidRDefault="00525557" w:rsidP="00525557">
      <w:pPr>
        <w:pStyle w:val="BodyText1"/>
        <w:spacing w:after="0"/>
        <w:rPr>
          <w:rFonts w:ascii="Calibri" w:eastAsia="Calibri" w:hAnsi="Calibri"/>
          <w:color w:val="0000FF"/>
          <w:sz w:val="22"/>
        </w:rPr>
      </w:pPr>
      <w:r w:rsidRPr="001B4B1B">
        <w:rPr>
          <w:rFonts w:ascii="Calibri" w:eastAsia="Calibri" w:hAnsi="Calibri"/>
          <w:color w:val="0000FF"/>
          <w:sz w:val="22"/>
        </w:rPr>
        <w:t>Footwear</w:t>
      </w:r>
    </w:p>
    <w:p w14:paraId="6BD20AF6" w14:textId="222DFCEC" w:rsidR="00525557" w:rsidRDefault="00525557" w:rsidP="00074841">
      <w:pPr>
        <w:pStyle w:val="BodyText1"/>
        <w:spacing w:after="0"/>
        <w:rPr>
          <w:rFonts w:ascii="Calibri" w:eastAsia="Calibri" w:hAnsi="Calibri"/>
          <w:color w:val="0000FF"/>
          <w:sz w:val="22"/>
        </w:rPr>
      </w:pPr>
      <w:r w:rsidRPr="001B4B1B">
        <w:rPr>
          <w:rFonts w:ascii="Calibri" w:eastAsia="Calibri" w:hAnsi="Calibri"/>
          <w:color w:val="0000FF"/>
          <w:sz w:val="22"/>
        </w:rPr>
        <w:t xml:space="preserve">Lower </w:t>
      </w:r>
      <w:r w:rsidR="00074841">
        <w:rPr>
          <w:rFonts w:ascii="Calibri" w:eastAsia="Calibri" w:hAnsi="Calibri"/>
          <w:color w:val="0000FF"/>
          <w:sz w:val="22"/>
        </w:rPr>
        <w:t>b</w:t>
      </w:r>
      <w:r w:rsidR="00810301" w:rsidRPr="001B4B1B">
        <w:rPr>
          <w:rFonts w:ascii="Calibri" w:eastAsia="Calibri" w:hAnsi="Calibri"/>
          <w:color w:val="0000FF"/>
          <w:sz w:val="22"/>
        </w:rPr>
        <w:t xml:space="preserve">ody </w:t>
      </w:r>
      <w:r w:rsidR="00074841">
        <w:rPr>
          <w:rFonts w:ascii="Calibri" w:eastAsia="Calibri" w:hAnsi="Calibri"/>
          <w:color w:val="0000FF"/>
          <w:sz w:val="22"/>
        </w:rPr>
        <w:t>d</w:t>
      </w:r>
      <w:r w:rsidRPr="001B4B1B">
        <w:rPr>
          <w:rFonts w:ascii="Calibri" w:eastAsia="Calibri" w:hAnsi="Calibri"/>
          <w:color w:val="0000FF"/>
          <w:sz w:val="22"/>
        </w:rPr>
        <w:t>ressing</w:t>
      </w:r>
    </w:p>
    <w:p w14:paraId="7AC9A6C4" w14:textId="77777777" w:rsidR="00D3162A" w:rsidRPr="001B4B1B" w:rsidRDefault="00D3162A" w:rsidP="00D3162A">
      <w:pPr>
        <w:pStyle w:val="BodyText1"/>
        <w:spacing w:after="0"/>
        <w:rPr>
          <w:rFonts w:ascii="Calibri" w:eastAsia="Calibri" w:hAnsi="Calibri"/>
          <w:color w:val="0000FF"/>
          <w:sz w:val="22"/>
        </w:rPr>
      </w:pPr>
      <w:r w:rsidRPr="001B4B1B">
        <w:rPr>
          <w:rFonts w:ascii="Calibri" w:eastAsia="Calibri" w:hAnsi="Calibri"/>
          <w:color w:val="0000FF"/>
          <w:sz w:val="22"/>
        </w:rPr>
        <w:t>Toilet</w:t>
      </w:r>
      <w:r>
        <w:rPr>
          <w:rFonts w:ascii="Calibri" w:eastAsia="Calibri" w:hAnsi="Calibri"/>
          <w:color w:val="0000FF"/>
          <w:sz w:val="22"/>
        </w:rPr>
        <w:t>ing</w:t>
      </w:r>
      <w:r w:rsidRPr="001B4B1B">
        <w:rPr>
          <w:rFonts w:ascii="Calibri" w:eastAsia="Calibri" w:hAnsi="Calibri"/>
          <w:color w:val="0000FF"/>
          <w:sz w:val="22"/>
        </w:rPr>
        <w:t xml:space="preserve"> </w:t>
      </w:r>
      <w:r>
        <w:rPr>
          <w:rFonts w:ascii="Calibri" w:eastAsia="Calibri" w:hAnsi="Calibri"/>
          <w:color w:val="0000FF"/>
          <w:sz w:val="22"/>
        </w:rPr>
        <w:t>h</w:t>
      </w:r>
      <w:r w:rsidRPr="001B4B1B">
        <w:rPr>
          <w:rFonts w:ascii="Calibri" w:eastAsia="Calibri" w:hAnsi="Calibri"/>
          <w:color w:val="0000FF"/>
          <w:sz w:val="22"/>
        </w:rPr>
        <w:t>ygiene</w:t>
      </w:r>
    </w:p>
    <w:p w14:paraId="73FB5F0C" w14:textId="7081D560" w:rsidR="00525557" w:rsidRPr="001B4B1B" w:rsidRDefault="00525557" w:rsidP="00074841">
      <w:pPr>
        <w:pStyle w:val="BodyText1"/>
        <w:spacing w:after="0"/>
        <w:rPr>
          <w:rFonts w:ascii="Calibri" w:eastAsia="Calibri" w:hAnsi="Calibri"/>
          <w:color w:val="0000FF"/>
          <w:sz w:val="22"/>
        </w:rPr>
      </w:pPr>
      <w:r w:rsidRPr="001B4B1B">
        <w:rPr>
          <w:rFonts w:ascii="Calibri" w:eastAsia="Calibri" w:hAnsi="Calibri"/>
          <w:color w:val="0000FF"/>
          <w:sz w:val="22"/>
        </w:rPr>
        <w:t xml:space="preserve">Shower/bathe </w:t>
      </w:r>
      <w:r w:rsidR="00074841">
        <w:rPr>
          <w:rFonts w:ascii="Calibri" w:eastAsia="Calibri" w:hAnsi="Calibri"/>
          <w:color w:val="0000FF"/>
          <w:sz w:val="22"/>
        </w:rPr>
        <w:t>s</w:t>
      </w:r>
      <w:r w:rsidRPr="001B4B1B">
        <w:rPr>
          <w:rFonts w:ascii="Calibri" w:eastAsia="Calibri" w:hAnsi="Calibri"/>
          <w:color w:val="0000FF"/>
          <w:sz w:val="22"/>
        </w:rPr>
        <w:t>elf</w:t>
      </w:r>
    </w:p>
    <w:p w14:paraId="280BDBE8" w14:textId="7A618775" w:rsidR="00525557" w:rsidRPr="001B4B1B" w:rsidRDefault="00525557" w:rsidP="00074841">
      <w:pPr>
        <w:pStyle w:val="BodyText1"/>
        <w:spacing w:after="0"/>
        <w:rPr>
          <w:rFonts w:ascii="Calibri" w:eastAsia="Calibri" w:hAnsi="Calibri"/>
          <w:color w:val="0000FF"/>
          <w:sz w:val="22"/>
        </w:rPr>
      </w:pPr>
      <w:r w:rsidRPr="001B4B1B">
        <w:rPr>
          <w:rFonts w:ascii="Calibri" w:eastAsia="Calibri" w:hAnsi="Calibri"/>
          <w:color w:val="0000FF"/>
          <w:sz w:val="22"/>
        </w:rPr>
        <w:t xml:space="preserve">Upper </w:t>
      </w:r>
      <w:r w:rsidR="00D3162A">
        <w:rPr>
          <w:rFonts w:ascii="Calibri" w:eastAsia="Calibri" w:hAnsi="Calibri"/>
          <w:color w:val="0000FF"/>
          <w:sz w:val="22"/>
        </w:rPr>
        <w:t xml:space="preserve">body </w:t>
      </w:r>
      <w:r w:rsidR="00074841">
        <w:rPr>
          <w:rFonts w:ascii="Calibri" w:eastAsia="Calibri" w:hAnsi="Calibri"/>
          <w:color w:val="0000FF"/>
          <w:sz w:val="22"/>
        </w:rPr>
        <w:t>d</w:t>
      </w:r>
      <w:r w:rsidRPr="001B4B1B">
        <w:rPr>
          <w:rFonts w:ascii="Calibri" w:eastAsia="Calibri" w:hAnsi="Calibri"/>
          <w:color w:val="0000FF"/>
          <w:sz w:val="22"/>
        </w:rPr>
        <w:t>ressing</w:t>
      </w:r>
    </w:p>
    <w:p w14:paraId="2120CED8" w14:textId="7C978A96" w:rsidR="00525557" w:rsidRPr="001B4B1B" w:rsidRDefault="00525557" w:rsidP="00074841">
      <w:pPr>
        <w:pStyle w:val="BodyText1"/>
        <w:spacing w:after="0"/>
        <w:rPr>
          <w:rFonts w:ascii="Calibri" w:eastAsia="Calibri" w:hAnsi="Calibri"/>
          <w:color w:val="0000FF"/>
          <w:sz w:val="22"/>
        </w:rPr>
      </w:pPr>
      <w:r w:rsidRPr="001B4B1B">
        <w:rPr>
          <w:rFonts w:ascii="Calibri" w:eastAsia="Calibri" w:hAnsi="Calibri"/>
          <w:color w:val="0000FF"/>
          <w:sz w:val="22"/>
        </w:rPr>
        <w:t xml:space="preserve">Oral </w:t>
      </w:r>
      <w:r w:rsidR="00074841">
        <w:rPr>
          <w:rFonts w:ascii="Calibri" w:eastAsia="Calibri" w:hAnsi="Calibri"/>
          <w:color w:val="0000FF"/>
          <w:sz w:val="22"/>
        </w:rPr>
        <w:t>h</w:t>
      </w:r>
      <w:r w:rsidRPr="001B4B1B">
        <w:rPr>
          <w:rFonts w:ascii="Calibri" w:eastAsia="Calibri" w:hAnsi="Calibri"/>
          <w:color w:val="0000FF"/>
          <w:sz w:val="22"/>
        </w:rPr>
        <w:t>ygiene</w:t>
      </w:r>
    </w:p>
    <w:p w14:paraId="02AC0159" w14:textId="77777777" w:rsidR="00525557" w:rsidRDefault="00525557" w:rsidP="00525557">
      <w:pPr>
        <w:pStyle w:val="BodyText1"/>
        <w:spacing w:after="0"/>
        <w:rPr>
          <w:rFonts w:ascii="Calibri" w:eastAsia="Calibri" w:hAnsi="Calibri"/>
          <w:color w:val="0000FF"/>
          <w:sz w:val="22"/>
        </w:rPr>
      </w:pPr>
      <w:r w:rsidRPr="001B4B1B">
        <w:rPr>
          <w:rFonts w:ascii="Calibri" w:eastAsia="Calibri" w:hAnsi="Calibri"/>
          <w:color w:val="0000FF"/>
          <w:sz w:val="22"/>
        </w:rPr>
        <w:t>Eating</w:t>
      </w:r>
    </w:p>
    <w:p w14:paraId="4A7EB7E4" w14:textId="77777777" w:rsidR="00D3162A" w:rsidRPr="001B4B1B" w:rsidRDefault="00D3162A" w:rsidP="00525557">
      <w:pPr>
        <w:pStyle w:val="BodyText1"/>
        <w:spacing w:after="0"/>
        <w:rPr>
          <w:rFonts w:ascii="Calibri" w:eastAsia="Calibri" w:hAnsi="Calibri"/>
          <w:color w:val="0000FF"/>
          <w:sz w:val="22"/>
        </w:rPr>
      </w:pPr>
    </w:p>
    <w:p w14:paraId="01219A52" w14:textId="68C34DFF" w:rsidR="00EB0494" w:rsidRDefault="00D3162A" w:rsidP="00233881">
      <w:pPr>
        <w:spacing w:after="0" w:line="240" w:lineRule="auto"/>
        <w:outlineLvl w:val="4"/>
        <w:rPr>
          <w:color w:val="0000FF"/>
        </w:rPr>
      </w:pPr>
      <w:r w:rsidRPr="00336F27">
        <w:rPr>
          <w:b/>
          <w:bCs/>
          <w:color w:val="0000FF"/>
        </w:rPr>
        <w:t xml:space="preserve">Figure 1 </w:t>
      </w:r>
      <w:r w:rsidRPr="00A9115A">
        <w:rPr>
          <w:color w:val="0000FF"/>
        </w:rPr>
        <w:t>reports the</w:t>
      </w:r>
      <w:r w:rsidRPr="00C17C9B">
        <w:rPr>
          <w:color w:val="0000FF"/>
        </w:rPr>
        <w:t xml:space="preserve"> item hierarchy</w:t>
      </w:r>
      <w:r>
        <w:rPr>
          <w:color w:val="0000FF"/>
        </w:rPr>
        <w:t>, the patient distribution</w:t>
      </w:r>
      <w:r w:rsidRPr="00C17C9B">
        <w:rPr>
          <w:color w:val="0000FF"/>
        </w:rPr>
        <w:t xml:space="preserve"> and </w:t>
      </w:r>
      <w:r>
        <w:rPr>
          <w:color w:val="0000FF"/>
        </w:rPr>
        <w:t xml:space="preserve">the </w:t>
      </w:r>
      <w:r w:rsidRPr="00C17C9B">
        <w:rPr>
          <w:color w:val="0000FF"/>
        </w:rPr>
        <w:t xml:space="preserve">rating scale </w:t>
      </w:r>
      <w:r>
        <w:rPr>
          <w:color w:val="0000FF"/>
        </w:rPr>
        <w:t>scores</w:t>
      </w:r>
      <w:r w:rsidRPr="00C17C9B">
        <w:rPr>
          <w:color w:val="0000FF"/>
        </w:rPr>
        <w:t xml:space="preserve"> in one graphic.</w:t>
      </w:r>
      <w:r>
        <w:rPr>
          <w:color w:val="0000FF"/>
        </w:rPr>
        <w:t xml:space="preserve"> It</w:t>
      </w:r>
      <w:r w:rsidRPr="00336F27">
        <w:rPr>
          <w:color w:val="0000FF"/>
        </w:rPr>
        <w:t xml:space="preserve"> shows the overall expected </w:t>
      </w:r>
      <w:r>
        <w:rPr>
          <w:color w:val="0000FF"/>
        </w:rPr>
        <w:t>score</w:t>
      </w:r>
      <w:r w:rsidRPr="00336F27">
        <w:rPr>
          <w:color w:val="0000FF"/>
        </w:rPr>
        <w:t xml:space="preserve"> placement on the </w:t>
      </w:r>
      <w:r>
        <w:rPr>
          <w:color w:val="0000FF"/>
        </w:rPr>
        <w:t>self-care</w:t>
      </w:r>
      <w:r w:rsidRPr="00336F27">
        <w:rPr>
          <w:color w:val="0000FF"/>
        </w:rPr>
        <w:t xml:space="preserve"> “ruler” for each item. This ruler</w:t>
      </w:r>
      <w:r>
        <w:rPr>
          <w:color w:val="0000FF"/>
        </w:rPr>
        <w:t>, which has a range of 1 to 100,</w:t>
      </w:r>
      <w:r w:rsidRPr="00336F27">
        <w:rPr>
          <w:color w:val="0000FF"/>
        </w:rPr>
        <w:t xml:space="preserve"> is shown at the very top </w:t>
      </w:r>
      <w:r>
        <w:rPr>
          <w:color w:val="0000FF"/>
        </w:rPr>
        <w:t xml:space="preserve">and the bottom of the graphic. </w:t>
      </w:r>
      <w:r w:rsidRPr="00336F27">
        <w:rPr>
          <w:color w:val="0000FF"/>
        </w:rPr>
        <w:t>The item hierarchy or difficulty order</w:t>
      </w:r>
      <w:r>
        <w:rPr>
          <w:color w:val="0000FF"/>
        </w:rPr>
        <w:t>,</w:t>
      </w:r>
      <w:r w:rsidRPr="00336F27">
        <w:rPr>
          <w:color w:val="0000FF"/>
        </w:rPr>
        <w:t xml:space="preserve"> from easy (bottom) to difficult (top), is shown on </w:t>
      </w:r>
      <w:r>
        <w:rPr>
          <w:color w:val="0000FF"/>
        </w:rPr>
        <w:t xml:space="preserve">the right side of the graphic. </w:t>
      </w:r>
      <w:r w:rsidRPr="00336F27">
        <w:rPr>
          <w:color w:val="0000FF"/>
        </w:rPr>
        <w:t xml:space="preserve">For each item presented on the right, the overall expected placement of the </w:t>
      </w:r>
      <w:r>
        <w:rPr>
          <w:color w:val="0000FF"/>
        </w:rPr>
        <w:t>score</w:t>
      </w:r>
      <w:r w:rsidRPr="00336F27">
        <w:rPr>
          <w:color w:val="0000FF"/>
        </w:rPr>
        <w:t xml:space="preserve"> options (from “1” for “dependent” to “6” for “independen</w:t>
      </w:r>
      <w:r>
        <w:rPr>
          <w:color w:val="0000FF"/>
        </w:rPr>
        <w:t xml:space="preserve">t”) are shown along the ruler. </w:t>
      </w:r>
      <w:r w:rsidRPr="00336F27">
        <w:rPr>
          <w:color w:val="0000FF"/>
        </w:rPr>
        <w:t xml:space="preserve">Each item is presented on a row and the </w:t>
      </w:r>
      <w:r>
        <w:rPr>
          <w:color w:val="0000FF"/>
        </w:rPr>
        <w:t>score</w:t>
      </w:r>
      <w:r w:rsidRPr="00336F27">
        <w:rPr>
          <w:color w:val="0000FF"/>
        </w:rPr>
        <w:t xml:space="preserve">s begin with the most dependent (represented by the “1”) on the far-left graphic boundary and the most independent (represented by “6”) </w:t>
      </w:r>
      <w:r>
        <w:rPr>
          <w:color w:val="0000FF"/>
        </w:rPr>
        <w:t xml:space="preserve">on far-right graphic boundary. </w:t>
      </w:r>
      <w:r w:rsidRPr="00336F27">
        <w:rPr>
          <w:color w:val="0000FF"/>
        </w:rPr>
        <w:t xml:space="preserve">Finally, the threshold between two </w:t>
      </w:r>
      <w:r>
        <w:rPr>
          <w:color w:val="0000FF"/>
        </w:rPr>
        <w:t>score</w:t>
      </w:r>
      <w:r w:rsidRPr="00336F27">
        <w:rPr>
          <w:color w:val="0000FF"/>
        </w:rPr>
        <w:t xml:space="preserve"> options is represented by a colon (:), and is where a patient has a</w:t>
      </w:r>
      <w:r>
        <w:rPr>
          <w:color w:val="0000FF"/>
        </w:rPr>
        <w:t xml:space="preserve">n equal </w:t>
      </w:r>
      <w:r w:rsidRPr="00336F27">
        <w:rPr>
          <w:color w:val="0000FF"/>
        </w:rPr>
        <w:t xml:space="preserve">chance of responding in either the higher or lower category. </w:t>
      </w:r>
      <w:r>
        <w:rPr>
          <w:color w:val="0000FF"/>
        </w:rPr>
        <w:t xml:space="preserve">Use of the </w:t>
      </w:r>
      <w:r w:rsidRPr="00336F27">
        <w:rPr>
          <w:color w:val="0000FF"/>
        </w:rPr>
        <w:t xml:space="preserve">“ruler” </w:t>
      </w:r>
      <w:r>
        <w:rPr>
          <w:color w:val="0000FF"/>
        </w:rPr>
        <w:t>allows visualization of the scores</w:t>
      </w:r>
      <w:r w:rsidRPr="00336F27">
        <w:rPr>
          <w:color w:val="0000FF"/>
        </w:rPr>
        <w:t xml:space="preserve"> for each </w:t>
      </w:r>
      <w:r>
        <w:rPr>
          <w:color w:val="0000FF"/>
        </w:rPr>
        <w:t xml:space="preserve">self-care </w:t>
      </w:r>
      <w:r w:rsidRPr="00336F27">
        <w:rPr>
          <w:color w:val="0000FF"/>
        </w:rPr>
        <w:t xml:space="preserve">item in relation to the </w:t>
      </w:r>
      <w:r>
        <w:rPr>
          <w:color w:val="0000FF"/>
        </w:rPr>
        <w:t xml:space="preserve">scores of </w:t>
      </w:r>
      <w:r w:rsidRPr="00336F27">
        <w:rPr>
          <w:color w:val="0000FF"/>
        </w:rPr>
        <w:t xml:space="preserve">other </w:t>
      </w:r>
      <w:r>
        <w:rPr>
          <w:color w:val="0000FF"/>
        </w:rPr>
        <w:t xml:space="preserve">self-care </w:t>
      </w:r>
      <w:r w:rsidRPr="00336F27">
        <w:rPr>
          <w:color w:val="0000FF"/>
        </w:rPr>
        <w:t>items.</w:t>
      </w:r>
      <w:r>
        <w:rPr>
          <w:color w:val="0000FF"/>
        </w:rPr>
        <w:t xml:space="preserve"> </w:t>
      </w:r>
      <w:r w:rsidR="00EB0494" w:rsidRPr="00336F27">
        <w:rPr>
          <w:color w:val="0000FF"/>
        </w:rPr>
        <w:t xml:space="preserve">The letters </w:t>
      </w:r>
      <w:r w:rsidR="00EB0494">
        <w:rPr>
          <w:color w:val="0000FF"/>
        </w:rPr>
        <w:t xml:space="preserve">at the bottom of </w:t>
      </w:r>
      <w:r w:rsidR="00EB0494" w:rsidRPr="00A9115A">
        <w:rPr>
          <w:b/>
          <w:bCs/>
          <w:color w:val="0000FF"/>
        </w:rPr>
        <w:t>Figure 1</w:t>
      </w:r>
      <w:r w:rsidR="00EB0494">
        <w:rPr>
          <w:color w:val="0000FF"/>
        </w:rPr>
        <w:t xml:space="preserve"> describe the</w:t>
      </w:r>
      <w:r w:rsidR="00EB0494" w:rsidRPr="00336F27">
        <w:rPr>
          <w:color w:val="0000FF"/>
        </w:rPr>
        <w:t xml:space="preserve"> distribution</w:t>
      </w:r>
      <w:r w:rsidR="00EB0494">
        <w:rPr>
          <w:color w:val="0000FF"/>
        </w:rPr>
        <w:t xml:space="preserve"> of people along the ruler, where “M” is the average of the sample and “S” and “T” </w:t>
      </w:r>
      <w:r w:rsidR="00EB0494" w:rsidRPr="00336F27">
        <w:rPr>
          <w:color w:val="0000FF"/>
        </w:rPr>
        <w:t xml:space="preserve"> </w:t>
      </w:r>
      <w:r w:rsidR="00EB0494">
        <w:rPr>
          <w:color w:val="0000FF"/>
        </w:rPr>
        <w:t>are</w:t>
      </w:r>
      <w:r w:rsidR="00EB0494" w:rsidRPr="00336F27">
        <w:rPr>
          <w:color w:val="0000FF"/>
        </w:rPr>
        <w:t xml:space="preserve"> one and two times the standard deviation around that </w:t>
      </w:r>
      <w:r w:rsidR="00EB0494">
        <w:rPr>
          <w:color w:val="0000FF"/>
        </w:rPr>
        <w:t>average, respectively. The percentile values represent the distribution of patients along the “ruler.”</w:t>
      </w:r>
    </w:p>
    <w:p w14:paraId="567EDA0C" w14:textId="446F6925" w:rsidR="004F29C0" w:rsidRDefault="004F29C0" w:rsidP="00EB0494">
      <w:pPr>
        <w:spacing w:after="0" w:line="240" w:lineRule="auto"/>
        <w:outlineLvl w:val="4"/>
        <w:rPr>
          <w:color w:val="0000FF"/>
        </w:rPr>
      </w:pPr>
    </w:p>
    <w:p w14:paraId="354C59D6" w14:textId="77777777" w:rsidR="00D3162A" w:rsidRPr="00E72840" w:rsidRDefault="00D3162A" w:rsidP="00D3162A">
      <w:pPr>
        <w:rPr>
          <w:b/>
          <w:color w:val="0000FF"/>
        </w:rPr>
      </w:pPr>
      <w:r w:rsidRPr="00E72840">
        <w:rPr>
          <w:b/>
          <w:color w:val="0000FF"/>
        </w:rPr>
        <w:lastRenderedPageBreak/>
        <w:t xml:space="preserve">Figure 1. IRF Self-Care Items: Item Rating Scale Responses and Item Hierarchy </w:t>
      </w:r>
    </w:p>
    <w:p w14:paraId="4D1F2861"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0    10    20    30    40    50    60    70    80    90   100</w:t>
      </w:r>
    </w:p>
    <w:p w14:paraId="3F5CEF93"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ITEM</w:t>
      </w:r>
    </w:p>
    <w:p w14:paraId="6B5FA82D"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Put on/Take off Footwear</w:t>
      </w:r>
    </w:p>
    <w:p w14:paraId="4FC3B504"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Lower Body Dressing</w:t>
      </w:r>
    </w:p>
    <w:p w14:paraId="22043F3C"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Toilet</w:t>
      </w:r>
      <w:r>
        <w:rPr>
          <w:rFonts w:ascii="Courier New" w:hAnsi="Courier New" w:cs="Courier New"/>
          <w:color w:val="0000FF"/>
          <w:sz w:val="16"/>
          <w:szCs w:val="16"/>
        </w:rPr>
        <w:t>ing</w:t>
      </w:r>
      <w:r w:rsidRPr="001B02B9">
        <w:rPr>
          <w:rFonts w:ascii="Courier New" w:hAnsi="Courier New" w:cs="Courier New"/>
          <w:color w:val="0000FF"/>
          <w:sz w:val="16"/>
          <w:szCs w:val="16"/>
        </w:rPr>
        <w:t xml:space="preserve"> Hygiene</w:t>
      </w:r>
    </w:p>
    <w:p w14:paraId="17FAA00A"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Shower/Bathe Self</w:t>
      </w:r>
    </w:p>
    <w:p w14:paraId="04DA5ECD"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487396AB"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Upper Body Dressing</w:t>
      </w:r>
    </w:p>
    <w:p w14:paraId="156800CE"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51F39AC7"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1     </w:t>
      </w:r>
      <w:proofErr w:type="gramStart"/>
      <w:r w:rsidRPr="001B02B9">
        <w:rPr>
          <w:rFonts w:ascii="Courier New" w:hAnsi="Courier New" w:cs="Courier New"/>
          <w:color w:val="0000FF"/>
          <w:sz w:val="16"/>
          <w:szCs w:val="16"/>
        </w:rPr>
        <w:t>1  :</w:t>
      </w:r>
      <w:proofErr w:type="gramEnd"/>
      <w:r w:rsidRPr="001B02B9">
        <w:rPr>
          <w:rFonts w:ascii="Courier New" w:hAnsi="Courier New" w:cs="Courier New"/>
          <w:color w:val="0000FF"/>
          <w:sz w:val="16"/>
          <w:szCs w:val="16"/>
        </w:rPr>
        <w:t xml:space="preserve">   2 :  3  :  4  :    5     :   6                 6    Oral Hygiene</w:t>
      </w:r>
    </w:p>
    <w:p w14:paraId="0985AA20"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w:t>
      </w:r>
    </w:p>
    <w:p w14:paraId="67DC3B54" w14:textId="77777777" w:rsidR="00D3162A" w:rsidRPr="001B02B9" w:rsidRDefault="00D3162A" w:rsidP="00D3162A">
      <w:pPr>
        <w:spacing w:after="0" w:line="240" w:lineRule="auto"/>
        <w:rPr>
          <w:rFonts w:ascii="Courier New" w:hAnsi="Courier New" w:cs="Courier New"/>
          <w:color w:val="0000FF"/>
          <w:sz w:val="16"/>
          <w:szCs w:val="16"/>
        </w:rPr>
      </w:pPr>
      <w:proofErr w:type="gramStart"/>
      <w:r w:rsidRPr="001B02B9">
        <w:rPr>
          <w:rFonts w:ascii="Courier New" w:hAnsi="Courier New" w:cs="Courier New"/>
          <w:color w:val="0000FF"/>
          <w:sz w:val="16"/>
          <w:szCs w:val="16"/>
        </w:rPr>
        <w:t>11  :</w:t>
      </w:r>
      <w:proofErr w:type="gramEnd"/>
      <w:r w:rsidRPr="001B02B9">
        <w:rPr>
          <w:rFonts w:ascii="Courier New" w:hAnsi="Courier New" w:cs="Courier New"/>
          <w:color w:val="0000FF"/>
          <w:sz w:val="16"/>
          <w:szCs w:val="16"/>
        </w:rPr>
        <w:t xml:space="preserve">   2  : 3  :  4   :   5     :   6                      6    Eating</w:t>
      </w:r>
    </w:p>
    <w:p w14:paraId="06DCFE14"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ITEM</w:t>
      </w:r>
    </w:p>
    <w:p w14:paraId="670C02B4"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0    10    20    30    40    50    60    70    80    90   100</w:t>
      </w:r>
    </w:p>
    <w:p w14:paraId="52D0B17E"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           T       S       M       S       T</w:t>
      </w:r>
    </w:p>
    <w:p w14:paraId="2B362383" w14:textId="77777777" w:rsidR="00D3162A" w:rsidRPr="001B02B9" w:rsidRDefault="00D3162A" w:rsidP="00D3162A">
      <w:pPr>
        <w:spacing w:after="0" w:line="240" w:lineRule="auto"/>
        <w:rPr>
          <w:rFonts w:ascii="Courier New" w:hAnsi="Courier New" w:cs="Courier New"/>
          <w:color w:val="0000FF"/>
          <w:sz w:val="16"/>
          <w:szCs w:val="16"/>
        </w:rPr>
      </w:pPr>
      <w:r w:rsidRPr="001B02B9">
        <w:rPr>
          <w:rFonts w:ascii="Courier New" w:hAnsi="Courier New" w:cs="Courier New"/>
          <w:color w:val="0000FF"/>
          <w:sz w:val="16"/>
          <w:szCs w:val="16"/>
        </w:rPr>
        <w:t xml:space="preserve">0                </w:t>
      </w:r>
      <w:proofErr w:type="gramStart"/>
      <w:r w:rsidRPr="001B02B9">
        <w:rPr>
          <w:rFonts w:ascii="Courier New" w:hAnsi="Courier New" w:cs="Courier New"/>
          <w:color w:val="0000FF"/>
          <w:sz w:val="16"/>
          <w:szCs w:val="16"/>
        </w:rPr>
        <w:t>10  20</w:t>
      </w:r>
      <w:proofErr w:type="gramEnd"/>
      <w:r w:rsidRPr="001B02B9">
        <w:rPr>
          <w:rFonts w:ascii="Courier New" w:hAnsi="Courier New" w:cs="Courier New"/>
          <w:color w:val="0000FF"/>
          <w:sz w:val="16"/>
          <w:szCs w:val="16"/>
        </w:rPr>
        <w:t xml:space="preserve"> 30 50 70 80 90     99                  PERCENTILE</w:t>
      </w:r>
    </w:p>
    <w:p w14:paraId="250FA876" w14:textId="77777777" w:rsidR="00D3162A" w:rsidRDefault="00D3162A" w:rsidP="00D3162A">
      <w:pPr>
        <w:spacing w:after="0" w:line="240" w:lineRule="auto"/>
        <w:outlineLvl w:val="4"/>
        <w:rPr>
          <w:color w:val="0000FF"/>
        </w:rPr>
      </w:pPr>
    </w:p>
    <w:p w14:paraId="7C9D0E9D" w14:textId="77777777" w:rsidR="00D3162A" w:rsidRDefault="00D3162A" w:rsidP="00D3162A">
      <w:pPr>
        <w:spacing w:after="0" w:line="240" w:lineRule="auto"/>
        <w:outlineLvl w:val="4"/>
        <w:rPr>
          <w:color w:val="0000FF"/>
        </w:rPr>
      </w:pPr>
    </w:p>
    <w:p w14:paraId="2632D906" w14:textId="27941BFC" w:rsidR="006B7CFA" w:rsidRDefault="00064BDC" w:rsidP="00064BDC">
      <w:pPr>
        <w:spacing w:line="240" w:lineRule="auto"/>
        <w:rPr>
          <w:color w:val="0000FF"/>
        </w:rPr>
      </w:pPr>
      <w:r w:rsidRPr="006B7CFA">
        <w:rPr>
          <w:b/>
          <w:color w:val="0000FF"/>
        </w:rPr>
        <w:t xml:space="preserve">Scale Reliability and Validity - </w:t>
      </w:r>
      <w:r w:rsidR="00EF1DC2" w:rsidRPr="001B4B1B">
        <w:rPr>
          <w:rFonts w:ascii="Calibri" w:eastAsia="Calibri" w:hAnsi="Calibri" w:cs="Times New Roman"/>
          <w:b/>
          <w:color w:val="0000FF"/>
        </w:rPr>
        <w:t xml:space="preserve">Fit Assessment (Rasch Analysis): </w:t>
      </w:r>
      <w:r w:rsidR="00E35287" w:rsidRPr="00A9080F">
        <w:rPr>
          <w:rFonts w:ascii="Calibri" w:eastAsia="Calibri" w:hAnsi="Calibri"/>
          <w:color w:val="0000FF"/>
        </w:rPr>
        <w:t>The Rasch model expects consistency in response</w:t>
      </w:r>
      <w:r w:rsidR="0096651E">
        <w:rPr>
          <w:rFonts w:ascii="Calibri" w:eastAsia="Calibri" w:hAnsi="Calibri"/>
          <w:color w:val="0000FF"/>
        </w:rPr>
        <w:t xml:space="preserve"> patterns</w:t>
      </w:r>
      <w:r w:rsidR="00E35287" w:rsidRPr="00A9080F">
        <w:rPr>
          <w:rFonts w:ascii="Calibri" w:eastAsia="Calibri" w:hAnsi="Calibri"/>
          <w:color w:val="0000FF"/>
        </w:rPr>
        <w:t xml:space="preserve">. </w:t>
      </w:r>
      <w:r w:rsidR="00EF1DC2" w:rsidRPr="001B4B1B">
        <w:rPr>
          <w:rFonts w:ascii="Calibri" w:eastAsia="Calibri" w:hAnsi="Calibri"/>
          <w:bCs/>
          <w:color w:val="0000FF"/>
        </w:rPr>
        <w:t xml:space="preserve">Rasch analysis produces fit statistics that show when unexpected responses are being produced by </w:t>
      </w:r>
      <w:r w:rsidR="00CB0900">
        <w:rPr>
          <w:rFonts w:ascii="Calibri" w:eastAsia="Calibri" w:hAnsi="Calibri"/>
          <w:bCs/>
          <w:color w:val="0000FF"/>
        </w:rPr>
        <w:t xml:space="preserve">individual </w:t>
      </w:r>
      <w:r w:rsidR="00EF1DC2" w:rsidRPr="001B4B1B">
        <w:rPr>
          <w:rFonts w:ascii="Calibri" w:eastAsia="Calibri" w:hAnsi="Calibri"/>
          <w:bCs/>
          <w:color w:val="0000FF"/>
        </w:rPr>
        <w:t xml:space="preserve">items within </w:t>
      </w:r>
      <w:r w:rsidR="00CB0900">
        <w:rPr>
          <w:rFonts w:ascii="Calibri" w:eastAsia="Calibri" w:hAnsi="Calibri"/>
          <w:bCs/>
          <w:color w:val="0000FF"/>
        </w:rPr>
        <w:t>a set of items</w:t>
      </w:r>
      <w:r w:rsidR="00EF1DC2" w:rsidRPr="001B4B1B">
        <w:rPr>
          <w:rFonts w:ascii="Calibri" w:eastAsia="Calibri" w:hAnsi="Calibri"/>
          <w:bCs/>
          <w:color w:val="0000FF"/>
        </w:rPr>
        <w:t>.</w:t>
      </w:r>
      <w:r w:rsidR="00EF1DC2">
        <w:rPr>
          <w:rFonts w:ascii="Calibri" w:eastAsia="Calibri" w:hAnsi="Calibri"/>
          <w:bCs/>
          <w:color w:val="0000FF"/>
        </w:rPr>
        <w:t xml:space="preserve"> </w:t>
      </w:r>
      <w:r w:rsidR="00EF1DC2" w:rsidRPr="001B4B1B">
        <w:rPr>
          <w:rFonts w:ascii="Calibri" w:eastAsia="Calibri" w:hAnsi="Calibri"/>
          <w:bCs/>
          <w:color w:val="0000FF"/>
        </w:rPr>
        <w:t>Most of the items selected for the IRF self-care item set show the response pattern expected.</w:t>
      </w:r>
      <w:r w:rsidR="00EF1DC2" w:rsidRPr="001B4B1B">
        <w:t xml:space="preserve"> </w:t>
      </w:r>
      <w:r w:rsidR="00EF1DC2" w:rsidRPr="001B4B1B">
        <w:rPr>
          <w:rFonts w:ascii="Calibri" w:eastAsia="Calibri" w:hAnsi="Calibri"/>
          <w:color w:val="0000FF"/>
        </w:rPr>
        <w:t xml:space="preserve">The Rasch model expects the </w:t>
      </w:r>
      <w:r w:rsidR="00CB0900">
        <w:rPr>
          <w:rFonts w:ascii="Calibri" w:eastAsia="Calibri" w:hAnsi="Calibri"/>
          <w:color w:val="0000FF"/>
        </w:rPr>
        <w:t xml:space="preserve">challenging items </w:t>
      </w:r>
      <w:r w:rsidR="00EF1DC2" w:rsidRPr="001B4B1B">
        <w:rPr>
          <w:rFonts w:ascii="Calibri" w:eastAsia="Calibri" w:hAnsi="Calibri"/>
          <w:color w:val="0000FF"/>
        </w:rPr>
        <w:t>to</w:t>
      </w:r>
      <w:r w:rsidR="00CB0900">
        <w:rPr>
          <w:rFonts w:ascii="Calibri" w:eastAsia="Calibri" w:hAnsi="Calibri"/>
          <w:color w:val="0000FF"/>
        </w:rPr>
        <w:t xml:space="preserve"> be</w:t>
      </w:r>
      <w:r w:rsidR="00EF1DC2" w:rsidRPr="001B4B1B">
        <w:rPr>
          <w:rFonts w:ascii="Calibri" w:eastAsia="Calibri" w:hAnsi="Calibri"/>
          <w:color w:val="0000FF"/>
        </w:rPr>
        <w:t xml:space="preserve"> </w:t>
      </w:r>
      <w:r w:rsidR="00CB0900">
        <w:rPr>
          <w:rFonts w:ascii="Calibri" w:eastAsia="Calibri" w:hAnsi="Calibri"/>
          <w:color w:val="0000FF"/>
        </w:rPr>
        <w:t>difficult to complete</w:t>
      </w:r>
      <w:r w:rsidR="00EF1DC2" w:rsidRPr="001B4B1B">
        <w:rPr>
          <w:rFonts w:ascii="Calibri" w:eastAsia="Calibri" w:hAnsi="Calibri"/>
          <w:color w:val="0000FF"/>
        </w:rPr>
        <w:t xml:space="preserve"> for all patients.</w:t>
      </w:r>
      <w:r w:rsidR="00EF1DC2">
        <w:rPr>
          <w:rFonts w:ascii="Calibri" w:eastAsia="Calibri" w:hAnsi="Calibri"/>
          <w:color w:val="0000FF"/>
        </w:rPr>
        <w:t xml:space="preserve"> </w:t>
      </w:r>
      <w:r w:rsidR="00EF1DC2" w:rsidRPr="001B4B1B">
        <w:rPr>
          <w:rFonts w:ascii="Calibri" w:eastAsia="Calibri" w:hAnsi="Calibri"/>
          <w:color w:val="0000FF"/>
        </w:rPr>
        <w:t xml:space="preserve">In a similar way, patients with </w:t>
      </w:r>
      <w:r w:rsidR="00CB0900">
        <w:rPr>
          <w:rFonts w:ascii="Calibri" w:eastAsia="Calibri" w:hAnsi="Calibri"/>
          <w:color w:val="0000FF"/>
        </w:rPr>
        <w:t>more self-care</w:t>
      </w:r>
      <w:r w:rsidR="00EF1DC2" w:rsidRPr="001B4B1B">
        <w:rPr>
          <w:rFonts w:ascii="Calibri" w:eastAsia="Calibri" w:hAnsi="Calibri"/>
          <w:color w:val="0000FF"/>
        </w:rPr>
        <w:t xml:space="preserve"> skills are expected to </w:t>
      </w:r>
      <w:r w:rsidR="00CB0900">
        <w:rPr>
          <w:rFonts w:ascii="Calibri" w:eastAsia="Calibri" w:hAnsi="Calibri"/>
          <w:color w:val="0000FF"/>
        </w:rPr>
        <w:t>have higher scores</w:t>
      </w:r>
      <w:r w:rsidR="00EF1DC2" w:rsidRPr="001B4B1B">
        <w:rPr>
          <w:rFonts w:ascii="Calibri" w:eastAsia="Calibri" w:hAnsi="Calibri"/>
          <w:color w:val="0000FF"/>
        </w:rPr>
        <w:t xml:space="preserve"> on all items. Items that don’t seem to function this way could show misfit, or unexpected </w:t>
      </w:r>
      <w:r w:rsidR="00EF1DC2" w:rsidRPr="00A9080F">
        <w:rPr>
          <w:rFonts w:ascii="Calibri" w:eastAsia="Calibri" w:hAnsi="Calibri"/>
          <w:color w:val="0000FF"/>
        </w:rPr>
        <w:t xml:space="preserve">responses. When we see many unexpected responses produced by an item, we need to think more about how the item is constructed and why it might be producing such unexpected responses. </w:t>
      </w:r>
      <w:r w:rsidR="00A9080F" w:rsidRPr="00A9080F">
        <w:rPr>
          <w:color w:val="0000FF"/>
        </w:rPr>
        <w:t xml:space="preserve">There are two categories of fit, one designed more for outliers (outfit) and one designed for response unexpectedness of persons near </w:t>
      </w:r>
      <w:r w:rsidR="00DC470E">
        <w:rPr>
          <w:color w:val="0000FF"/>
        </w:rPr>
        <w:t>the item’s difficulty (</w:t>
      </w:r>
      <w:proofErr w:type="spellStart"/>
      <w:r w:rsidR="00DC470E">
        <w:rPr>
          <w:color w:val="0000FF"/>
        </w:rPr>
        <w:t>infit</w:t>
      </w:r>
      <w:proofErr w:type="spellEnd"/>
      <w:r w:rsidR="00DC470E">
        <w:rPr>
          <w:color w:val="0000FF"/>
        </w:rPr>
        <w:t xml:space="preserve">). </w:t>
      </w:r>
      <w:proofErr w:type="spellStart"/>
      <w:r w:rsidR="00A9080F" w:rsidRPr="00A9080F">
        <w:rPr>
          <w:color w:val="0000FF"/>
        </w:rPr>
        <w:t>Infit</w:t>
      </w:r>
      <w:proofErr w:type="spellEnd"/>
      <w:r w:rsidR="00A9080F" w:rsidRPr="00A9080F">
        <w:rPr>
          <w:color w:val="0000FF"/>
        </w:rPr>
        <w:t xml:space="preserve"> and outfit mean square values above 1.4 are considered to be unacceptably unexpected or “noisy” (Wright and Linacre, 1994) when looking at multiple-point response scales. Misfit seen near the item difficulty, or large values of </w:t>
      </w:r>
      <w:proofErr w:type="spellStart"/>
      <w:r w:rsidR="00A9080F" w:rsidRPr="00A9080F">
        <w:rPr>
          <w:color w:val="0000FF"/>
        </w:rPr>
        <w:t>infit</w:t>
      </w:r>
      <w:proofErr w:type="spellEnd"/>
      <w:r w:rsidR="00A9080F" w:rsidRPr="00A9080F">
        <w:rPr>
          <w:color w:val="0000FF"/>
        </w:rPr>
        <w:t xml:space="preserve">, are concerning because they indicate noise (unexpected responses) where the item should be the most productive for measurement. </w:t>
      </w:r>
      <w:r w:rsidR="00E35287" w:rsidRPr="00A9080F">
        <w:rPr>
          <w:color w:val="0000FF"/>
        </w:rPr>
        <w:t>Items that do not elicit the expected responses are referred to as “</w:t>
      </w:r>
      <w:proofErr w:type="spellStart"/>
      <w:r w:rsidR="00E35287" w:rsidRPr="00A9080F">
        <w:rPr>
          <w:color w:val="0000FF"/>
        </w:rPr>
        <w:t>misfitting</w:t>
      </w:r>
      <w:proofErr w:type="spellEnd"/>
      <w:r w:rsidR="00E35287">
        <w:rPr>
          <w:color w:val="0000FF"/>
        </w:rPr>
        <w:t>.</w:t>
      </w:r>
      <w:r w:rsidR="00E35287" w:rsidRPr="00A9080F">
        <w:rPr>
          <w:color w:val="0000FF"/>
        </w:rPr>
        <w:t xml:space="preserve">” </w:t>
      </w:r>
    </w:p>
    <w:p w14:paraId="4EFDCA05" w14:textId="14E61EB6" w:rsidR="00EF1DC2" w:rsidRDefault="00EF1DC2" w:rsidP="00EB0494">
      <w:pPr>
        <w:spacing w:line="240" w:lineRule="auto"/>
        <w:rPr>
          <w:rFonts w:ascii="Calibri" w:eastAsia="Calibri" w:hAnsi="Calibri"/>
          <w:color w:val="0000FF"/>
        </w:rPr>
      </w:pPr>
      <w:r w:rsidRPr="00A9080F">
        <w:rPr>
          <w:rFonts w:ascii="Calibri" w:eastAsia="Calibri" w:hAnsi="Calibri"/>
          <w:color w:val="0000FF"/>
        </w:rPr>
        <w:t xml:space="preserve">Findings </w:t>
      </w:r>
      <w:r w:rsidR="00734484">
        <w:rPr>
          <w:rFonts w:ascii="Calibri" w:eastAsia="Calibri" w:hAnsi="Calibri"/>
          <w:color w:val="0000FF"/>
        </w:rPr>
        <w:t>and</w:t>
      </w:r>
      <w:r w:rsidRPr="00A9080F">
        <w:rPr>
          <w:rFonts w:ascii="Calibri" w:eastAsia="Calibri" w:hAnsi="Calibri"/>
          <w:color w:val="0000FF"/>
        </w:rPr>
        <w:t xml:space="preserve"> Interpretation: Overall, the self-care item set is eliciting responses as expected.</w:t>
      </w:r>
      <w:r w:rsidR="00A9080F" w:rsidRPr="00A9080F">
        <w:rPr>
          <w:rFonts w:ascii="Calibri" w:eastAsia="Calibri" w:hAnsi="Calibri"/>
          <w:color w:val="0000FF"/>
        </w:rPr>
        <w:t xml:space="preserve"> </w:t>
      </w:r>
      <w:r w:rsidR="00A9080F" w:rsidRPr="00A9080F">
        <w:rPr>
          <w:rFonts w:ascii="Calibri" w:eastAsia="Calibri" w:hAnsi="Calibri"/>
          <w:b/>
          <w:bCs/>
          <w:color w:val="0000FF"/>
        </w:rPr>
        <w:t xml:space="preserve">Table </w:t>
      </w:r>
      <w:r w:rsidR="008D205E">
        <w:rPr>
          <w:rFonts w:ascii="Calibri" w:eastAsia="Calibri" w:hAnsi="Calibri"/>
          <w:b/>
          <w:bCs/>
          <w:color w:val="0000FF"/>
        </w:rPr>
        <w:t>3</w:t>
      </w:r>
      <w:r w:rsidR="003E46CA">
        <w:rPr>
          <w:rFonts w:ascii="Calibri" w:eastAsia="Calibri" w:hAnsi="Calibri"/>
          <w:b/>
          <w:bCs/>
          <w:color w:val="0000FF"/>
        </w:rPr>
        <w:t xml:space="preserve"> </w:t>
      </w:r>
      <w:r w:rsidR="003E46CA" w:rsidRPr="003E46CA">
        <w:rPr>
          <w:rFonts w:ascii="Calibri" w:eastAsia="Calibri" w:hAnsi="Calibri"/>
          <w:color w:val="0000FF"/>
        </w:rPr>
        <w:t>reports</w:t>
      </w:r>
      <w:r w:rsidR="00A9080F" w:rsidRPr="003E46CA">
        <w:rPr>
          <w:color w:val="0000FF"/>
        </w:rPr>
        <w:t xml:space="preserve"> </w:t>
      </w:r>
      <w:r w:rsidR="00A9080F" w:rsidRPr="00A9080F">
        <w:rPr>
          <w:color w:val="0000FF"/>
        </w:rPr>
        <w:t xml:space="preserve">fit </w:t>
      </w:r>
      <w:r w:rsidR="003E46CA">
        <w:rPr>
          <w:color w:val="0000FF"/>
        </w:rPr>
        <w:t xml:space="preserve">statistics </w:t>
      </w:r>
      <w:r w:rsidR="00A9080F" w:rsidRPr="00A9080F">
        <w:rPr>
          <w:color w:val="0000FF"/>
        </w:rPr>
        <w:t>for the self-care item</w:t>
      </w:r>
      <w:r w:rsidR="003E46CA">
        <w:rPr>
          <w:color w:val="0000FF"/>
        </w:rPr>
        <w:t>s</w:t>
      </w:r>
      <w:r w:rsidR="00A9080F" w:rsidRPr="00A9080F">
        <w:rPr>
          <w:color w:val="0000FF"/>
        </w:rPr>
        <w:t xml:space="preserve"> and show</w:t>
      </w:r>
      <w:r w:rsidR="008D205E">
        <w:rPr>
          <w:color w:val="0000FF"/>
        </w:rPr>
        <w:t>s</w:t>
      </w:r>
      <w:r w:rsidR="00A9080F" w:rsidRPr="00A9080F">
        <w:rPr>
          <w:color w:val="0000FF"/>
        </w:rPr>
        <w:t xml:space="preserve"> that there </w:t>
      </w:r>
      <w:r w:rsidR="003E46CA">
        <w:rPr>
          <w:color w:val="0000FF"/>
        </w:rPr>
        <w:t xml:space="preserve">is only one </w:t>
      </w:r>
      <w:r w:rsidR="00A9080F" w:rsidRPr="00A9080F">
        <w:rPr>
          <w:color w:val="0000FF"/>
        </w:rPr>
        <w:t>item</w:t>
      </w:r>
      <w:r w:rsidR="003E46CA">
        <w:rPr>
          <w:color w:val="0000FF"/>
        </w:rPr>
        <w:t xml:space="preserve">, </w:t>
      </w:r>
      <w:proofErr w:type="gramStart"/>
      <w:r w:rsidR="003E46CA">
        <w:rPr>
          <w:color w:val="0000FF"/>
        </w:rPr>
        <w:t>Eating</w:t>
      </w:r>
      <w:proofErr w:type="gramEnd"/>
      <w:r w:rsidR="003E46CA">
        <w:rPr>
          <w:color w:val="0000FF"/>
        </w:rPr>
        <w:t xml:space="preserve">, </w:t>
      </w:r>
      <w:r w:rsidR="00A9080F" w:rsidRPr="00A9080F">
        <w:rPr>
          <w:color w:val="0000FF"/>
        </w:rPr>
        <w:t>with fit statistics</w:t>
      </w:r>
      <w:r w:rsidR="00DC470E">
        <w:rPr>
          <w:color w:val="0000FF"/>
        </w:rPr>
        <w:t xml:space="preserve"> outside the acceptable range. </w:t>
      </w:r>
      <w:r w:rsidR="003E46CA">
        <w:rPr>
          <w:color w:val="0000FF"/>
        </w:rPr>
        <w:t>Th</w:t>
      </w:r>
      <w:r w:rsidR="00E35287">
        <w:rPr>
          <w:color w:val="0000FF"/>
        </w:rPr>
        <w:t>e item Eating has been found to misfit in other function scales and m</w:t>
      </w:r>
      <w:r w:rsidR="003E46CA">
        <w:rPr>
          <w:color w:val="0000FF"/>
        </w:rPr>
        <w:t xml:space="preserve">ay be related to patients </w:t>
      </w:r>
      <w:r w:rsidR="0096651E">
        <w:rPr>
          <w:color w:val="0000FF"/>
        </w:rPr>
        <w:t>who</w:t>
      </w:r>
      <w:r w:rsidR="003E46CA">
        <w:rPr>
          <w:color w:val="0000FF"/>
        </w:rPr>
        <w:t xml:space="preserve"> have a swallowing impairment.</w:t>
      </w:r>
    </w:p>
    <w:p w14:paraId="5B34EB5B" w14:textId="77777777" w:rsidR="00734484" w:rsidRDefault="00734484" w:rsidP="008D205E">
      <w:pPr>
        <w:spacing w:after="0" w:line="240" w:lineRule="auto"/>
        <w:rPr>
          <w:b/>
          <w:bCs/>
          <w:color w:val="0000FF"/>
        </w:rPr>
      </w:pPr>
    </w:p>
    <w:p w14:paraId="1835E797" w14:textId="77777777" w:rsidR="00734484" w:rsidRDefault="00734484" w:rsidP="008D205E">
      <w:pPr>
        <w:spacing w:after="0" w:line="240" w:lineRule="auto"/>
        <w:rPr>
          <w:b/>
          <w:bCs/>
          <w:color w:val="0000FF"/>
        </w:rPr>
      </w:pPr>
    </w:p>
    <w:p w14:paraId="6702440D" w14:textId="77777777" w:rsidR="00734484" w:rsidRDefault="00734484" w:rsidP="008D205E">
      <w:pPr>
        <w:spacing w:after="0" w:line="240" w:lineRule="auto"/>
        <w:rPr>
          <w:b/>
          <w:bCs/>
          <w:color w:val="0000FF"/>
        </w:rPr>
      </w:pPr>
    </w:p>
    <w:p w14:paraId="5CF98967" w14:textId="77777777" w:rsidR="00734484" w:rsidRDefault="00734484" w:rsidP="008D205E">
      <w:pPr>
        <w:spacing w:after="0" w:line="240" w:lineRule="auto"/>
        <w:rPr>
          <w:b/>
          <w:bCs/>
          <w:color w:val="0000FF"/>
        </w:rPr>
      </w:pPr>
    </w:p>
    <w:p w14:paraId="6C1916B9" w14:textId="77777777" w:rsidR="00734484" w:rsidRDefault="00734484" w:rsidP="008D205E">
      <w:pPr>
        <w:spacing w:after="0" w:line="240" w:lineRule="auto"/>
        <w:rPr>
          <w:b/>
          <w:bCs/>
          <w:color w:val="0000FF"/>
        </w:rPr>
      </w:pPr>
    </w:p>
    <w:p w14:paraId="19899D0A" w14:textId="77777777" w:rsidR="00734484" w:rsidRDefault="00734484" w:rsidP="008D205E">
      <w:pPr>
        <w:spacing w:after="0" w:line="240" w:lineRule="auto"/>
        <w:rPr>
          <w:b/>
          <w:bCs/>
          <w:color w:val="0000FF"/>
        </w:rPr>
      </w:pPr>
    </w:p>
    <w:p w14:paraId="594BCC47" w14:textId="77777777" w:rsidR="00EB0494" w:rsidRDefault="00EB0494" w:rsidP="008D205E">
      <w:pPr>
        <w:spacing w:after="0" w:line="240" w:lineRule="auto"/>
        <w:rPr>
          <w:b/>
          <w:bCs/>
          <w:color w:val="0000FF"/>
        </w:rPr>
      </w:pPr>
    </w:p>
    <w:p w14:paraId="4BE89EF4" w14:textId="77777777" w:rsidR="00EB0494" w:rsidRDefault="00EB0494" w:rsidP="008D205E">
      <w:pPr>
        <w:spacing w:after="0" w:line="240" w:lineRule="auto"/>
        <w:rPr>
          <w:b/>
          <w:bCs/>
          <w:color w:val="0000FF"/>
        </w:rPr>
      </w:pPr>
    </w:p>
    <w:p w14:paraId="3626C458" w14:textId="77777777" w:rsidR="00EB0494" w:rsidRDefault="00EB0494" w:rsidP="008D205E">
      <w:pPr>
        <w:spacing w:after="0" w:line="240" w:lineRule="auto"/>
        <w:rPr>
          <w:b/>
          <w:bCs/>
          <w:color w:val="0000FF"/>
        </w:rPr>
      </w:pPr>
    </w:p>
    <w:p w14:paraId="0847254F" w14:textId="77777777" w:rsidR="00EB0494" w:rsidRDefault="00EB0494" w:rsidP="008D205E">
      <w:pPr>
        <w:spacing w:after="0" w:line="240" w:lineRule="auto"/>
        <w:rPr>
          <w:b/>
          <w:bCs/>
          <w:color w:val="0000FF"/>
        </w:rPr>
      </w:pPr>
    </w:p>
    <w:p w14:paraId="2C6F0A2A" w14:textId="77777777" w:rsidR="00EB0494" w:rsidRDefault="00EB0494" w:rsidP="008D205E">
      <w:pPr>
        <w:spacing w:after="0" w:line="240" w:lineRule="auto"/>
        <w:rPr>
          <w:b/>
          <w:bCs/>
          <w:color w:val="0000FF"/>
        </w:rPr>
      </w:pPr>
    </w:p>
    <w:p w14:paraId="3AE5A528" w14:textId="77777777" w:rsidR="00EB0494" w:rsidRDefault="00EB0494" w:rsidP="008D205E">
      <w:pPr>
        <w:spacing w:after="0" w:line="240" w:lineRule="auto"/>
        <w:rPr>
          <w:b/>
          <w:bCs/>
          <w:color w:val="0000FF"/>
        </w:rPr>
      </w:pPr>
    </w:p>
    <w:p w14:paraId="4F5A366A" w14:textId="77777777" w:rsidR="00734484" w:rsidRDefault="00734484" w:rsidP="008D205E">
      <w:pPr>
        <w:spacing w:after="0" w:line="240" w:lineRule="auto"/>
        <w:rPr>
          <w:b/>
          <w:bCs/>
          <w:color w:val="0000FF"/>
        </w:rPr>
      </w:pPr>
    </w:p>
    <w:p w14:paraId="59FF80B3" w14:textId="2445C8CF" w:rsidR="00DF791F" w:rsidRDefault="00DF791F" w:rsidP="008D205E">
      <w:pPr>
        <w:spacing w:after="0" w:line="240" w:lineRule="auto"/>
        <w:rPr>
          <w:rFonts w:ascii="Calibri" w:eastAsia="Calibri" w:hAnsi="Calibri" w:cs="Times New Roman"/>
          <w:b/>
          <w:bCs/>
          <w:color w:val="0000FF"/>
        </w:rPr>
      </w:pPr>
      <w:r w:rsidRPr="007421F7">
        <w:rPr>
          <w:b/>
          <w:bCs/>
          <w:color w:val="0000FF"/>
        </w:rPr>
        <w:lastRenderedPageBreak/>
        <w:t xml:space="preserve">Table </w:t>
      </w:r>
      <w:r w:rsidR="007421F7" w:rsidRPr="007421F7">
        <w:rPr>
          <w:b/>
          <w:bCs/>
          <w:color w:val="0000FF"/>
        </w:rPr>
        <w:t>3</w:t>
      </w:r>
      <w:r w:rsidRPr="007421F7">
        <w:rPr>
          <w:b/>
          <w:bCs/>
          <w:color w:val="0000FF"/>
        </w:rPr>
        <w:t xml:space="preserve">. Fit </w:t>
      </w:r>
      <w:r w:rsidR="008D205E">
        <w:rPr>
          <w:b/>
          <w:bCs/>
          <w:color w:val="0000FF"/>
        </w:rPr>
        <w:t xml:space="preserve">Statistics for </w:t>
      </w:r>
      <w:r w:rsidRPr="007421F7">
        <w:rPr>
          <w:b/>
          <w:bCs/>
          <w:color w:val="0000FF"/>
        </w:rPr>
        <w:t xml:space="preserve">the Self-Care </w:t>
      </w:r>
      <w:r w:rsidR="008D205E">
        <w:rPr>
          <w:b/>
          <w:bCs/>
          <w:color w:val="0000FF"/>
        </w:rPr>
        <w:t>I</w:t>
      </w:r>
      <w:r w:rsidRPr="007421F7">
        <w:rPr>
          <w:b/>
          <w:bCs/>
          <w:color w:val="0000FF"/>
        </w:rPr>
        <w:t xml:space="preserve">tems (n = </w:t>
      </w:r>
      <w:r w:rsidRPr="007421F7">
        <w:rPr>
          <w:rFonts w:ascii="Calibri" w:eastAsia="Calibri" w:hAnsi="Calibri" w:cs="Times New Roman"/>
          <w:b/>
          <w:bCs/>
          <w:color w:val="0000FF"/>
        </w:rPr>
        <w:t>5,129)</w:t>
      </w:r>
    </w:p>
    <w:p w14:paraId="660717C8" w14:textId="77777777" w:rsidR="009F4ED2" w:rsidRPr="007421F7" w:rsidRDefault="009F4ED2" w:rsidP="008D205E">
      <w:pPr>
        <w:spacing w:after="0" w:line="240" w:lineRule="auto"/>
        <w:rPr>
          <w:b/>
          <w:bCs/>
          <w:color w:val="0000FF"/>
        </w:rPr>
      </w:pPr>
    </w:p>
    <w:tbl>
      <w:tblPr>
        <w:tblW w:w="9014" w:type="dxa"/>
        <w:tblInd w:w="93" w:type="dxa"/>
        <w:tblLook w:val="04A0" w:firstRow="1" w:lastRow="0" w:firstColumn="1" w:lastColumn="0" w:noHBand="0" w:noVBand="1"/>
      </w:tblPr>
      <w:tblGrid>
        <w:gridCol w:w="2213"/>
        <w:gridCol w:w="1124"/>
        <w:gridCol w:w="1126"/>
        <w:gridCol w:w="1125"/>
        <w:gridCol w:w="1128"/>
        <w:gridCol w:w="1286"/>
        <w:gridCol w:w="1012"/>
      </w:tblGrid>
      <w:tr w:rsidR="00DF791F" w:rsidRPr="00DF791F" w14:paraId="01CC53C9" w14:textId="77777777" w:rsidTr="009F4ED2">
        <w:trPr>
          <w:trHeight w:val="232"/>
        </w:trPr>
        <w:tc>
          <w:tcPr>
            <w:tcW w:w="2213" w:type="dxa"/>
            <w:tcBorders>
              <w:top w:val="single" w:sz="4" w:space="0" w:color="auto"/>
              <w:left w:val="nil"/>
              <w:bottom w:val="single" w:sz="4" w:space="0" w:color="auto"/>
              <w:right w:val="nil"/>
            </w:tcBorders>
            <w:shd w:val="clear" w:color="auto" w:fill="auto"/>
            <w:vAlign w:val="bottom"/>
          </w:tcPr>
          <w:p w14:paraId="5A3BD010" w14:textId="77777777" w:rsidR="00DF791F" w:rsidRPr="00A9080F" w:rsidRDefault="00DF791F" w:rsidP="00CB0900">
            <w:pPr>
              <w:spacing w:after="0" w:line="240" w:lineRule="auto"/>
              <w:jc w:val="center"/>
              <w:rPr>
                <w:rFonts w:eastAsia="Times New Roman" w:cs="Times New Roman"/>
                <w:color w:val="0000FF"/>
              </w:rPr>
            </w:pPr>
          </w:p>
        </w:tc>
        <w:tc>
          <w:tcPr>
            <w:tcW w:w="2250" w:type="dxa"/>
            <w:gridSpan w:val="2"/>
            <w:tcBorders>
              <w:top w:val="single" w:sz="4" w:space="0" w:color="auto"/>
              <w:left w:val="nil"/>
              <w:bottom w:val="single" w:sz="4" w:space="0" w:color="auto"/>
            </w:tcBorders>
            <w:vAlign w:val="center"/>
          </w:tcPr>
          <w:p w14:paraId="43A9EDEC" w14:textId="77777777" w:rsidR="00DF791F" w:rsidRPr="00A9080F" w:rsidRDefault="00DF791F" w:rsidP="00A9080F">
            <w:pPr>
              <w:spacing w:after="0" w:line="240" w:lineRule="auto"/>
              <w:jc w:val="center"/>
              <w:rPr>
                <w:rFonts w:eastAsia="Times New Roman" w:cs="Times New Roman"/>
                <w:b/>
                <w:bCs/>
                <w:color w:val="0000FF"/>
              </w:rPr>
            </w:pPr>
            <w:r w:rsidRPr="00A9080F">
              <w:rPr>
                <w:rFonts w:eastAsia="Times New Roman" w:cs="Times New Roman"/>
                <w:b/>
                <w:bCs/>
                <w:color w:val="0000FF"/>
              </w:rPr>
              <w:t>Admission and Discharge</w:t>
            </w:r>
          </w:p>
        </w:tc>
        <w:tc>
          <w:tcPr>
            <w:tcW w:w="2253" w:type="dxa"/>
            <w:gridSpan w:val="2"/>
            <w:tcBorders>
              <w:top w:val="single" w:sz="4" w:space="0" w:color="auto"/>
              <w:bottom w:val="single" w:sz="4" w:space="0" w:color="auto"/>
            </w:tcBorders>
            <w:vAlign w:val="center"/>
          </w:tcPr>
          <w:p w14:paraId="69195717" w14:textId="587C5783" w:rsidR="00DF791F" w:rsidRPr="00A9080F" w:rsidRDefault="00DF791F" w:rsidP="00A9080F">
            <w:pPr>
              <w:spacing w:after="0" w:line="240" w:lineRule="auto"/>
              <w:jc w:val="center"/>
              <w:rPr>
                <w:rFonts w:eastAsia="Times New Roman" w:cs="Times New Roman"/>
                <w:b/>
                <w:bCs/>
                <w:color w:val="0000FF"/>
              </w:rPr>
            </w:pPr>
            <w:r w:rsidRPr="00A9080F">
              <w:rPr>
                <w:rFonts w:eastAsia="Times New Roman" w:cs="Times New Roman"/>
                <w:b/>
                <w:bCs/>
                <w:color w:val="0000FF"/>
              </w:rPr>
              <w:t>Admission</w:t>
            </w:r>
          </w:p>
        </w:tc>
        <w:tc>
          <w:tcPr>
            <w:tcW w:w="2298" w:type="dxa"/>
            <w:gridSpan w:val="2"/>
            <w:tcBorders>
              <w:top w:val="single" w:sz="4" w:space="0" w:color="auto"/>
              <w:bottom w:val="single" w:sz="4" w:space="0" w:color="auto"/>
            </w:tcBorders>
            <w:vAlign w:val="center"/>
          </w:tcPr>
          <w:p w14:paraId="0C2EFDD4" w14:textId="77777777" w:rsidR="00DF791F" w:rsidRPr="00A9080F" w:rsidRDefault="00DF791F" w:rsidP="00A9080F">
            <w:pPr>
              <w:spacing w:after="0" w:line="240" w:lineRule="auto"/>
              <w:jc w:val="center"/>
              <w:rPr>
                <w:rFonts w:eastAsia="Times New Roman" w:cs="Times New Roman"/>
                <w:b/>
                <w:bCs/>
                <w:color w:val="0000FF"/>
              </w:rPr>
            </w:pPr>
            <w:r w:rsidRPr="00A9080F">
              <w:rPr>
                <w:rFonts w:eastAsia="Times New Roman" w:cs="Times New Roman"/>
                <w:b/>
                <w:bCs/>
                <w:color w:val="0000FF"/>
              </w:rPr>
              <w:t>Discharge</w:t>
            </w:r>
          </w:p>
        </w:tc>
      </w:tr>
      <w:tr w:rsidR="00DF791F" w:rsidRPr="00DF791F" w14:paraId="05628A45" w14:textId="77777777" w:rsidTr="00A9080F">
        <w:trPr>
          <w:trHeight w:val="541"/>
        </w:trPr>
        <w:tc>
          <w:tcPr>
            <w:tcW w:w="2213" w:type="dxa"/>
            <w:tcBorders>
              <w:top w:val="nil"/>
              <w:left w:val="nil"/>
              <w:bottom w:val="single" w:sz="4" w:space="0" w:color="auto"/>
              <w:right w:val="nil"/>
            </w:tcBorders>
            <w:shd w:val="clear" w:color="auto" w:fill="auto"/>
            <w:vAlign w:val="center"/>
            <w:hideMark/>
          </w:tcPr>
          <w:p w14:paraId="16B6E81D" w14:textId="77777777" w:rsidR="00DF791F" w:rsidRPr="00A9080F" w:rsidRDefault="00DF791F" w:rsidP="00A9080F">
            <w:pPr>
              <w:spacing w:after="0" w:line="240" w:lineRule="auto"/>
              <w:jc w:val="center"/>
              <w:rPr>
                <w:rFonts w:eastAsia="Times New Roman" w:cs="Times New Roman"/>
                <w:color w:val="0000FF"/>
              </w:rPr>
            </w:pPr>
            <w:r w:rsidRPr="00A9080F">
              <w:rPr>
                <w:rFonts w:eastAsia="Times New Roman" w:cs="Times New Roman"/>
                <w:color w:val="0000FF"/>
              </w:rPr>
              <w:t>Item</w:t>
            </w:r>
          </w:p>
        </w:tc>
        <w:tc>
          <w:tcPr>
            <w:tcW w:w="1124" w:type="dxa"/>
            <w:tcBorders>
              <w:top w:val="single" w:sz="4" w:space="0" w:color="auto"/>
              <w:left w:val="nil"/>
              <w:bottom w:val="single" w:sz="4" w:space="0" w:color="auto"/>
            </w:tcBorders>
            <w:vAlign w:val="center"/>
          </w:tcPr>
          <w:p w14:paraId="01F36CD2" w14:textId="5A9932FC" w:rsidR="00DF791F" w:rsidRPr="00A9080F" w:rsidRDefault="003E46CA" w:rsidP="00E35287">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00DF791F" w:rsidRPr="00A9080F">
              <w:rPr>
                <w:rFonts w:eastAsia="Times New Roman" w:cs="Times New Roman"/>
                <w:color w:val="0000FF"/>
              </w:rPr>
              <w:t xml:space="preserve"> </w:t>
            </w:r>
            <w:r w:rsidR="00E35287">
              <w:rPr>
                <w:rFonts w:eastAsia="Times New Roman" w:cs="Times New Roman"/>
                <w:color w:val="0000FF"/>
              </w:rPr>
              <w:t>mean square</w:t>
            </w:r>
          </w:p>
        </w:tc>
        <w:tc>
          <w:tcPr>
            <w:tcW w:w="1126" w:type="dxa"/>
            <w:tcBorders>
              <w:top w:val="single" w:sz="4" w:space="0" w:color="auto"/>
              <w:left w:val="nil"/>
              <w:bottom w:val="single" w:sz="4" w:space="0" w:color="auto"/>
            </w:tcBorders>
            <w:vAlign w:val="center"/>
          </w:tcPr>
          <w:p w14:paraId="72A254F4" w14:textId="6D041D03" w:rsidR="00DF791F" w:rsidRPr="00A9080F" w:rsidRDefault="003E46CA" w:rsidP="00A9080F">
            <w:pPr>
              <w:spacing w:after="0" w:line="240" w:lineRule="auto"/>
              <w:jc w:val="center"/>
              <w:rPr>
                <w:rFonts w:eastAsia="Times New Roman" w:cs="Times New Roman"/>
                <w:color w:val="0000FF"/>
              </w:rPr>
            </w:pPr>
            <w:r w:rsidRPr="00A9080F">
              <w:rPr>
                <w:rFonts w:eastAsia="Times New Roman" w:cs="Times New Roman"/>
                <w:color w:val="0000FF"/>
              </w:rPr>
              <w:t>Outfit</w:t>
            </w:r>
            <w:r w:rsidR="00DF791F" w:rsidRPr="00A9080F">
              <w:rPr>
                <w:rFonts w:eastAsia="Times New Roman" w:cs="Times New Roman"/>
                <w:color w:val="0000FF"/>
              </w:rPr>
              <w:t xml:space="preserve"> </w:t>
            </w:r>
            <w:r w:rsidR="00E35287">
              <w:rPr>
                <w:rFonts w:eastAsia="Times New Roman" w:cs="Times New Roman"/>
                <w:color w:val="0000FF"/>
              </w:rPr>
              <w:t>mean square</w:t>
            </w:r>
          </w:p>
        </w:tc>
        <w:tc>
          <w:tcPr>
            <w:tcW w:w="1125" w:type="dxa"/>
            <w:tcBorders>
              <w:top w:val="single" w:sz="4" w:space="0" w:color="auto"/>
              <w:left w:val="nil"/>
              <w:bottom w:val="single" w:sz="4" w:space="0" w:color="auto"/>
            </w:tcBorders>
            <w:vAlign w:val="center"/>
          </w:tcPr>
          <w:p w14:paraId="58A21C56" w14:textId="2F04A535" w:rsidR="00DF791F" w:rsidRPr="00A9080F" w:rsidRDefault="003E46CA" w:rsidP="00A9080F">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00DF791F" w:rsidRPr="00A9080F">
              <w:rPr>
                <w:rFonts w:eastAsia="Times New Roman" w:cs="Times New Roman"/>
                <w:color w:val="0000FF"/>
              </w:rPr>
              <w:t xml:space="preserve"> </w:t>
            </w:r>
            <w:r w:rsidR="00E35287">
              <w:rPr>
                <w:rFonts w:eastAsia="Times New Roman" w:cs="Times New Roman"/>
                <w:color w:val="0000FF"/>
              </w:rPr>
              <w:t>mean square</w:t>
            </w:r>
          </w:p>
        </w:tc>
        <w:tc>
          <w:tcPr>
            <w:tcW w:w="1128" w:type="dxa"/>
            <w:tcBorders>
              <w:top w:val="single" w:sz="4" w:space="0" w:color="auto"/>
              <w:left w:val="nil"/>
              <w:bottom w:val="single" w:sz="4" w:space="0" w:color="auto"/>
            </w:tcBorders>
            <w:vAlign w:val="center"/>
          </w:tcPr>
          <w:p w14:paraId="5E25FE36" w14:textId="7BE04EC2" w:rsidR="00DF791F" w:rsidRPr="00A9080F" w:rsidRDefault="003E46CA" w:rsidP="00A9080F">
            <w:pPr>
              <w:spacing w:after="0" w:line="240" w:lineRule="auto"/>
              <w:jc w:val="center"/>
              <w:rPr>
                <w:rFonts w:eastAsia="Times New Roman" w:cs="Times New Roman"/>
                <w:color w:val="0000FF"/>
              </w:rPr>
            </w:pPr>
            <w:r w:rsidRPr="00A9080F">
              <w:rPr>
                <w:rFonts w:eastAsia="Times New Roman" w:cs="Times New Roman"/>
                <w:color w:val="0000FF"/>
              </w:rPr>
              <w:t xml:space="preserve">Outfit </w:t>
            </w:r>
            <w:r w:rsidR="00E35287">
              <w:rPr>
                <w:rFonts w:eastAsia="Times New Roman" w:cs="Times New Roman"/>
                <w:color w:val="0000FF"/>
              </w:rPr>
              <w:t>mean square</w:t>
            </w:r>
          </w:p>
        </w:tc>
        <w:tc>
          <w:tcPr>
            <w:tcW w:w="1286" w:type="dxa"/>
            <w:tcBorders>
              <w:top w:val="single" w:sz="4" w:space="0" w:color="auto"/>
              <w:left w:val="nil"/>
              <w:bottom w:val="single" w:sz="4" w:space="0" w:color="auto"/>
            </w:tcBorders>
            <w:vAlign w:val="center"/>
          </w:tcPr>
          <w:p w14:paraId="287C20CE" w14:textId="77777777" w:rsidR="003E46CA" w:rsidRDefault="003E46CA" w:rsidP="00A9080F">
            <w:pPr>
              <w:spacing w:after="0" w:line="240" w:lineRule="auto"/>
              <w:jc w:val="center"/>
              <w:rPr>
                <w:rFonts w:eastAsia="Times New Roman" w:cs="Times New Roman"/>
                <w:color w:val="0000FF"/>
              </w:rPr>
            </w:pPr>
            <w:proofErr w:type="spellStart"/>
            <w:r w:rsidRPr="00A9080F">
              <w:rPr>
                <w:rFonts w:eastAsia="Times New Roman" w:cs="Times New Roman"/>
                <w:color w:val="0000FF"/>
              </w:rPr>
              <w:t>Infit</w:t>
            </w:r>
            <w:proofErr w:type="spellEnd"/>
            <w:r w:rsidR="00DF791F" w:rsidRPr="00A9080F">
              <w:rPr>
                <w:rFonts w:eastAsia="Times New Roman" w:cs="Times New Roman"/>
                <w:color w:val="0000FF"/>
              </w:rPr>
              <w:t xml:space="preserve"> </w:t>
            </w:r>
          </w:p>
          <w:p w14:paraId="729637D4" w14:textId="44CC2408" w:rsidR="00DF791F" w:rsidRPr="00A9080F" w:rsidRDefault="00E35287" w:rsidP="00A9080F">
            <w:pPr>
              <w:spacing w:after="0" w:line="240" w:lineRule="auto"/>
              <w:jc w:val="center"/>
              <w:rPr>
                <w:rFonts w:eastAsia="Times New Roman" w:cs="Times New Roman"/>
                <w:color w:val="0000FF"/>
              </w:rPr>
            </w:pPr>
            <w:r>
              <w:rPr>
                <w:rFonts w:eastAsia="Times New Roman" w:cs="Times New Roman"/>
                <w:color w:val="0000FF"/>
              </w:rPr>
              <w:t>mean square</w:t>
            </w:r>
          </w:p>
        </w:tc>
        <w:tc>
          <w:tcPr>
            <w:tcW w:w="1012" w:type="dxa"/>
            <w:tcBorders>
              <w:top w:val="single" w:sz="4" w:space="0" w:color="auto"/>
              <w:left w:val="nil"/>
              <w:bottom w:val="single" w:sz="4" w:space="0" w:color="auto"/>
            </w:tcBorders>
            <w:vAlign w:val="center"/>
          </w:tcPr>
          <w:p w14:paraId="07E8B488" w14:textId="1D2722B5" w:rsidR="00DF791F" w:rsidRPr="00A9080F" w:rsidRDefault="003E46CA" w:rsidP="00A9080F">
            <w:pPr>
              <w:spacing w:after="0" w:line="240" w:lineRule="auto"/>
              <w:jc w:val="center"/>
              <w:rPr>
                <w:rFonts w:eastAsia="Times New Roman" w:cs="Times New Roman"/>
                <w:color w:val="0000FF"/>
              </w:rPr>
            </w:pPr>
            <w:r w:rsidRPr="00A9080F">
              <w:rPr>
                <w:rFonts w:eastAsia="Times New Roman" w:cs="Times New Roman"/>
                <w:color w:val="0000FF"/>
              </w:rPr>
              <w:t>Outfit</w:t>
            </w:r>
            <w:r w:rsidR="00DF791F" w:rsidRPr="00A9080F">
              <w:rPr>
                <w:rFonts w:eastAsia="Times New Roman" w:cs="Times New Roman"/>
                <w:color w:val="0000FF"/>
              </w:rPr>
              <w:t xml:space="preserve"> </w:t>
            </w:r>
            <w:r w:rsidR="00E35287">
              <w:rPr>
                <w:rFonts w:eastAsia="Times New Roman" w:cs="Times New Roman"/>
                <w:color w:val="0000FF"/>
              </w:rPr>
              <w:t>mean square</w:t>
            </w:r>
          </w:p>
        </w:tc>
      </w:tr>
      <w:tr w:rsidR="00DF791F" w:rsidRPr="00DF791F" w14:paraId="5FB9BBA7" w14:textId="77777777" w:rsidTr="00E35287">
        <w:trPr>
          <w:trHeight w:val="310"/>
        </w:trPr>
        <w:tc>
          <w:tcPr>
            <w:tcW w:w="2213" w:type="dxa"/>
            <w:tcBorders>
              <w:top w:val="nil"/>
              <w:left w:val="nil"/>
              <w:bottom w:val="nil"/>
              <w:right w:val="nil"/>
            </w:tcBorders>
            <w:shd w:val="clear" w:color="auto" w:fill="auto"/>
            <w:vAlign w:val="bottom"/>
            <w:hideMark/>
          </w:tcPr>
          <w:p w14:paraId="305F29C5" w14:textId="77777777"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Eating</w:t>
            </w:r>
          </w:p>
        </w:tc>
        <w:tc>
          <w:tcPr>
            <w:tcW w:w="1124" w:type="dxa"/>
            <w:tcBorders>
              <w:top w:val="single" w:sz="4" w:space="0" w:color="auto"/>
              <w:left w:val="nil"/>
              <w:bottom w:val="nil"/>
            </w:tcBorders>
            <w:shd w:val="clear" w:color="000000" w:fill="auto"/>
            <w:vAlign w:val="bottom"/>
          </w:tcPr>
          <w:p w14:paraId="4DD246F4"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1.28</w:t>
            </w:r>
          </w:p>
        </w:tc>
        <w:tc>
          <w:tcPr>
            <w:tcW w:w="1126" w:type="dxa"/>
            <w:tcBorders>
              <w:top w:val="single" w:sz="4" w:space="0" w:color="auto"/>
              <w:left w:val="nil"/>
              <w:bottom w:val="nil"/>
            </w:tcBorders>
            <w:shd w:val="clear" w:color="auto" w:fill="F2F2F2" w:themeFill="background1" w:themeFillShade="F2"/>
            <w:vAlign w:val="bottom"/>
          </w:tcPr>
          <w:p w14:paraId="16F8D70F"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1.64</w:t>
            </w:r>
          </w:p>
        </w:tc>
        <w:tc>
          <w:tcPr>
            <w:tcW w:w="1125" w:type="dxa"/>
            <w:tcBorders>
              <w:top w:val="single" w:sz="4" w:space="0" w:color="auto"/>
              <w:left w:val="nil"/>
              <w:bottom w:val="nil"/>
            </w:tcBorders>
            <w:shd w:val="clear" w:color="000000" w:fill="auto"/>
            <w:vAlign w:val="bottom"/>
          </w:tcPr>
          <w:p w14:paraId="635F1AD0"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1.33</w:t>
            </w:r>
          </w:p>
        </w:tc>
        <w:tc>
          <w:tcPr>
            <w:tcW w:w="1128" w:type="dxa"/>
            <w:tcBorders>
              <w:top w:val="single" w:sz="4" w:space="0" w:color="auto"/>
              <w:left w:val="nil"/>
              <w:bottom w:val="nil"/>
            </w:tcBorders>
            <w:shd w:val="clear" w:color="auto" w:fill="F2F2F2" w:themeFill="background1" w:themeFillShade="F2"/>
            <w:vAlign w:val="bottom"/>
          </w:tcPr>
          <w:p w14:paraId="52947886"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1.42</w:t>
            </w:r>
          </w:p>
        </w:tc>
        <w:tc>
          <w:tcPr>
            <w:tcW w:w="1286" w:type="dxa"/>
            <w:tcBorders>
              <w:top w:val="single" w:sz="4" w:space="0" w:color="auto"/>
              <w:left w:val="nil"/>
              <w:bottom w:val="nil"/>
            </w:tcBorders>
            <w:shd w:val="clear" w:color="000000" w:fill="auto"/>
            <w:vAlign w:val="bottom"/>
          </w:tcPr>
          <w:p w14:paraId="24E09A27"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1.26</w:t>
            </w:r>
          </w:p>
        </w:tc>
        <w:tc>
          <w:tcPr>
            <w:tcW w:w="1012" w:type="dxa"/>
            <w:tcBorders>
              <w:top w:val="single" w:sz="4" w:space="0" w:color="auto"/>
              <w:left w:val="nil"/>
              <w:bottom w:val="nil"/>
            </w:tcBorders>
            <w:shd w:val="clear" w:color="auto" w:fill="F2F2F2" w:themeFill="background1" w:themeFillShade="F2"/>
            <w:vAlign w:val="bottom"/>
          </w:tcPr>
          <w:p w14:paraId="57868C1B"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1.61</w:t>
            </w:r>
          </w:p>
        </w:tc>
      </w:tr>
      <w:tr w:rsidR="00DF791F" w:rsidRPr="00DF791F" w14:paraId="755610E6" w14:textId="77777777" w:rsidTr="00A9080F">
        <w:trPr>
          <w:trHeight w:val="310"/>
        </w:trPr>
        <w:tc>
          <w:tcPr>
            <w:tcW w:w="2213" w:type="dxa"/>
            <w:tcBorders>
              <w:top w:val="nil"/>
              <w:left w:val="nil"/>
              <w:bottom w:val="nil"/>
              <w:right w:val="nil"/>
            </w:tcBorders>
            <w:shd w:val="clear" w:color="auto" w:fill="auto"/>
            <w:vAlign w:val="bottom"/>
            <w:hideMark/>
          </w:tcPr>
          <w:p w14:paraId="7360D952" w14:textId="77777777"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Oral Hygiene</w:t>
            </w:r>
          </w:p>
        </w:tc>
        <w:tc>
          <w:tcPr>
            <w:tcW w:w="1124" w:type="dxa"/>
            <w:tcBorders>
              <w:top w:val="nil"/>
              <w:left w:val="nil"/>
              <w:bottom w:val="nil"/>
            </w:tcBorders>
            <w:vAlign w:val="bottom"/>
          </w:tcPr>
          <w:p w14:paraId="657E0EF4"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1.02</w:t>
            </w:r>
          </w:p>
        </w:tc>
        <w:tc>
          <w:tcPr>
            <w:tcW w:w="1126" w:type="dxa"/>
            <w:tcBorders>
              <w:top w:val="nil"/>
              <w:left w:val="nil"/>
              <w:bottom w:val="nil"/>
            </w:tcBorders>
            <w:vAlign w:val="bottom"/>
          </w:tcPr>
          <w:p w14:paraId="3010A3B2"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1.03</w:t>
            </w:r>
          </w:p>
        </w:tc>
        <w:tc>
          <w:tcPr>
            <w:tcW w:w="1125" w:type="dxa"/>
            <w:tcBorders>
              <w:top w:val="nil"/>
              <w:left w:val="nil"/>
              <w:bottom w:val="nil"/>
            </w:tcBorders>
            <w:vAlign w:val="bottom"/>
          </w:tcPr>
          <w:p w14:paraId="0964C393"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1.01</w:t>
            </w:r>
          </w:p>
        </w:tc>
        <w:tc>
          <w:tcPr>
            <w:tcW w:w="1128" w:type="dxa"/>
            <w:tcBorders>
              <w:top w:val="nil"/>
              <w:left w:val="nil"/>
              <w:bottom w:val="nil"/>
            </w:tcBorders>
            <w:vAlign w:val="bottom"/>
          </w:tcPr>
          <w:p w14:paraId="79AFA50E"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1.04</w:t>
            </w:r>
          </w:p>
        </w:tc>
        <w:tc>
          <w:tcPr>
            <w:tcW w:w="1286" w:type="dxa"/>
            <w:tcBorders>
              <w:top w:val="nil"/>
              <w:left w:val="nil"/>
              <w:bottom w:val="nil"/>
            </w:tcBorders>
            <w:vAlign w:val="bottom"/>
          </w:tcPr>
          <w:p w14:paraId="625C154D"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1.07</w:t>
            </w:r>
          </w:p>
        </w:tc>
        <w:tc>
          <w:tcPr>
            <w:tcW w:w="1012" w:type="dxa"/>
            <w:tcBorders>
              <w:top w:val="nil"/>
              <w:left w:val="nil"/>
              <w:bottom w:val="nil"/>
            </w:tcBorders>
            <w:vAlign w:val="bottom"/>
          </w:tcPr>
          <w:p w14:paraId="01AA178C"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1.01</w:t>
            </w:r>
          </w:p>
        </w:tc>
      </w:tr>
      <w:tr w:rsidR="00DF791F" w:rsidRPr="00DF791F" w14:paraId="072364E6" w14:textId="77777777" w:rsidTr="00A9080F">
        <w:trPr>
          <w:trHeight w:val="310"/>
        </w:trPr>
        <w:tc>
          <w:tcPr>
            <w:tcW w:w="2213" w:type="dxa"/>
            <w:tcBorders>
              <w:top w:val="nil"/>
              <w:left w:val="nil"/>
              <w:bottom w:val="nil"/>
              <w:right w:val="nil"/>
            </w:tcBorders>
            <w:shd w:val="clear" w:color="auto" w:fill="auto"/>
            <w:vAlign w:val="bottom"/>
            <w:hideMark/>
          </w:tcPr>
          <w:p w14:paraId="01D34CDB" w14:textId="52CC5E33"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Toilet</w:t>
            </w:r>
            <w:r w:rsidR="00D3162A">
              <w:rPr>
                <w:rFonts w:eastAsia="Times New Roman" w:cs="Times New Roman"/>
                <w:color w:val="0000FF"/>
              </w:rPr>
              <w:t>ing</w:t>
            </w:r>
            <w:r w:rsidRPr="00A9080F">
              <w:rPr>
                <w:rFonts w:eastAsia="Times New Roman" w:cs="Times New Roman"/>
                <w:color w:val="0000FF"/>
              </w:rPr>
              <w:t xml:space="preserve"> Hygiene</w:t>
            </w:r>
          </w:p>
        </w:tc>
        <w:tc>
          <w:tcPr>
            <w:tcW w:w="1124" w:type="dxa"/>
            <w:tcBorders>
              <w:top w:val="nil"/>
              <w:left w:val="nil"/>
              <w:bottom w:val="nil"/>
            </w:tcBorders>
            <w:vAlign w:val="bottom"/>
          </w:tcPr>
          <w:p w14:paraId="223831D2"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1.00</w:t>
            </w:r>
          </w:p>
        </w:tc>
        <w:tc>
          <w:tcPr>
            <w:tcW w:w="1126" w:type="dxa"/>
            <w:tcBorders>
              <w:top w:val="nil"/>
              <w:left w:val="nil"/>
              <w:bottom w:val="nil"/>
            </w:tcBorders>
            <w:vAlign w:val="bottom"/>
          </w:tcPr>
          <w:p w14:paraId="60DC0AF9"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0.99</w:t>
            </w:r>
          </w:p>
        </w:tc>
        <w:tc>
          <w:tcPr>
            <w:tcW w:w="1125" w:type="dxa"/>
            <w:tcBorders>
              <w:top w:val="nil"/>
              <w:left w:val="nil"/>
              <w:bottom w:val="nil"/>
            </w:tcBorders>
            <w:vAlign w:val="bottom"/>
          </w:tcPr>
          <w:p w14:paraId="749DE073"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0.99</w:t>
            </w:r>
          </w:p>
        </w:tc>
        <w:tc>
          <w:tcPr>
            <w:tcW w:w="1128" w:type="dxa"/>
            <w:tcBorders>
              <w:top w:val="nil"/>
              <w:left w:val="nil"/>
              <w:bottom w:val="nil"/>
            </w:tcBorders>
            <w:vAlign w:val="bottom"/>
          </w:tcPr>
          <w:p w14:paraId="67B88E7E"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1.00</w:t>
            </w:r>
          </w:p>
        </w:tc>
        <w:tc>
          <w:tcPr>
            <w:tcW w:w="1286" w:type="dxa"/>
            <w:tcBorders>
              <w:top w:val="nil"/>
              <w:left w:val="nil"/>
              <w:bottom w:val="nil"/>
            </w:tcBorders>
            <w:vAlign w:val="bottom"/>
          </w:tcPr>
          <w:p w14:paraId="2E3F5536"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1.08</w:t>
            </w:r>
          </w:p>
        </w:tc>
        <w:tc>
          <w:tcPr>
            <w:tcW w:w="1012" w:type="dxa"/>
            <w:tcBorders>
              <w:top w:val="nil"/>
              <w:left w:val="nil"/>
              <w:bottom w:val="nil"/>
            </w:tcBorders>
            <w:vAlign w:val="bottom"/>
          </w:tcPr>
          <w:p w14:paraId="4EB4BF80"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1.04</w:t>
            </w:r>
          </w:p>
        </w:tc>
      </w:tr>
      <w:tr w:rsidR="00DF791F" w:rsidRPr="00DF791F" w14:paraId="4152BE6F" w14:textId="77777777" w:rsidTr="00A9080F">
        <w:trPr>
          <w:trHeight w:val="310"/>
        </w:trPr>
        <w:tc>
          <w:tcPr>
            <w:tcW w:w="2213" w:type="dxa"/>
            <w:tcBorders>
              <w:top w:val="nil"/>
              <w:left w:val="nil"/>
              <w:bottom w:val="nil"/>
              <w:right w:val="nil"/>
            </w:tcBorders>
            <w:shd w:val="clear" w:color="auto" w:fill="auto"/>
            <w:vAlign w:val="bottom"/>
            <w:hideMark/>
          </w:tcPr>
          <w:p w14:paraId="73E28566" w14:textId="77777777"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Upper Dressing</w:t>
            </w:r>
          </w:p>
        </w:tc>
        <w:tc>
          <w:tcPr>
            <w:tcW w:w="1124" w:type="dxa"/>
            <w:tcBorders>
              <w:top w:val="nil"/>
              <w:left w:val="nil"/>
              <w:bottom w:val="nil"/>
            </w:tcBorders>
            <w:vAlign w:val="bottom"/>
          </w:tcPr>
          <w:p w14:paraId="54247C96"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0.87</w:t>
            </w:r>
          </w:p>
        </w:tc>
        <w:tc>
          <w:tcPr>
            <w:tcW w:w="1126" w:type="dxa"/>
            <w:tcBorders>
              <w:top w:val="nil"/>
              <w:left w:val="nil"/>
              <w:bottom w:val="nil"/>
            </w:tcBorders>
            <w:vAlign w:val="bottom"/>
          </w:tcPr>
          <w:p w14:paraId="16CC5AF0"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0.85</w:t>
            </w:r>
          </w:p>
        </w:tc>
        <w:tc>
          <w:tcPr>
            <w:tcW w:w="1125" w:type="dxa"/>
            <w:tcBorders>
              <w:top w:val="nil"/>
              <w:left w:val="nil"/>
              <w:bottom w:val="nil"/>
            </w:tcBorders>
            <w:vAlign w:val="bottom"/>
          </w:tcPr>
          <w:p w14:paraId="38C977DD"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0.90</w:t>
            </w:r>
          </w:p>
        </w:tc>
        <w:tc>
          <w:tcPr>
            <w:tcW w:w="1128" w:type="dxa"/>
            <w:tcBorders>
              <w:top w:val="nil"/>
              <w:left w:val="nil"/>
              <w:bottom w:val="nil"/>
            </w:tcBorders>
            <w:vAlign w:val="bottom"/>
          </w:tcPr>
          <w:p w14:paraId="2408287D"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0.91</w:t>
            </w:r>
          </w:p>
        </w:tc>
        <w:tc>
          <w:tcPr>
            <w:tcW w:w="1286" w:type="dxa"/>
            <w:tcBorders>
              <w:top w:val="nil"/>
              <w:left w:val="nil"/>
              <w:bottom w:val="nil"/>
            </w:tcBorders>
            <w:vAlign w:val="bottom"/>
          </w:tcPr>
          <w:p w14:paraId="6805F6A9"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0.83</w:t>
            </w:r>
          </w:p>
        </w:tc>
        <w:tc>
          <w:tcPr>
            <w:tcW w:w="1012" w:type="dxa"/>
            <w:tcBorders>
              <w:top w:val="nil"/>
              <w:left w:val="nil"/>
              <w:bottom w:val="nil"/>
            </w:tcBorders>
            <w:vAlign w:val="bottom"/>
          </w:tcPr>
          <w:p w14:paraId="47D49486"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0.79</w:t>
            </w:r>
          </w:p>
        </w:tc>
      </w:tr>
      <w:tr w:rsidR="00DF791F" w:rsidRPr="00DF791F" w14:paraId="1D3DD34C" w14:textId="77777777" w:rsidTr="00A9080F">
        <w:trPr>
          <w:trHeight w:val="310"/>
        </w:trPr>
        <w:tc>
          <w:tcPr>
            <w:tcW w:w="2213" w:type="dxa"/>
            <w:tcBorders>
              <w:top w:val="nil"/>
              <w:left w:val="nil"/>
              <w:bottom w:val="nil"/>
              <w:right w:val="nil"/>
            </w:tcBorders>
            <w:shd w:val="clear" w:color="auto" w:fill="auto"/>
            <w:vAlign w:val="bottom"/>
            <w:hideMark/>
          </w:tcPr>
          <w:p w14:paraId="1E60756E" w14:textId="77777777"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Lower Dressing</w:t>
            </w:r>
          </w:p>
        </w:tc>
        <w:tc>
          <w:tcPr>
            <w:tcW w:w="1124" w:type="dxa"/>
            <w:tcBorders>
              <w:top w:val="nil"/>
              <w:left w:val="nil"/>
              <w:bottom w:val="nil"/>
            </w:tcBorders>
            <w:vAlign w:val="bottom"/>
          </w:tcPr>
          <w:p w14:paraId="7585ACE9"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0.59</w:t>
            </w:r>
          </w:p>
        </w:tc>
        <w:tc>
          <w:tcPr>
            <w:tcW w:w="1126" w:type="dxa"/>
            <w:tcBorders>
              <w:top w:val="nil"/>
              <w:left w:val="nil"/>
              <w:bottom w:val="nil"/>
            </w:tcBorders>
            <w:vAlign w:val="bottom"/>
          </w:tcPr>
          <w:p w14:paraId="24477071"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0.62</w:t>
            </w:r>
          </w:p>
        </w:tc>
        <w:tc>
          <w:tcPr>
            <w:tcW w:w="1125" w:type="dxa"/>
            <w:tcBorders>
              <w:top w:val="nil"/>
              <w:left w:val="nil"/>
              <w:bottom w:val="nil"/>
            </w:tcBorders>
            <w:vAlign w:val="bottom"/>
          </w:tcPr>
          <w:p w14:paraId="63B15406"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0.61</w:t>
            </w:r>
          </w:p>
        </w:tc>
        <w:tc>
          <w:tcPr>
            <w:tcW w:w="1128" w:type="dxa"/>
            <w:tcBorders>
              <w:top w:val="nil"/>
              <w:left w:val="nil"/>
              <w:bottom w:val="nil"/>
            </w:tcBorders>
            <w:vAlign w:val="bottom"/>
          </w:tcPr>
          <w:p w14:paraId="24F15421"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0.66</w:t>
            </w:r>
          </w:p>
        </w:tc>
        <w:tc>
          <w:tcPr>
            <w:tcW w:w="1286" w:type="dxa"/>
            <w:tcBorders>
              <w:top w:val="nil"/>
              <w:left w:val="nil"/>
              <w:bottom w:val="nil"/>
            </w:tcBorders>
            <w:vAlign w:val="bottom"/>
          </w:tcPr>
          <w:p w14:paraId="593549AF"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0.60</w:t>
            </w:r>
          </w:p>
        </w:tc>
        <w:tc>
          <w:tcPr>
            <w:tcW w:w="1012" w:type="dxa"/>
            <w:tcBorders>
              <w:top w:val="nil"/>
              <w:left w:val="nil"/>
              <w:bottom w:val="nil"/>
            </w:tcBorders>
            <w:vAlign w:val="bottom"/>
          </w:tcPr>
          <w:p w14:paraId="6C58944A"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0.62</w:t>
            </w:r>
          </w:p>
        </w:tc>
      </w:tr>
      <w:tr w:rsidR="00DF791F" w:rsidRPr="00DF791F" w14:paraId="3CC46F49" w14:textId="77777777" w:rsidTr="00A9080F">
        <w:trPr>
          <w:trHeight w:val="310"/>
        </w:trPr>
        <w:tc>
          <w:tcPr>
            <w:tcW w:w="2213" w:type="dxa"/>
            <w:tcBorders>
              <w:top w:val="nil"/>
              <w:left w:val="nil"/>
              <w:right w:val="nil"/>
            </w:tcBorders>
            <w:shd w:val="clear" w:color="auto" w:fill="auto"/>
            <w:vAlign w:val="bottom"/>
            <w:hideMark/>
          </w:tcPr>
          <w:p w14:paraId="67DFBA30" w14:textId="18AE0CBE" w:rsidR="00DF791F" w:rsidRPr="00A9080F" w:rsidRDefault="00DF791F" w:rsidP="002067CD">
            <w:pPr>
              <w:spacing w:after="0" w:line="240" w:lineRule="auto"/>
              <w:rPr>
                <w:rFonts w:eastAsia="Times New Roman" w:cs="Times New Roman"/>
                <w:color w:val="0000FF"/>
              </w:rPr>
            </w:pPr>
            <w:r w:rsidRPr="00A9080F">
              <w:rPr>
                <w:rFonts w:eastAsia="Times New Roman" w:cs="Times New Roman"/>
                <w:color w:val="0000FF"/>
              </w:rPr>
              <w:t>Shower/</w:t>
            </w:r>
            <w:r w:rsidR="002067CD">
              <w:rPr>
                <w:rFonts w:eastAsia="Times New Roman" w:cs="Times New Roman"/>
                <w:color w:val="0000FF"/>
              </w:rPr>
              <w:t>B</w:t>
            </w:r>
            <w:r w:rsidRPr="00A9080F">
              <w:rPr>
                <w:rFonts w:eastAsia="Times New Roman" w:cs="Times New Roman"/>
                <w:color w:val="0000FF"/>
              </w:rPr>
              <w:t>athe Self</w:t>
            </w:r>
          </w:p>
        </w:tc>
        <w:tc>
          <w:tcPr>
            <w:tcW w:w="1124" w:type="dxa"/>
            <w:tcBorders>
              <w:top w:val="nil"/>
              <w:left w:val="nil"/>
            </w:tcBorders>
            <w:vAlign w:val="bottom"/>
          </w:tcPr>
          <w:p w14:paraId="0CF6AA64"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0.92</w:t>
            </w:r>
          </w:p>
        </w:tc>
        <w:tc>
          <w:tcPr>
            <w:tcW w:w="1126" w:type="dxa"/>
            <w:tcBorders>
              <w:top w:val="nil"/>
              <w:left w:val="nil"/>
            </w:tcBorders>
            <w:vAlign w:val="bottom"/>
          </w:tcPr>
          <w:p w14:paraId="6DF387D5"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1.17</w:t>
            </w:r>
          </w:p>
        </w:tc>
        <w:tc>
          <w:tcPr>
            <w:tcW w:w="1125" w:type="dxa"/>
            <w:tcBorders>
              <w:top w:val="nil"/>
              <w:left w:val="nil"/>
            </w:tcBorders>
            <w:vAlign w:val="bottom"/>
          </w:tcPr>
          <w:p w14:paraId="32AED77D"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0.80</w:t>
            </w:r>
          </w:p>
        </w:tc>
        <w:tc>
          <w:tcPr>
            <w:tcW w:w="1128" w:type="dxa"/>
            <w:tcBorders>
              <w:top w:val="nil"/>
              <w:left w:val="nil"/>
            </w:tcBorders>
            <w:vAlign w:val="bottom"/>
          </w:tcPr>
          <w:p w14:paraId="788D9978"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0.88</w:t>
            </w:r>
          </w:p>
        </w:tc>
        <w:tc>
          <w:tcPr>
            <w:tcW w:w="1286" w:type="dxa"/>
            <w:tcBorders>
              <w:top w:val="nil"/>
              <w:left w:val="nil"/>
            </w:tcBorders>
            <w:vAlign w:val="bottom"/>
          </w:tcPr>
          <w:p w14:paraId="6B45803C"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1.02</w:t>
            </w:r>
          </w:p>
        </w:tc>
        <w:tc>
          <w:tcPr>
            <w:tcW w:w="1012" w:type="dxa"/>
            <w:tcBorders>
              <w:top w:val="nil"/>
              <w:left w:val="nil"/>
            </w:tcBorders>
            <w:vAlign w:val="bottom"/>
          </w:tcPr>
          <w:p w14:paraId="6455705C"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1.20</w:t>
            </w:r>
          </w:p>
        </w:tc>
      </w:tr>
      <w:tr w:rsidR="00DF791F" w:rsidRPr="00DF791F" w14:paraId="7612B226" w14:textId="77777777" w:rsidTr="00A9080F">
        <w:trPr>
          <w:trHeight w:val="310"/>
        </w:trPr>
        <w:tc>
          <w:tcPr>
            <w:tcW w:w="2213" w:type="dxa"/>
            <w:tcBorders>
              <w:bottom w:val="single" w:sz="4" w:space="0" w:color="auto"/>
            </w:tcBorders>
            <w:shd w:val="clear" w:color="auto" w:fill="auto"/>
            <w:vAlign w:val="bottom"/>
            <w:hideMark/>
          </w:tcPr>
          <w:p w14:paraId="56EE12A5" w14:textId="77777777" w:rsidR="00DF791F" w:rsidRPr="00A9080F" w:rsidRDefault="00DF791F" w:rsidP="00CB0900">
            <w:pPr>
              <w:spacing w:after="0" w:line="240" w:lineRule="auto"/>
              <w:rPr>
                <w:rFonts w:eastAsia="Times New Roman" w:cs="Times New Roman"/>
                <w:color w:val="0000FF"/>
              </w:rPr>
            </w:pPr>
            <w:r w:rsidRPr="00A9080F">
              <w:rPr>
                <w:rFonts w:eastAsia="Times New Roman" w:cs="Times New Roman"/>
                <w:color w:val="0000FF"/>
              </w:rPr>
              <w:t>Footwear</w:t>
            </w:r>
          </w:p>
        </w:tc>
        <w:tc>
          <w:tcPr>
            <w:tcW w:w="1124" w:type="dxa"/>
            <w:tcBorders>
              <w:bottom w:val="single" w:sz="4" w:space="0" w:color="auto"/>
            </w:tcBorders>
            <w:vAlign w:val="bottom"/>
          </w:tcPr>
          <w:p w14:paraId="064E1697"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1.09</w:t>
            </w:r>
          </w:p>
        </w:tc>
        <w:tc>
          <w:tcPr>
            <w:tcW w:w="1126" w:type="dxa"/>
            <w:tcBorders>
              <w:bottom w:val="single" w:sz="4" w:space="0" w:color="auto"/>
            </w:tcBorders>
            <w:vAlign w:val="bottom"/>
          </w:tcPr>
          <w:p w14:paraId="7CC55FBD"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1.07</w:t>
            </w:r>
          </w:p>
        </w:tc>
        <w:tc>
          <w:tcPr>
            <w:tcW w:w="1125" w:type="dxa"/>
            <w:tcBorders>
              <w:bottom w:val="single" w:sz="4" w:space="0" w:color="auto"/>
            </w:tcBorders>
            <w:vAlign w:val="bottom"/>
          </w:tcPr>
          <w:p w14:paraId="3AF6E167"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1.18</w:t>
            </w:r>
          </w:p>
        </w:tc>
        <w:tc>
          <w:tcPr>
            <w:tcW w:w="1128" w:type="dxa"/>
            <w:tcBorders>
              <w:bottom w:val="single" w:sz="4" w:space="0" w:color="auto"/>
            </w:tcBorders>
            <w:vAlign w:val="bottom"/>
          </w:tcPr>
          <w:p w14:paraId="2C31FD1E"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1.18</w:t>
            </w:r>
          </w:p>
        </w:tc>
        <w:tc>
          <w:tcPr>
            <w:tcW w:w="1286" w:type="dxa"/>
            <w:tcBorders>
              <w:bottom w:val="single" w:sz="4" w:space="0" w:color="auto"/>
            </w:tcBorders>
            <w:vAlign w:val="bottom"/>
          </w:tcPr>
          <w:p w14:paraId="14C8336E"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1.07</w:t>
            </w:r>
          </w:p>
        </w:tc>
        <w:tc>
          <w:tcPr>
            <w:tcW w:w="1012" w:type="dxa"/>
            <w:tcBorders>
              <w:bottom w:val="single" w:sz="4" w:space="0" w:color="auto"/>
            </w:tcBorders>
            <w:vAlign w:val="bottom"/>
          </w:tcPr>
          <w:p w14:paraId="5F69BA08" w14:textId="77777777" w:rsidR="00DF791F" w:rsidRPr="00A9080F" w:rsidRDefault="00DF791F" w:rsidP="00A9080F">
            <w:pPr>
              <w:spacing w:after="0" w:line="240" w:lineRule="auto"/>
              <w:jc w:val="center"/>
              <w:rPr>
                <w:rFonts w:eastAsia="Times New Roman" w:cs="Times New Roman"/>
                <w:color w:val="0000FF"/>
              </w:rPr>
            </w:pPr>
            <w:r w:rsidRPr="00A9080F">
              <w:rPr>
                <w:color w:val="0000FF"/>
              </w:rPr>
              <w:t>1.03</w:t>
            </w:r>
          </w:p>
        </w:tc>
      </w:tr>
    </w:tbl>
    <w:p w14:paraId="633011BA" w14:textId="54015AC1" w:rsidR="006B7CFA" w:rsidRDefault="00967A77" w:rsidP="00967A77">
      <w:pPr>
        <w:spacing w:before="240" w:after="240" w:line="240" w:lineRule="auto"/>
        <w:rPr>
          <w:color w:val="0000FF"/>
        </w:rPr>
      </w:pPr>
      <w:r w:rsidRPr="006B7CFA">
        <w:rPr>
          <w:b/>
          <w:color w:val="0000FF"/>
        </w:rPr>
        <w:t xml:space="preserve">Item and Scale Reliability and Validity </w:t>
      </w:r>
      <w:r>
        <w:rPr>
          <w:b/>
          <w:color w:val="0000FF"/>
        </w:rPr>
        <w:t xml:space="preserve">- </w:t>
      </w:r>
      <w:r w:rsidRPr="006B7CFA">
        <w:rPr>
          <w:b/>
          <w:color w:val="0000FF"/>
        </w:rPr>
        <w:t>Response Option Assessment (Rasch Analysis)</w:t>
      </w:r>
      <w:r w:rsidRPr="006B7CFA">
        <w:rPr>
          <w:rFonts w:eastAsia="Times New Roman"/>
          <w:b/>
          <w:color w:val="0000FF"/>
        </w:rPr>
        <w:t xml:space="preserve">: </w:t>
      </w:r>
      <w:r w:rsidR="00EF1DC2" w:rsidRPr="001B4B1B">
        <w:rPr>
          <w:rFonts w:ascii="Calibri" w:eastAsia="Calibri" w:hAnsi="Calibri" w:cs="Times New Roman"/>
          <w:b/>
          <w:color w:val="0000FF"/>
        </w:rPr>
        <w:t xml:space="preserve"> </w:t>
      </w:r>
      <w:r w:rsidR="00EF1DC2" w:rsidRPr="001B4B1B">
        <w:rPr>
          <w:bCs/>
          <w:color w:val="0000FF"/>
        </w:rPr>
        <w:t>Rasch analyses provide information on how many people were observed in a particular response category (</w:t>
      </w:r>
      <w:r w:rsidR="00E35287">
        <w:rPr>
          <w:bCs/>
          <w:color w:val="0000FF"/>
        </w:rPr>
        <w:t xml:space="preserve">i.e., </w:t>
      </w:r>
      <w:r w:rsidR="00EF1DC2" w:rsidRPr="001B4B1B">
        <w:rPr>
          <w:bCs/>
          <w:color w:val="0000FF"/>
        </w:rPr>
        <w:t xml:space="preserve">independent </w:t>
      </w:r>
      <w:r w:rsidR="00E35287">
        <w:rPr>
          <w:bCs/>
          <w:color w:val="0000FF"/>
        </w:rPr>
        <w:t>to</w:t>
      </w:r>
      <w:r w:rsidR="00EF1DC2" w:rsidRPr="001B4B1B">
        <w:rPr>
          <w:bCs/>
          <w:color w:val="0000FF"/>
        </w:rPr>
        <w:t xml:space="preserve"> dependent) and the average ability (or skill level) of those individuals.</w:t>
      </w:r>
      <w:r w:rsidR="00EF1DC2">
        <w:rPr>
          <w:bCs/>
          <w:color w:val="0000FF"/>
        </w:rPr>
        <w:t xml:space="preserve"> </w:t>
      </w:r>
      <w:r w:rsidR="00EF1DC2" w:rsidRPr="001B4B1B">
        <w:rPr>
          <w:bCs/>
          <w:color w:val="0000FF"/>
        </w:rPr>
        <w:t>Evaluations of observed response categories indicate that rating scale use is as expected, with patients with higher skill showing increasing levels of independence.</w:t>
      </w:r>
      <w:r w:rsidR="00EF1DC2">
        <w:rPr>
          <w:bCs/>
        </w:rPr>
        <w:t xml:space="preserve"> </w:t>
      </w:r>
      <w:r w:rsidR="00EF1DC2" w:rsidRPr="001B4B1B">
        <w:rPr>
          <w:bCs/>
          <w:color w:val="0000FF"/>
        </w:rPr>
        <w:t>An</w:t>
      </w:r>
      <w:r w:rsidR="00EF1DC2" w:rsidRPr="001B4B1B">
        <w:rPr>
          <w:color w:val="0000FF"/>
        </w:rPr>
        <w:t xml:space="preserve"> important step in the self-care item evaluation is to establish that the 6-point observation response scale is operating as intended. It is expected that lower ability persons would generally be observed in the more dependent categories (substantial assistance, etc.).</w:t>
      </w:r>
      <w:r w:rsidR="00EF1DC2">
        <w:rPr>
          <w:color w:val="0000FF"/>
        </w:rPr>
        <w:t xml:space="preserve"> </w:t>
      </w:r>
      <w:r w:rsidR="00EF1DC2" w:rsidRPr="001B4B1B">
        <w:rPr>
          <w:color w:val="0000FF"/>
        </w:rPr>
        <w:t xml:space="preserve">Therefore, the average ability (or skill level) estimate associated with the more dependent response categories would be lower than those associated with the more independent response categories. </w:t>
      </w:r>
    </w:p>
    <w:p w14:paraId="6EC4E760" w14:textId="74FD8B80" w:rsidR="002C0A02" w:rsidRDefault="00EF1DC2" w:rsidP="008D205E">
      <w:pPr>
        <w:spacing w:before="240" w:after="240" w:line="240" w:lineRule="auto"/>
      </w:pPr>
      <w:r w:rsidRPr="001B4B1B">
        <w:rPr>
          <w:color w:val="0000FF"/>
        </w:rPr>
        <w:t xml:space="preserve">Findings </w:t>
      </w:r>
      <w:r w:rsidR="00734484">
        <w:rPr>
          <w:color w:val="0000FF"/>
        </w:rPr>
        <w:t>and</w:t>
      </w:r>
      <w:r w:rsidRPr="001B4B1B">
        <w:rPr>
          <w:color w:val="0000FF"/>
        </w:rPr>
        <w:t xml:space="preserve"> Interpretation: The evaluation of the average ability </w:t>
      </w:r>
      <w:r w:rsidR="00336F27">
        <w:rPr>
          <w:color w:val="0000FF"/>
        </w:rPr>
        <w:t>(</w:t>
      </w:r>
      <w:r w:rsidR="00336F27" w:rsidRPr="00336F27">
        <w:rPr>
          <w:b/>
          <w:bCs/>
          <w:color w:val="0000FF"/>
        </w:rPr>
        <w:t xml:space="preserve">Table </w:t>
      </w:r>
      <w:r w:rsidR="008D205E">
        <w:rPr>
          <w:b/>
          <w:bCs/>
          <w:color w:val="0000FF"/>
        </w:rPr>
        <w:t>4</w:t>
      </w:r>
      <w:r w:rsidR="00336F27">
        <w:rPr>
          <w:color w:val="0000FF"/>
        </w:rPr>
        <w:t xml:space="preserve">) </w:t>
      </w:r>
      <w:r w:rsidRPr="001B4B1B">
        <w:rPr>
          <w:color w:val="0000FF"/>
        </w:rPr>
        <w:t xml:space="preserve">as observations progress from dependent to independent indicate that, </w:t>
      </w:r>
      <w:r w:rsidR="002C0A02">
        <w:rPr>
          <w:color w:val="0000FF"/>
        </w:rPr>
        <w:t xml:space="preserve">for the </w:t>
      </w:r>
      <w:r w:rsidRPr="001B4B1B">
        <w:rPr>
          <w:color w:val="0000FF"/>
        </w:rPr>
        <w:t>self-care</w:t>
      </w:r>
      <w:r w:rsidR="002C0A02">
        <w:rPr>
          <w:color w:val="0000FF"/>
        </w:rPr>
        <w:t xml:space="preserve"> items</w:t>
      </w:r>
      <w:r w:rsidRPr="001B4B1B">
        <w:rPr>
          <w:color w:val="0000FF"/>
        </w:rPr>
        <w:t>, the observational scale is working as intended.</w:t>
      </w:r>
      <w:r>
        <w:t xml:space="preserve"> </w:t>
      </w:r>
    </w:p>
    <w:p w14:paraId="3DDDB4BF" w14:textId="77777777" w:rsidR="00734484" w:rsidRDefault="00734484" w:rsidP="008D31BA">
      <w:pPr>
        <w:rPr>
          <w:b/>
          <w:bCs/>
          <w:color w:val="0000FF"/>
        </w:rPr>
      </w:pPr>
    </w:p>
    <w:p w14:paraId="7D6BD7FA" w14:textId="77777777" w:rsidR="00734484" w:rsidRDefault="00734484" w:rsidP="008D31BA">
      <w:pPr>
        <w:rPr>
          <w:b/>
          <w:bCs/>
          <w:color w:val="0000FF"/>
        </w:rPr>
      </w:pPr>
    </w:p>
    <w:p w14:paraId="2D4994CC" w14:textId="77777777" w:rsidR="00734484" w:rsidRDefault="00734484" w:rsidP="008D31BA">
      <w:pPr>
        <w:rPr>
          <w:b/>
          <w:bCs/>
          <w:color w:val="0000FF"/>
        </w:rPr>
      </w:pPr>
    </w:p>
    <w:p w14:paraId="7ADE1D10" w14:textId="77777777" w:rsidR="00734484" w:rsidRDefault="00734484" w:rsidP="008D31BA">
      <w:pPr>
        <w:rPr>
          <w:b/>
          <w:bCs/>
          <w:color w:val="0000FF"/>
        </w:rPr>
      </w:pPr>
    </w:p>
    <w:p w14:paraId="360DEF8A" w14:textId="77777777" w:rsidR="00734484" w:rsidRDefault="00734484" w:rsidP="008D31BA">
      <w:pPr>
        <w:rPr>
          <w:b/>
          <w:bCs/>
          <w:color w:val="0000FF"/>
        </w:rPr>
      </w:pPr>
    </w:p>
    <w:p w14:paraId="4FAB5D5E" w14:textId="77777777" w:rsidR="00734484" w:rsidRDefault="00734484" w:rsidP="008D31BA">
      <w:pPr>
        <w:rPr>
          <w:b/>
          <w:bCs/>
          <w:color w:val="0000FF"/>
        </w:rPr>
      </w:pPr>
    </w:p>
    <w:p w14:paraId="7C29CFFD" w14:textId="77777777" w:rsidR="00734484" w:rsidRDefault="00734484" w:rsidP="008D31BA">
      <w:pPr>
        <w:rPr>
          <w:b/>
          <w:bCs/>
          <w:color w:val="0000FF"/>
        </w:rPr>
      </w:pPr>
    </w:p>
    <w:p w14:paraId="6B1D0BE0" w14:textId="77777777" w:rsidR="00734484" w:rsidRDefault="00734484" w:rsidP="008D31BA">
      <w:pPr>
        <w:rPr>
          <w:b/>
          <w:bCs/>
          <w:color w:val="0000FF"/>
        </w:rPr>
      </w:pPr>
    </w:p>
    <w:p w14:paraId="545D9107" w14:textId="77777777" w:rsidR="00734484" w:rsidRDefault="00734484" w:rsidP="008D31BA">
      <w:pPr>
        <w:rPr>
          <w:b/>
          <w:bCs/>
          <w:color w:val="0000FF"/>
        </w:rPr>
      </w:pPr>
    </w:p>
    <w:p w14:paraId="40A4439A" w14:textId="441DD287" w:rsidR="002C0A02" w:rsidRPr="008D205E" w:rsidRDefault="002C0A02" w:rsidP="00343C3E">
      <w:pPr>
        <w:rPr>
          <w:b/>
          <w:bCs/>
          <w:color w:val="0000FF"/>
        </w:rPr>
      </w:pPr>
      <w:r w:rsidRPr="008D205E">
        <w:rPr>
          <w:b/>
          <w:bCs/>
          <w:color w:val="0000FF"/>
        </w:rPr>
        <w:lastRenderedPageBreak/>
        <w:t xml:space="preserve">Table </w:t>
      </w:r>
      <w:r w:rsidR="007421F7" w:rsidRPr="008D205E">
        <w:rPr>
          <w:b/>
          <w:bCs/>
          <w:color w:val="0000FF"/>
        </w:rPr>
        <w:t>4</w:t>
      </w:r>
      <w:r w:rsidRPr="008D205E">
        <w:rPr>
          <w:b/>
          <w:bCs/>
          <w:color w:val="0000FF"/>
        </w:rPr>
        <w:t xml:space="preserve">. </w:t>
      </w:r>
      <w:r w:rsidR="00343C3E">
        <w:rPr>
          <w:b/>
          <w:bCs/>
          <w:color w:val="0000FF"/>
        </w:rPr>
        <w:t xml:space="preserve">Distribution of Admission and Discharge </w:t>
      </w:r>
      <w:r w:rsidR="00702AD4" w:rsidRPr="008D205E">
        <w:rPr>
          <w:b/>
          <w:bCs/>
          <w:color w:val="0000FF"/>
        </w:rPr>
        <w:t>Scores and A</w:t>
      </w:r>
      <w:r w:rsidRPr="008D205E">
        <w:rPr>
          <w:b/>
          <w:bCs/>
          <w:color w:val="0000FF"/>
        </w:rPr>
        <w:t xml:space="preserve">verage </w:t>
      </w:r>
      <w:r w:rsidR="00702AD4" w:rsidRPr="008D205E">
        <w:rPr>
          <w:b/>
          <w:bCs/>
          <w:color w:val="0000FF"/>
        </w:rPr>
        <w:t>A</w:t>
      </w:r>
      <w:r w:rsidRPr="008D205E">
        <w:rPr>
          <w:b/>
          <w:bCs/>
          <w:color w:val="0000FF"/>
        </w:rPr>
        <w:t xml:space="preserve">bility </w:t>
      </w:r>
      <w:r w:rsidR="00702AD4" w:rsidRPr="008D205E">
        <w:rPr>
          <w:b/>
          <w:bCs/>
          <w:color w:val="0000FF"/>
        </w:rPr>
        <w:t>E</w:t>
      </w:r>
      <w:r w:rsidRPr="008D205E">
        <w:rPr>
          <w:b/>
          <w:bCs/>
          <w:color w:val="0000FF"/>
        </w:rPr>
        <w:t xml:space="preserve">stimate by </w:t>
      </w:r>
      <w:r w:rsidR="00702AD4" w:rsidRPr="008D205E">
        <w:rPr>
          <w:b/>
          <w:bCs/>
          <w:color w:val="0000FF"/>
        </w:rPr>
        <w:t>R</w:t>
      </w:r>
      <w:r w:rsidRPr="008D205E">
        <w:rPr>
          <w:b/>
          <w:bCs/>
          <w:color w:val="0000FF"/>
        </w:rPr>
        <w:t xml:space="preserve">esponse </w:t>
      </w:r>
      <w:r w:rsidR="00702AD4" w:rsidRPr="008D205E">
        <w:rPr>
          <w:b/>
          <w:bCs/>
          <w:color w:val="0000FF"/>
        </w:rPr>
        <w:t>C</w:t>
      </w:r>
      <w:r w:rsidR="00017B6B">
        <w:rPr>
          <w:b/>
          <w:bCs/>
          <w:color w:val="0000FF"/>
        </w:rPr>
        <w:t>ode</w:t>
      </w:r>
    </w:p>
    <w:tbl>
      <w:tblPr>
        <w:tblW w:w="7931" w:type="dxa"/>
        <w:tblInd w:w="93" w:type="dxa"/>
        <w:tblLook w:val="04A0" w:firstRow="1" w:lastRow="0" w:firstColumn="1" w:lastColumn="0" w:noHBand="0" w:noVBand="1"/>
      </w:tblPr>
      <w:tblGrid>
        <w:gridCol w:w="1293"/>
        <w:gridCol w:w="1366"/>
        <w:gridCol w:w="1526"/>
        <w:gridCol w:w="1665"/>
        <w:gridCol w:w="2081"/>
      </w:tblGrid>
      <w:tr w:rsidR="002C0A02" w:rsidRPr="00E9785D" w14:paraId="6A9357B7" w14:textId="77777777" w:rsidTr="009F4ED2">
        <w:trPr>
          <w:trHeight w:val="591"/>
        </w:trPr>
        <w:tc>
          <w:tcPr>
            <w:tcW w:w="1293" w:type="dxa"/>
            <w:tcBorders>
              <w:top w:val="single" w:sz="4" w:space="0" w:color="auto"/>
              <w:bottom w:val="single" w:sz="8" w:space="0" w:color="auto"/>
            </w:tcBorders>
            <w:shd w:val="clear" w:color="auto" w:fill="auto"/>
            <w:noWrap/>
            <w:vAlign w:val="center"/>
            <w:hideMark/>
          </w:tcPr>
          <w:p w14:paraId="39330E8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Item</w:t>
            </w:r>
          </w:p>
        </w:tc>
        <w:tc>
          <w:tcPr>
            <w:tcW w:w="1366" w:type="dxa"/>
            <w:tcBorders>
              <w:top w:val="single" w:sz="4" w:space="0" w:color="auto"/>
              <w:bottom w:val="single" w:sz="8" w:space="0" w:color="auto"/>
            </w:tcBorders>
            <w:shd w:val="clear" w:color="auto" w:fill="auto"/>
            <w:noWrap/>
            <w:vAlign w:val="center"/>
            <w:hideMark/>
          </w:tcPr>
          <w:p w14:paraId="45681F63" w14:textId="77777777" w:rsidR="002C0A02"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Response</w:t>
            </w:r>
          </w:p>
          <w:p w14:paraId="58BCC29A" w14:textId="77777777" w:rsidR="002C0A02" w:rsidRDefault="002C0A02" w:rsidP="00702AD4">
            <w:pPr>
              <w:spacing w:after="0" w:line="240" w:lineRule="auto"/>
              <w:jc w:val="center"/>
              <w:rPr>
                <w:rFonts w:eastAsia="Times New Roman" w:cs="Times New Roman"/>
                <w:color w:val="0000FF"/>
              </w:rPr>
            </w:pPr>
            <w:r>
              <w:rPr>
                <w:rFonts w:eastAsia="Times New Roman" w:cs="Times New Roman"/>
                <w:color w:val="0000FF"/>
              </w:rPr>
              <w:t>Code</w:t>
            </w:r>
          </w:p>
          <w:p w14:paraId="76C091E0" w14:textId="5C8263BD" w:rsidR="00017B6B" w:rsidRPr="00E9785D" w:rsidRDefault="00017B6B" w:rsidP="00702AD4">
            <w:pPr>
              <w:spacing w:after="0" w:line="240" w:lineRule="auto"/>
              <w:jc w:val="center"/>
              <w:rPr>
                <w:rFonts w:eastAsia="Times New Roman" w:cs="Times New Roman"/>
                <w:color w:val="0000FF"/>
              </w:rPr>
            </w:pPr>
            <w:r>
              <w:rPr>
                <w:rFonts w:eastAsia="Times New Roman" w:cs="Times New Roman"/>
                <w:color w:val="0000FF"/>
              </w:rPr>
              <w:t>(score)</w:t>
            </w:r>
          </w:p>
        </w:tc>
        <w:tc>
          <w:tcPr>
            <w:tcW w:w="1526" w:type="dxa"/>
            <w:tcBorders>
              <w:top w:val="single" w:sz="4" w:space="0" w:color="auto"/>
              <w:bottom w:val="single" w:sz="8" w:space="0" w:color="auto"/>
            </w:tcBorders>
            <w:shd w:val="clear" w:color="auto" w:fill="auto"/>
            <w:vAlign w:val="center"/>
            <w:hideMark/>
          </w:tcPr>
          <w:p w14:paraId="54A939DB" w14:textId="34CCF3EE" w:rsidR="002C0A02" w:rsidRPr="00E9785D" w:rsidRDefault="002C0A02" w:rsidP="00702AD4">
            <w:pPr>
              <w:spacing w:after="0" w:line="240" w:lineRule="auto"/>
              <w:jc w:val="center"/>
              <w:rPr>
                <w:rFonts w:eastAsia="Times New Roman" w:cs="Times New Roman"/>
                <w:color w:val="0000FF"/>
              </w:rPr>
            </w:pPr>
            <w:r>
              <w:rPr>
                <w:rFonts w:eastAsia="Times New Roman" w:cs="Times New Roman"/>
                <w:color w:val="0000FF"/>
              </w:rPr>
              <w:t>Number</w:t>
            </w:r>
          </w:p>
        </w:tc>
        <w:tc>
          <w:tcPr>
            <w:tcW w:w="1665" w:type="dxa"/>
            <w:tcBorders>
              <w:top w:val="single" w:sz="4" w:space="0" w:color="auto"/>
              <w:bottom w:val="single" w:sz="8" w:space="0" w:color="auto"/>
            </w:tcBorders>
            <w:shd w:val="clear" w:color="auto" w:fill="auto"/>
            <w:vAlign w:val="center"/>
            <w:hideMark/>
          </w:tcPr>
          <w:p w14:paraId="7B1D6D95" w14:textId="30606282" w:rsidR="002C0A02" w:rsidRPr="00E9785D" w:rsidRDefault="002C0A02" w:rsidP="00702AD4">
            <w:pPr>
              <w:spacing w:after="0" w:line="240" w:lineRule="auto"/>
              <w:jc w:val="center"/>
              <w:rPr>
                <w:rFonts w:eastAsia="Times New Roman" w:cs="Times New Roman"/>
                <w:color w:val="0000FF"/>
              </w:rPr>
            </w:pPr>
            <w:r>
              <w:rPr>
                <w:rFonts w:eastAsia="Times New Roman" w:cs="Times New Roman"/>
                <w:color w:val="0000FF"/>
              </w:rPr>
              <w:t>Percent</w:t>
            </w:r>
          </w:p>
        </w:tc>
        <w:tc>
          <w:tcPr>
            <w:tcW w:w="2081" w:type="dxa"/>
            <w:tcBorders>
              <w:top w:val="single" w:sz="4" w:space="0" w:color="auto"/>
              <w:bottom w:val="single" w:sz="8" w:space="0" w:color="auto"/>
            </w:tcBorders>
            <w:shd w:val="clear" w:color="auto" w:fill="auto"/>
            <w:vAlign w:val="center"/>
            <w:hideMark/>
          </w:tcPr>
          <w:p w14:paraId="172B649C" w14:textId="77777777" w:rsidR="00702AD4" w:rsidRDefault="00702AD4" w:rsidP="00702AD4">
            <w:pPr>
              <w:spacing w:after="0" w:line="240" w:lineRule="auto"/>
              <w:jc w:val="center"/>
              <w:rPr>
                <w:rFonts w:eastAsia="Times New Roman" w:cs="Times New Roman"/>
                <w:color w:val="0000FF"/>
              </w:rPr>
            </w:pPr>
            <w:r>
              <w:rPr>
                <w:rFonts w:eastAsia="Times New Roman" w:cs="Times New Roman"/>
                <w:color w:val="0000FF"/>
              </w:rPr>
              <w:t xml:space="preserve">Average Ability </w:t>
            </w:r>
          </w:p>
          <w:p w14:paraId="3301E3F7" w14:textId="640EF5A5" w:rsidR="002C0A02" w:rsidRPr="00E9785D" w:rsidRDefault="00702AD4" w:rsidP="00702AD4">
            <w:pPr>
              <w:spacing w:after="0" w:line="240" w:lineRule="auto"/>
              <w:jc w:val="center"/>
              <w:rPr>
                <w:rFonts w:eastAsia="Times New Roman" w:cs="Times New Roman"/>
                <w:color w:val="0000FF"/>
              </w:rPr>
            </w:pPr>
            <w:r>
              <w:rPr>
                <w:rFonts w:eastAsia="Times New Roman" w:cs="Times New Roman"/>
                <w:color w:val="0000FF"/>
              </w:rPr>
              <w:t>(0 to 100 Scale)</w:t>
            </w:r>
          </w:p>
        </w:tc>
      </w:tr>
      <w:tr w:rsidR="002C0A02" w:rsidRPr="00E9785D" w14:paraId="422E70FE" w14:textId="77777777" w:rsidTr="00CB0900">
        <w:trPr>
          <w:trHeight w:val="296"/>
        </w:trPr>
        <w:tc>
          <w:tcPr>
            <w:tcW w:w="1293" w:type="dxa"/>
            <w:shd w:val="clear" w:color="auto" w:fill="auto"/>
            <w:noWrap/>
            <w:vAlign w:val="bottom"/>
            <w:hideMark/>
          </w:tcPr>
          <w:p w14:paraId="3198F148" w14:textId="1FEF965D"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Eating</w:t>
            </w:r>
          </w:p>
        </w:tc>
        <w:tc>
          <w:tcPr>
            <w:tcW w:w="1366" w:type="dxa"/>
            <w:shd w:val="clear" w:color="auto" w:fill="auto"/>
            <w:noWrap/>
            <w:vAlign w:val="bottom"/>
            <w:hideMark/>
          </w:tcPr>
          <w:p w14:paraId="536D1CEA" w14:textId="77777777" w:rsidR="002C0A02" w:rsidRPr="00E9785D" w:rsidRDefault="002C0A02" w:rsidP="00CB0900">
            <w:pPr>
              <w:spacing w:after="0" w:line="240" w:lineRule="auto"/>
              <w:rPr>
                <w:rFonts w:eastAsia="Times New Roman" w:cs="Times New Roman"/>
                <w:color w:val="0000FF"/>
              </w:rPr>
            </w:pPr>
          </w:p>
        </w:tc>
        <w:tc>
          <w:tcPr>
            <w:tcW w:w="1526" w:type="dxa"/>
            <w:shd w:val="clear" w:color="auto" w:fill="auto"/>
            <w:noWrap/>
            <w:vAlign w:val="bottom"/>
            <w:hideMark/>
          </w:tcPr>
          <w:p w14:paraId="1BFB1AF8"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0B466D65"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27DF723E" w14:textId="107716E5" w:rsidR="002C0A02" w:rsidRPr="00E9785D" w:rsidRDefault="002C0A02" w:rsidP="00702AD4">
            <w:pPr>
              <w:spacing w:after="0" w:line="240" w:lineRule="auto"/>
              <w:jc w:val="center"/>
              <w:rPr>
                <w:rFonts w:eastAsia="Times New Roman" w:cs="Times New Roman"/>
                <w:color w:val="0000FF"/>
              </w:rPr>
            </w:pPr>
          </w:p>
        </w:tc>
      </w:tr>
      <w:tr w:rsidR="002C0A02" w:rsidRPr="00E9785D" w14:paraId="109542C9" w14:textId="77777777" w:rsidTr="00CB0900">
        <w:trPr>
          <w:trHeight w:val="296"/>
        </w:trPr>
        <w:tc>
          <w:tcPr>
            <w:tcW w:w="1293" w:type="dxa"/>
            <w:shd w:val="clear" w:color="auto" w:fill="auto"/>
            <w:noWrap/>
            <w:vAlign w:val="bottom"/>
            <w:hideMark/>
          </w:tcPr>
          <w:p w14:paraId="0AB18A28"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80DD7C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261ADBE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141</w:t>
            </w:r>
          </w:p>
        </w:tc>
        <w:tc>
          <w:tcPr>
            <w:tcW w:w="1665" w:type="dxa"/>
            <w:shd w:val="clear" w:color="auto" w:fill="auto"/>
            <w:noWrap/>
            <w:vAlign w:val="bottom"/>
            <w:hideMark/>
          </w:tcPr>
          <w:p w14:paraId="6F742AF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2081" w:type="dxa"/>
            <w:shd w:val="clear" w:color="auto" w:fill="auto"/>
            <w:noWrap/>
            <w:vAlign w:val="bottom"/>
            <w:hideMark/>
          </w:tcPr>
          <w:p w14:paraId="56A199C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9.85</w:t>
            </w:r>
          </w:p>
        </w:tc>
      </w:tr>
      <w:tr w:rsidR="002C0A02" w:rsidRPr="00E9785D" w14:paraId="11C487F8" w14:textId="77777777" w:rsidTr="00CB0900">
        <w:trPr>
          <w:trHeight w:val="296"/>
        </w:trPr>
        <w:tc>
          <w:tcPr>
            <w:tcW w:w="1293" w:type="dxa"/>
            <w:shd w:val="clear" w:color="auto" w:fill="auto"/>
            <w:noWrap/>
            <w:vAlign w:val="bottom"/>
            <w:hideMark/>
          </w:tcPr>
          <w:p w14:paraId="492FC42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885E42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538EF5B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114</w:t>
            </w:r>
          </w:p>
        </w:tc>
        <w:tc>
          <w:tcPr>
            <w:tcW w:w="1665" w:type="dxa"/>
            <w:shd w:val="clear" w:color="auto" w:fill="auto"/>
            <w:noWrap/>
            <w:vAlign w:val="bottom"/>
            <w:hideMark/>
          </w:tcPr>
          <w:p w14:paraId="2E75AB9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2081" w:type="dxa"/>
            <w:shd w:val="clear" w:color="auto" w:fill="auto"/>
            <w:noWrap/>
            <w:vAlign w:val="bottom"/>
            <w:hideMark/>
          </w:tcPr>
          <w:p w14:paraId="7343F96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21.89</w:t>
            </w:r>
          </w:p>
        </w:tc>
      </w:tr>
      <w:tr w:rsidR="002C0A02" w:rsidRPr="00E9785D" w14:paraId="716B1F65" w14:textId="77777777" w:rsidTr="00CB0900">
        <w:trPr>
          <w:trHeight w:val="296"/>
        </w:trPr>
        <w:tc>
          <w:tcPr>
            <w:tcW w:w="1293" w:type="dxa"/>
            <w:shd w:val="clear" w:color="auto" w:fill="auto"/>
            <w:noWrap/>
            <w:vAlign w:val="bottom"/>
            <w:hideMark/>
          </w:tcPr>
          <w:p w14:paraId="3BA0DF94"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5AE0A3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20CB4EA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211</w:t>
            </w:r>
          </w:p>
        </w:tc>
        <w:tc>
          <w:tcPr>
            <w:tcW w:w="1665" w:type="dxa"/>
            <w:shd w:val="clear" w:color="auto" w:fill="auto"/>
            <w:noWrap/>
            <w:vAlign w:val="bottom"/>
            <w:hideMark/>
          </w:tcPr>
          <w:p w14:paraId="32943E1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2081" w:type="dxa"/>
            <w:shd w:val="clear" w:color="auto" w:fill="auto"/>
            <w:noWrap/>
            <w:vAlign w:val="bottom"/>
            <w:hideMark/>
          </w:tcPr>
          <w:p w14:paraId="7C1FF79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33.09</w:t>
            </w:r>
          </w:p>
        </w:tc>
      </w:tr>
      <w:tr w:rsidR="002C0A02" w:rsidRPr="00E9785D" w14:paraId="60BEDFBF" w14:textId="77777777" w:rsidTr="00CB0900">
        <w:trPr>
          <w:trHeight w:val="296"/>
        </w:trPr>
        <w:tc>
          <w:tcPr>
            <w:tcW w:w="1293" w:type="dxa"/>
            <w:shd w:val="clear" w:color="auto" w:fill="auto"/>
            <w:noWrap/>
            <w:vAlign w:val="bottom"/>
            <w:hideMark/>
          </w:tcPr>
          <w:p w14:paraId="35A04BF8"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18F40A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4FB1606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711</w:t>
            </w:r>
          </w:p>
        </w:tc>
        <w:tc>
          <w:tcPr>
            <w:tcW w:w="1665" w:type="dxa"/>
            <w:shd w:val="clear" w:color="auto" w:fill="auto"/>
            <w:noWrap/>
            <w:vAlign w:val="bottom"/>
            <w:hideMark/>
          </w:tcPr>
          <w:p w14:paraId="62CB24C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12</w:t>
            </w:r>
          </w:p>
        </w:tc>
        <w:tc>
          <w:tcPr>
            <w:tcW w:w="2081" w:type="dxa"/>
            <w:shd w:val="clear" w:color="auto" w:fill="auto"/>
            <w:noWrap/>
            <w:vAlign w:val="bottom"/>
            <w:hideMark/>
          </w:tcPr>
          <w:p w14:paraId="264FDC3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42.05</w:t>
            </w:r>
          </w:p>
        </w:tc>
      </w:tr>
      <w:tr w:rsidR="002C0A02" w:rsidRPr="00E9785D" w14:paraId="5BD244AD" w14:textId="77777777" w:rsidTr="00CB0900">
        <w:trPr>
          <w:trHeight w:val="296"/>
        </w:trPr>
        <w:tc>
          <w:tcPr>
            <w:tcW w:w="1293" w:type="dxa"/>
            <w:shd w:val="clear" w:color="auto" w:fill="auto"/>
            <w:noWrap/>
            <w:vAlign w:val="bottom"/>
            <w:hideMark/>
          </w:tcPr>
          <w:p w14:paraId="159A991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6EF3CF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03022852" w14:textId="4C03F2C0"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r w:rsidR="00336F27">
              <w:rPr>
                <w:rFonts w:eastAsia="Times New Roman" w:cs="Times New Roman"/>
                <w:color w:val="0000FF"/>
              </w:rPr>
              <w:t>,</w:t>
            </w:r>
            <w:r w:rsidRPr="00E9785D">
              <w:rPr>
                <w:rFonts w:eastAsia="Times New Roman" w:cs="Times New Roman"/>
                <w:color w:val="0000FF"/>
              </w:rPr>
              <w:t>871</w:t>
            </w:r>
          </w:p>
        </w:tc>
        <w:tc>
          <w:tcPr>
            <w:tcW w:w="1665" w:type="dxa"/>
            <w:shd w:val="clear" w:color="auto" w:fill="auto"/>
            <w:noWrap/>
            <w:vAlign w:val="bottom"/>
            <w:hideMark/>
          </w:tcPr>
          <w:p w14:paraId="04D196C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33</w:t>
            </w:r>
          </w:p>
        </w:tc>
        <w:tc>
          <w:tcPr>
            <w:tcW w:w="2081" w:type="dxa"/>
            <w:shd w:val="clear" w:color="auto" w:fill="auto"/>
            <w:noWrap/>
            <w:vAlign w:val="bottom"/>
            <w:hideMark/>
          </w:tcPr>
          <w:p w14:paraId="7792F51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49.33</w:t>
            </w:r>
          </w:p>
        </w:tc>
      </w:tr>
      <w:tr w:rsidR="002C0A02" w:rsidRPr="00E9785D" w14:paraId="086CF7C0" w14:textId="77777777" w:rsidTr="00CB0900">
        <w:trPr>
          <w:trHeight w:val="296"/>
        </w:trPr>
        <w:tc>
          <w:tcPr>
            <w:tcW w:w="1293" w:type="dxa"/>
            <w:shd w:val="clear" w:color="auto" w:fill="auto"/>
            <w:noWrap/>
            <w:vAlign w:val="bottom"/>
            <w:hideMark/>
          </w:tcPr>
          <w:p w14:paraId="2CA18FAB"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D115F6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2E85A273" w14:textId="4E848CF6"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r w:rsidR="00336F27">
              <w:rPr>
                <w:rFonts w:eastAsia="Times New Roman" w:cs="Times New Roman"/>
                <w:color w:val="0000FF"/>
              </w:rPr>
              <w:t>,</w:t>
            </w:r>
            <w:r w:rsidRPr="00E9785D">
              <w:rPr>
                <w:rFonts w:eastAsia="Times New Roman" w:cs="Times New Roman"/>
                <w:color w:val="0000FF"/>
              </w:rPr>
              <w:t>645</w:t>
            </w:r>
          </w:p>
        </w:tc>
        <w:tc>
          <w:tcPr>
            <w:tcW w:w="1665" w:type="dxa"/>
            <w:shd w:val="clear" w:color="auto" w:fill="auto"/>
            <w:noWrap/>
            <w:vAlign w:val="bottom"/>
            <w:hideMark/>
          </w:tcPr>
          <w:p w14:paraId="57B5D9D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46</w:t>
            </w:r>
          </w:p>
        </w:tc>
        <w:tc>
          <w:tcPr>
            <w:tcW w:w="2081" w:type="dxa"/>
            <w:shd w:val="clear" w:color="auto" w:fill="auto"/>
            <w:noWrap/>
            <w:vAlign w:val="bottom"/>
            <w:hideMark/>
          </w:tcPr>
          <w:p w14:paraId="7671D7B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70.55</w:t>
            </w:r>
          </w:p>
        </w:tc>
      </w:tr>
      <w:tr w:rsidR="002C0A02" w:rsidRPr="00E9785D" w14:paraId="08A58E78" w14:textId="77777777" w:rsidTr="00CB0900">
        <w:trPr>
          <w:trHeight w:val="296"/>
        </w:trPr>
        <w:tc>
          <w:tcPr>
            <w:tcW w:w="2659" w:type="dxa"/>
            <w:gridSpan w:val="2"/>
            <w:shd w:val="clear" w:color="auto" w:fill="auto"/>
            <w:noWrap/>
            <w:vAlign w:val="bottom"/>
            <w:hideMark/>
          </w:tcPr>
          <w:p w14:paraId="78F706C1" w14:textId="0834DDE9" w:rsidR="002C0A02" w:rsidRPr="00E9785D" w:rsidRDefault="00E72840" w:rsidP="00702AD4">
            <w:pPr>
              <w:spacing w:after="0" w:line="240" w:lineRule="auto"/>
              <w:rPr>
                <w:rFonts w:eastAsia="Times New Roman" w:cs="Times New Roman"/>
                <w:color w:val="0000FF"/>
              </w:rPr>
            </w:pPr>
            <w:r>
              <w:rPr>
                <w:rFonts w:eastAsia="Times New Roman" w:cs="Times New Roman"/>
                <w:color w:val="0000FF"/>
              </w:rPr>
              <w:t>Oral h</w:t>
            </w:r>
            <w:r w:rsidR="002C0A02" w:rsidRPr="00E9785D">
              <w:rPr>
                <w:rFonts w:eastAsia="Times New Roman" w:cs="Times New Roman"/>
                <w:color w:val="0000FF"/>
              </w:rPr>
              <w:t>ygiene</w:t>
            </w:r>
          </w:p>
        </w:tc>
        <w:tc>
          <w:tcPr>
            <w:tcW w:w="1526" w:type="dxa"/>
            <w:shd w:val="clear" w:color="auto" w:fill="auto"/>
            <w:noWrap/>
            <w:vAlign w:val="bottom"/>
            <w:hideMark/>
          </w:tcPr>
          <w:p w14:paraId="37CB1718"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0541CCAA"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48553A2C" w14:textId="43B5FD46" w:rsidR="002C0A02" w:rsidRPr="00E9785D" w:rsidRDefault="002C0A02" w:rsidP="00702AD4">
            <w:pPr>
              <w:spacing w:after="0" w:line="240" w:lineRule="auto"/>
              <w:jc w:val="center"/>
              <w:rPr>
                <w:rFonts w:eastAsia="Times New Roman" w:cs="Times New Roman"/>
                <w:color w:val="0000FF"/>
              </w:rPr>
            </w:pPr>
          </w:p>
        </w:tc>
      </w:tr>
      <w:tr w:rsidR="002C0A02" w:rsidRPr="00E9785D" w14:paraId="6539EDC8" w14:textId="77777777" w:rsidTr="00CB0900">
        <w:trPr>
          <w:trHeight w:val="296"/>
        </w:trPr>
        <w:tc>
          <w:tcPr>
            <w:tcW w:w="1293" w:type="dxa"/>
            <w:shd w:val="clear" w:color="auto" w:fill="auto"/>
            <w:noWrap/>
            <w:vAlign w:val="bottom"/>
            <w:hideMark/>
          </w:tcPr>
          <w:p w14:paraId="525734F6"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697910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2FA3238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197</w:t>
            </w:r>
          </w:p>
        </w:tc>
        <w:tc>
          <w:tcPr>
            <w:tcW w:w="1665" w:type="dxa"/>
            <w:shd w:val="clear" w:color="auto" w:fill="auto"/>
            <w:noWrap/>
            <w:vAlign w:val="bottom"/>
            <w:hideMark/>
          </w:tcPr>
          <w:p w14:paraId="2096495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2081" w:type="dxa"/>
            <w:shd w:val="clear" w:color="auto" w:fill="auto"/>
            <w:noWrap/>
            <w:vAlign w:val="bottom"/>
            <w:hideMark/>
          </w:tcPr>
          <w:p w14:paraId="4089100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8.63</w:t>
            </w:r>
          </w:p>
        </w:tc>
      </w:tr>
      <w:tr w:rsidR="002C0A02" w:rsidRPr="00E9785D" w14:paraId="23A249F2" w14:textId="77777777" w:rsidTr="00CB0900">
        <w:trPr>
          <w:trHeight w:val="296"/>
        </w:trPr>
        <w:tc>
          <w:tcPr>
            <w:tcW w:w="1293" w:type="dxa"/>
            <w:shd w:val="clear" w:color="auto" w:fill="auto"/>
            <w:noWrap/>
            <w:vAlign w:val="bottom"/>
            <w:hideMark/>
          </w:tcPr>
          <w:p w14:paraId="7A6405CB"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A3F2B6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1471664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180</w:t>
            </w:r>
          </w:p>
        </w:tc>
        <w:tc>
          <w:tcPr>
            <w:tcW w:w="1665" w:type="dxa"/>
            <w:shd w:val="clear" w:color="auto" w:fill="auto"/>
            <w:noWrap/>
            <w:vAlign w:val="bottom"/>
            <w:hideMark/>
          </w:tcPr>
          <w:p w14:paraId="5D6DE41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2081" w:type="dxa"/>
            <w:shd w:val="clear" w:color="auto" w:fill="auto"/>
            <w:noWrap/>
            <w:vAlign w:val="bottom"/>
            <w:hideMark/>
          </w:tcPr>
          <w:p w14:paraId="5BD55EC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25.47</w:t>
            </w:r>
          </w:p>
        </w:tc>
      </w:tr>
      <w:tr w:rsidR="002C0A02" w:rsidRPr="00E9785D" w14:paraId="2F14DCD7" w14:textId="77777777" w:rsidTr="00CB0900">
        <w:trPr>
          <w:trHeight w:val="296"/>
        </w:trPr>
        <w:tc>
          <w:tcPr>
            <w:tcW w:w="1293" w:type="dxa"/>
            <w:shd w:val="clear" w:color="auto" w:fill="auto"/>
            <w:noWrap/>
            <w:vAlign w:val="bottom"/>
            <w:hideMark/>
          </w:tcPr>
          <w:p w14:paraId="23FB853C"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03330AB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582FDA7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432</w:t>
            </w:r>
          </w:p>
        </w:tc>
        <w:tc>
          <w:tcPr>
            <w:tcW w:w="1665" w:type="dxa"/>
            <w:shd w:val="clear" w:color="auto" w:fill="auto"/>
            <w:noWrap/>
            <w:vAlign w:val="bottom"/>
            <w:hideMark/>
          </w:tcPr>
          <w:p w14:paraId="3EDDC17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w:t>
            </w:r>
          </w:p>
        </w:tc>
        <w:tc>
          <w:tcPr>
            <w:tcW w:w="2081" w:type="dxa"/>
            <w:shd w:val="clear" w:color="auto" w:fill="auto"/>
            <w:noWrap/>
            <w:vAlign w:val="bottom"/>
            <w:hideMark/>
          </w:tcPr>
          <w:p w14:paraId="5C5474E2" w14:textId="71AE3A4F"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35.7</w:t>
            </w:r>
            <w:r w:rsidR="00336F27">
              <w:rPr>
                <w:rFonts w:eastAsia="Times New Roman" w:cs="Times New Roman"/>
                <w:color w:val="0000FF"/>
              </w:rPr>
              <w:t>0</w:t>
            </w:r>
          </w:p>
        </w:tc>
      </w:tr>
      <w:tr w:rsidR="002C0A02" w:rsidRPr="00E9785D" w14:paraId="4CBE54A2" w14:textId="77777777" w:rsidTr="00CB0900">
        <w:trPr>
          <w:trHeight w:val="296"/>
        </w:trPr>
        <w:tc>
          <w:tcPr>
            <w:tcW w:w="1293" w:type="dxa"/>
            <w:shd w:val="clear" w:color="auto" w:fill="auto"/>
            <w:noWrap/>
            <w:vAlign w:val="bottom"/>
            <w:hideMark/>
          </w:tcPr>
          <w:p w14:paraId="4E68FCAC"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CB220C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48A091BD" w14:textId="4E2091B5"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r w:rsidR="00336F27">
              <w:rPr>
                <w:rFonts w:eastAsia="Times New Roman" w:cs="Times New Roman"/>
                <w:color w:val="0000FF"/>
              </w:rPr>
              <w:t>,</w:t>
            </w:r>
            <w:r w:rsidRPr="00E9785D">
              <w:rPr>
                <w:rFonts w:eastAsia="Times New Roman" w:cs="Times New Roman"/>
                <w:color w:val="0000FF"/>
              </w:rPr>
              <w:t>084</w:t>
            </w:r>
          </w:p>
        </w:tc>
        <w:tc>
          <w:tcPr>
            <w:tcW w:w="1665" w:type="dxa"/>
            <w:shd w:val="clear" w:color="auto" w:fill="auto"/>
            <w:noWrap/>
            <w:vAlign w:val="bottom"/>
            <w:hideMark/>
          </w:tcPr>
          <w:p w14:paraId="5303EDE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19</w:t>
            </w:r>
          </w:p>
        </w:tc>
        <w:tc>
          <w:tcPr>
            <w:tcW w:w="2081" w:type="dxa"/>
            <w:shd w:val="clear" w:color="auto" w:fill="auto"/>
            <w:noWrap/>
            <w:vAlign w:val="bottom"/>
            <w:hideMark/>
          </w:tcPr>
          <w:p w14:paraId="58C9B1F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45.98</w:t>
            </w:r>
          </w:p>
        </w:tc>
      </w:tr>
      <w:tr w:rsidR="002C0A02" w:rsidRPr="00E9785D" w14:paraId="632EB6EF" w14:textId="77777777" w:rsidTr="00CB0900">
        <w:trPr>
          <w:trHeight w:val="296"/>
        </w:trPr>
        <w:tc>
          <w:tcPr>
            <w:tcW w:w="1293" w:type="dxa"/>
            <w:shd w:val="clear" w:color="auto" w:fill="auto"/>
            <w:noWrap/>
            <w:vAlign w:val="bottom"/>
            <w:hideMark/>
          </w:tcPr>
          <w:p w14:paraId="3CC1B241"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DE0349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4D4D670E" w14:textId="5282AC83"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r w:rsidR="00336F27">
              <w:rPr>
                <w:rFonts w:eastAsia="Times New Roman" w:cs="Times New Roman"/>
                <w:color w:val="0000FF"/>
              </w:rPr>
              <w:t>,</w:t>
            </w:r>
            <w:r w:rsidRPr="00E9785D">
              <w:rPr>
                <w:rFonts w:eastAsia="Times New Roman" w:cs="Times New Roman"/>
                <w:color w:val="0000FF"/>
              </w:rPr>
              <w:t>128</w:t>
            </w:r>
          </w:p>
        </w:tc>
        <w:tc>
          <w:tcPr>
            <w:tcW w:w="1665" w:type="dxa"/>
            <w:shd w:val="clear" w:color="auto" w:fill="auto"/>
            <w:noWrap/>
            <w:vAlign w:val="bottom"/>
            <w:hideMark/>
          </w:tcPr>
          <w:p w14:paraId="2D776FC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37</w:t>
            </w:r>
          </w:p>
        </w:tc>
        <w:tc>
          <w:tcPr>
            <w:tcW w:w="2081" w:type="dxa"/>
            <w:shd w:val="clear" w:color="auto" w:fill="auto"/>
            <w:noWrap/>
            <w:vAlign w:val="bottom"/>
            <w:hideMark/>
          </w:tcPr>
          <w:p w14:paraId="5A073FF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52.52</w:t>
            </w:r>
          </w:p>
        </w:tc>
      </w:tr>
      <w:tr w:rsidR="002C0A02" w:rsidRPr="00E9785D" w14:paraId="3E22523B" w14:textId="77777777" w:rsidTr="00CB0900">
        <w:trPr>
          <w:trHeight w:val="296"/>
        </w:trPr>
        <w:tc>
          <w:tcPr>
            <w:tcW w:w="1293" w:type="dxa"/>
            <w:shd w:val="clear" w:color="auto" w:fill="auto"/>
            <w:noWrap/>
            <w:vAlign w:val="bottom"/>
            <w:hideMark/>
          </w:tcPr>
          <w:p w14:paraId="122CC97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B3A920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71002925" w14:textId="7A20FCAC"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r w:rsidR="00336F27">
              <w:rPr>
                <w:rFonts w:eastAsia="Times New Roman" w:cs="Times New Roman"/>
                <w:color w:val="0000FF"/>
              </w:rPr>
              <w:t>,</w:t>
            </w:r>
            <w:r w:rsidRPr="00E9785D">
              <w:rPr>
                <w:rFonts w:eastAsia="Times New Roman" w:cs="Times New Roman"/>
                <w:color w:val="0000FF"/>
              </w:rPr>
              <w:t>718</w:t>
            </w:r>
          </w:p>
        </w:tc>
        <w:tc>
          <w:tcPr>
            <w:tcW w:w="1665" w:type="dxa"/>
            <w:shd w:val="clear" w:color="auto" w:fill="auto"/>
            <w:noWrap/>
            <w:vAlign w:val="bottom"/>
            <w:hideMark/>
          </w:tcPr>
          <w:p w14:paraId="2E37692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30</w:t>
            </w:r>
          </w:p>
        </w:tc>
        <w:tc>
          <w:tcPr>
            <w:tcW w:w="2081" w:type="dxa"/>
            <w:shd w:val="clear" w:color="auto" w:fill="auto"/>
            <w:noWrap/>
            <w:vAlign w:val="bottom"/>
            <w:hideMark/>
          </w:tcPr>
          <w:p w14:paraId="1EC9C8A0" w14:textId="43FFEBC0"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79.2</w:t>
            </w:r>
            <w:r w:rsidR="00336F27">
              <w:rPr>
                <w:rFonts w:eastAsia="Times New Roman" w:cs="Times New Roman"/>
                <w:color w:val="0000FF"/>
              </w:rPr>
              <w:t>0</w:t>
            </w:r>
          </w:p>
        </w:tc>
      </w:tr>
      <w:tr w:rsidR="002C0A02" w:rsidRPr="00E9785D" w14:paraId="3AA32241" w14:textId="77777777" w:rsidTr="00CB0900">
        <w:trPr>
          <w:trHeight w:val="296"/>
        </w:trPr>
        <w:tc>
          <w:tcPr>
            <w:tcW w:w="2659" w:type="dxa"/>
            <w:gridSpan w:val="2"/>
            <w:shd w:val="clear" w:color="auto" w:fill="auto"/>
            <w:noWrap/>
            <w:vAlign w:val="bottom"/>
            <w:hideMark/>
          </w:tcPr>
          <w:p w14:paraId="53B6A3B3" w14:textId="665D1A60" w:rsidR="002C0A02" w:rsidRPr="00E9785D" w:rsidRDefault="002C0A02" w:rsidP="00702AD4">
            <w:pPr>
              <w:spacing w:after="0" w:line="240" w:lineRule="auto"/>
              <w:rPr>
                <w:rFonts w:eastAsia="Times New Roman" w:cs="Times New Roman"/>
                <w:color w:val="0000FF"/>
              </w:rPr>
            </w:pPr>
            <w:r w:rsidRPr="00E9785D">
              <w:rPr>
                <w:rFonts w:eastAsia="Times New Roman" w:cs="Times New Roman"/>
                <w:color w:val="0000FF"/>
              </w:rPr>
              <w:t>Toilet</w:t>
            </w:r>
            <w:r w:rsidR="00336F27">
              <w:rPr>
                <w:rFonts w:eastAsia="Times New Roman" w:cs="Times New Roman"/>
                <w:color w:val="0000FF"/>
              </w:rPr>
              <w:t>ing</w:t>
            </w:r>
            <w:r w:rsidR="00E72840">
              <w:rPr>
                <w:rFonts w:eastAsia="Times New Roman" w:cs="Times New Roman"/>
                <w:color w:val="0000FF"/>
              </w:rPr>
              <w:t xml:space="preserve"> h</w:t>
            </w:r>
            <w:r w:rsidRPr="00E9785D">
              <w:rPr>
                <w:rFonts w:eastAsia="Times New Roman" w:cs="Times New Roman"/>
                <w:color w:val="0000FF"/>
              </w:rPr>
              <w:t>ygiene</w:t>
            </w:r>
          </w:p>
        </w:tc>
        <w:tc>
          <w:tcPr>
            <w:tcW w:w="1526" w:type="dxa"/>
            <w:shd w:val="clear" w:color="auto" w:fill="auto"/>
            <w:noWrap/>
            <w:vAlign w:val="bottom"/>
            <w:hideMark/>
          </w:tcPr>
          <w:p w14:paraId="20B2FCBF"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0D96E263"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7077AFE0" w14:textId="37C2351B" w:rsidR="002C0A02" w:rsidRPr="00E9785D" w:rsidRDefault="002C0A02" w:rsidP="00702AD4">
            <w:pPr>
              <w:spacing w:after="0" w:line="240" w:lineRule="auto"/>
              <w:jc w:val="center"/>
              <w:rPr>
                <w:rFonts w:eastAsia="Times New Roman" w:cs="Times New Roman"/>
                <w:color w:val="0000FF"/>
              </w:rPr>
            </w:pPr>
          </w:p>
        </w:tc>
      </w:tr>
      <w:tr w:rsidR="002C0A02" w:rsidRPr="00E9785D" w14:paraId="7CDA95E8" w14:textId="77777777" w:rsidTr="00CB0900">
        <w:trPr>
          <w:trHeight w:val="296"/>
        </w:trPr>
        <w:tc>
          <w:tcPr>
            <w:tcW w:w="1293" w:type="dxa"/>
            <w:shd w:val="clear" w:color="auto" w:fill="auto"/>
            <w:noWrap/>
            <w:vAlign w:val="bottom"/>
            <w:hideMark/>
          </w:tcPr>
          <w:p w14:paraId="1F65F77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5D2B67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1FAEDC3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954</w:t>
            </w:r>
          </w:p>
        </w:tc>
        <w:tc>
          <w:tcPr>
            <w:tcW w:w="1665" w:type="dxa"/>
            <w:shd w:val="clear" w:color="auto" w:fill="auto"/>
            <w:noWrap/>
            <w:vAlign w:val="bottom"/>
            <w:hideMark/>
          </w:tcPr>
          <w:p w14:paraId="1242A31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217767E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29.24</w:t>
            </w:r>
          </w:p>
        </w:tc>
      </w:tr>
      <w:tr w:rsidR="002C0A02" w:rsidRPr="00E9785D" w14:paraId="619155DD" w14:textId="77777777" w:rsidTr="00CB0900">
        <w:trPr>
          <w:trHeight w:val="296"/>
        </w:trPr>
        <w:tc>
          <w:tcPr>
            <w:tcW w:w="1293" w:type="dxa"/>
            <w:shd w:val="clear" w:color="auto" w:fill="auto"/>
            <w:noWrap/>
            <w:vAlign w:val="bottom"/>
            <w:hideMark/>
          </w:tcPr>
          <w:p w14:paraId="68B5E8E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5B5D1D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4B402E1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727</w:t>
            </w:r>
          </w:p>
        </w:tc>
        <w:tc>
          <w:tcPr>
            <w:tcW w:w="1665" w:type="dxa"/>
            <w:shd w:val="clear" w:color="auto" w:fill="auto"/>
            <w:noWrap/>
            <w:vAlign w:val="bottom"/>
            <w:hideMark/>
          </w:tcPr>
          <w:p w14:paraId="78346A3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13</w:t>
            </w:r>
          </w:p>
        </w:tc>
        <w:tc>
          <w:tcPr>
            <w:tcW w:w="2081" w:type="dxa"/>
            <w:shd w:val="clear" w:color="auto" w:fill="auto"/>
            <w:noWrap/>
            <w:vAlign w:val="bottom"/>
            <w:hideMark/>
          </w:tcPr>
          <w:p w14:paraId="0DDC901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40.58</w:t>
            </w:r>
          </w:p>
        </w:tc>
      </w:tr>
      <w:tr w:rsidR="002C0A02" w:rsidRPr="00E9785D" w14:paraId="12B0E7E0" w14:textId="77777777" w:rsidTr="00CB0900">
        <w:trPr>
          <w:trHeight w:val="296"/>
        </w:trPr>
        <w:tc>
          <w:tcPr>
            <w:tcW w:w="1293" w:type="dxa"/>
            <w:shd w:val="clear" w:color="auto" w:fill="auto"/>
            <w:noWrap/>
            <w:vAlign w:val="bottom"/>
            <w:hideMark/>
          </w:tcPr>
          <w:p w14:paraId="1F97FB5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493173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39EDAF0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945</w:t>
            </w:r>
          </w:p>
        </w:tc>
        <w:tc>
          <w:tcPr>
            <w:tcW w:w="1665" w:type="dxa"/>
            <w:shd w:val="clear" w:color="auto" w:fill="auto"/>
            <w:noWrap/>
            <w:vAlign w:val="bottom"/>
            <w:hideMark/>
          </w:tcPr>
          <w:p w14:paraId="6E60A5E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0CC8E97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48.04</w:t>
            </w:r>
          </w:p>
        </w:tc>
      </w:tr>
      <w:tr w:rsidR="002C0A02" w:rsidRPr="00E9785D" w14:paraId="57C0FEF7" w14:textId="77777777" w:rsidTr="00CB0900">
        <w:trPr>
          <w:trHeight w:val="296"/>
        </w:trPr>
        <w:tc>
          <w:tcPr>
            <w:tcW w:w="1293" w:type="dxa"/>
            <w:shd w:val="clear" w:color="auto" w:fill="auto"/>
            <w:noWrap/>
            <w:vAlign w:val="bottom"/>
            <w:hideMark/>
          </w:tcPr>
          <w:p w14:paraId="27BC42F6"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C618EE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45B38B28" w14:textId="5E8A3F94"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r w:rsidR="00336F27">
              <w:rPr>
                <w:rFonts w:eastAsia="Times New Roman" w:cs="Times New Roman"/>
                <w:color w:val="0000FF"/>
              </w:rPr>
              <w:t>,</w:t>
            </w:r>
            <w:r w:rsidRPr="00E9785D">
              <w:rPr>
                <w:rFonts w:eastAsia="Times New Roman" w:cs="Times New Roman"/>
                <w:color w:val="0000FF"/>
              </w:rPr>
              <w:t>378</w:t>
            </w:r>
          </w:p>
        </w:tc>
        <w:tc>
          <w:tcPr>
            <w:tcW w:w="1665" w:type="dxa"/>
            <w:shd w:val="clear" w:color="auto" w:fill="auto"/>
            <w:noWrap/>
            <w:vAlign w:val="bottom"/>
            <w:hideMark/>
          </w:tcPr>
          <w:p w14:paraId="13EE5E9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24</w:t>
            </w:r>
          </w:p>
        </w:tc>
        <w:tc>
          <w:tcPr>
            <w:tcW w:w="2081" w:type="dxa"/>
            <w:shd w:val="clear" w:color="auto" w:fill="auto"/>
            <w:noWrap/>
            <w:vAlign w:val="bottom"/>
            <w:hideMark/>
          </w:tcPr>
          <w:p w14:paraId="3AAE9CC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55.98</w:t>
            </w:r>
          </w:p>
        </w:tc>
      </w:tr>
      <w:tr w:rsidR="002C0A02" w:rsidRPr="00E9785D" w14:paraId="14851744" w14:textId="77777777" w:rsidTr="00CB0900">
        <w:trPr>
          <w:trHeight w:val="296"/>
        </w:trPr>
        <w:tc>
          <w:tcPr>
            <w:tcW w:w="1293" w:type="dxa"/>
            <w:shd w:val="clear" w:color="auto" w:fill="auto"/>
            <w:noWrap/>
            <w:vAlign w:val="bottom"/>
            <w:hideMark/>
          </w:tcPr>
          <w:p w14:paraId="22023BEC"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AC19FA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0117B2F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638</w:t>
            </w:r>
          </w:p>
        </w:tc>
        <w:tc>
          <w:tcPr>
            <w:tcW w:w="1665" w:type="dxa"/>
            <w:shd w:val="clear" w:color="auto" w:fill="auto"/>
            <w:noWrap/>
            <w:vAlign w:val="bottom"/>
            <w:hideMark/>
          </w:tcPr>
          <w:p w14:paraId="0539CF5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11</w:t>
            </w:r>
          </w:p>
        </w:tc>
        <w:tc>
          <w:tcPr>
            <w:tcW w:w="2081" w:type="dxa"/>
            <w:shd w:val="clear" w:color="auto" w:fill="auto"/>
            <w:noWrap/>
            <w:vAlign w:val="bottom"/>
            <w:hideMark/>
          </w:tcPr>
          <w:p w14:paraId="15D481D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65.92</w:t>
            </w:r>
          </w:p>
        </w:tc>
      </w:tr>
      <w:tr w:rsidR="002C0A02" w:rsidRPr="00E9785D" w14:paraId="4B998960" w14:textId="77777777" w:rsidTr="00CB0900">
        <w:trPr>
          <w:trHeight w:val="296"/>
        </w:trPr>
        <w:tc>
          <w:tcPr>
            <w:tcW w:w="1293" w:type="dxa"/>
            <w:shd w:val="clear" w:color="auto" w:fill="auto"/>
            <w:noWrap/>
            <w:vAlign w:val="bottom"/>
            <w:hideMark/>
          </w:tcPr>
          <w:p w14:paraId="50DA4FDA"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2362C9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535A26B3" w14:textId="78B5FC96"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r w:rsidR="00336F27">
              <w:rPr>
                <w:rFonts w:eastAsia="Times New Roman" w:cs="Times New Roman"/>
                <w:color w:val="0000FF"/>
              </w:rPr>
              <w:t>,</w:t>
            </w:r>
            <w:r w:rsidRPr="00E9785D">
              <w:rPr>
                <w:rFonts w:eastAsia="Times New Roman" w:cs="Times New Roman"/>
                <w:color w:val="0000FF"/>
              </w:rPr>
              <w:t>132</w:t>
            </w:r>
          </w:p>
        </w:tc>
        <w:tc>
          <w:tcPr>
            <w:tcW w:w="1665" w:type="dxa"/>
            <w:shd w:val="clear" w:color="auto" w:fill="auto"/>
            <w:noWrap/>
            <w:vAlign w:val="bottom"/>
            <w:hideMark/>
          </w:tcPr>
          <w:p w14:paraId="448B8C8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389BC9C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87.18</w:t>
            </w:r>
          </w:p>
        </w:tc>
      </w:tr>
      <w:tr w:rsidR="002C0A02" w:rsidRPr="00E9785D" w14:paraId="56180CE6" w14:textId="77777777" w:rsidTr="00CB0900">
        <w:trPr>
          <w:trHeight w:val="296"/>
        </w:trPr>
        <w:tc>
          <w:tcPr>
            <w:tcW w:w="2659" w:type="dxa"/>
            <w:gridSpan w:val="2"/>
            <w:shd w:val="clear" w:color="auto" w:fill="auto"/>
            <w:noWrap/>
            <w:vAlign w:val="bottom"/>
            <w:hideMark/>
          </w:tcPr>
          <w:p w14:paraId="61D7A345" w14:textId="7A289B97" w:rsidR="002C0A02" w:rsidRPr="00E9785D" w:rsidRDefault="002C0A02" w:rsidP="00E72840">
            <w:pPr>
              <w:spacing w:after="0" w:line="240" w:lineRule="auto"/>
              <w:rPr>
                <w:rFonts w:eastAsia="Times New Roman" w:cs="Times New Roman"/>
                <w:color w:val="0000FF"/>
              </w:rPr>
            </w:pPr>
            <w:r w:rsidRPr="00E9785D">
              <w:rPr>
                <w:rFonts w:eastAsia="Times New Roman" w:cs="Times New Roman"/>
                <w:color w:val="0000FF"/>
              </w:rPr>
              <w:t xml:space="preserve">Upper </w:t>
            </w:r>
            <w:r w:rsidR="00E72840">
              <w:rPr>
                <w:rFonts w:eastAsia="Times New Roman" w:cs="Times New Roman"/>
                <w:color w:val="0000FF"/>
              </w:rPr>
              <w:t>b</w:t>
            </w:r>
            <w:r w:rsidR="00336F27">
              <w:rPr>
                <w:rFonts w:eastAsia="Times New Roman" w:cs="Times New Roman"/>
                <w:color w:val="0000FF"/>
              </w:rPr>
              <w:t xml:space="preserve">ody </w:t>
            </w:r>
            <w:r w:rsidR="00E72840">
              <w:rPr>
                <w:rFonts w:eastAsia="Times New Roman" w:cs="Times New Roman"/>
                <w:color w:val="0000FF"/>
              </w:rPr>
              <w:t>d</w:t>
            </w:r>
            <w:r w:rsidRPr="00E9785D">
              <w:rPr>
                <w:rFonts w:eastAsia="Times New Roman" w:cs="Times New Roman"/>
                <w:color w:val="0000FF"/>
              </w:rPr>
              <w:t>ressing</w:t>
            </w:r>
          </w:p>
        </w:tc>
        <w:tc>
          <w:tcPr>
            <w:tcW w:w="1526" w:type="dxa"/>
            <w:shd w:val="clear" w:color="auto" w:fill="auto"/>
            <w:noWrap/>
            <w:vAlign w:val="bottom"/>
            <w:hideMark/>
          </w:tcPr>
          <w:p w14:paraId="289F7758"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08B22651"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35749F82" w14:textId="307C1C02" w:rsidR="002C0A02" w:rsidRPr="00E9785D" w:rsidRDefault="002C0A02" w:rsidP="00702AD4">
            <w:pPr>
              <w:spacing w:after="0" w:line="240" w:lineRule="auto"/>
              <w:jc w:val="center"/>
              <w:rPr>
                <w:rFonts w:eastAsia="Times New Roman" w:cs="Times New Roman"/>
                <w:color w:val="0000FF"/>
              </w:rPr>
            </w:pPr>
          </w:p>
        </w:tc>
      </w:tr>
      <w:tr w:rsidR="002C0A02" w:rsidRPr="00E9785D" w14:paraId="117C5AE5" w14:textId="77777777" w:rsidTr="00CB0900">
        <w:trPr>
          <w:trHeight w:val="296"/>
        </w:trPr>
        <w:tc>
          <w:tcPr>
            <w:tcW w:w="1293" w:type="dxa"/>
            <w:shd w:val="clear" w:color="auto" w:fill="auto"/>
            <w:noWrap/>
            <w:vAlign w:val="bottom"/>
            <w:hideMark/>
          </w:tcPr>
          <w:p w14:paraId="73B3C91D"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53375D8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0E0B4DB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303</w:t>
            </w:r>
          </w:p>
        </w:tc>
        <w:tc>
          <w:tcPr>
            <w:tcW w:w="1665" w:type="dxa"/>
            <w:shd w:val="clear" w:color="auto" w:fill="auto"/>
            <w:noWrap/>
            <w:vAlign w:val="bottom"/>
            <w:hideMark/>
          </w:tcPr>
          <w:p w14:paraId="62B1719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2081" w:type="dxa"/>
            <w:shd w:val="clear" w:color="auto" w:fill="auto"/>
            <w:noWrap/>
            <w:vAlign w:val="bottom"/>
            <w:hideMark/>
          </w:tcPr>
          <w:p w14:paraId="4C5FC7A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14.94</w:t>
            </w:r>
          </w:p>
        </w:tc>
      </w:tr>
      <w:tr w:rsidR="002C0A02" w:rsidRPr="00E9785D" w14:paraId="59F11956" w14:textId="77777777" w:rsidTr="00CB0900">
        <w:trPr>
          <w:trHeight w:val="296"/>
        </w:trPr>
        <w:tc>
          <w:tcPr>
            <w:tcW w:w="1293" w:type="dxa"/>
            <w:shd w:val="clear" w:color="auto" w:fill="auto"/>
            <w:noWrap/>
            <w:vAlign w:val="bottom"/>
            <w:hideMark/>
          </w:tcPr>
          <w:p w14:paraId="6AB7C041"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6577F3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05B92A2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482</w:t>
            </w:r>
          </w:p>
        </w:tc>
        <w:tc>
          <w:tcPr>
            <w:tcW w:w="1665" w:type="dxa"/>
            <w:shd w:val="clear" w:color="auto" w:fill="auto"/>
            <w:noWrap/>
            <w:vAlign w:val="bottom"/>
            <w:hideMark/>
          </w:tcPr>
          <w:p w14:paraId="2B927EE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w:t>
            </w:r>
          </w:p>
        </w:tc>
        <w:tc>
          <w:tcPr>
            <w:tcW w:w="2081" w:type="dxa"/>
            <w:shd w:val="clear" w:color="auto" w:fill="auto"/>
            <w:noWrap/>
            <w:vAlign w:val="bottom"/>
            <w:hideMark/>
          </w:tcPr>
          <w:p w14:paraId="2E1AEC8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32.43</w:t>
            </w:r>
          </w:p>
        </w:tc>
      </w:tr>
      <w:tr w:rsidR="002C0A02" w:rsidRPr="00E9785D" w14:paraId="26DAE3AE" w14:textId="77777777" w:rsidTr="00CB0900">
        <w:trPr>
          <w:trHeight w:val="296"/>
        </w:trPr>
        <w:tc>
          <w:tcPr>
            <w:tcW w:w="1293" w:type="dxa"/>
            <w:shd w:val="clear" w:color="auto" w:fill="auto"/>
            <w:noWrap/>
            <w:vAlign w:val="bottom"/>
            <w:hideMark/>
          </w:tcPr>
          <w:p w14:paraId="1165E2B8"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0CB7649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729AD41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993</w:t>
            </w:r>
          </w:p>
        </w:tc>
        <w:tc>
          <w:tcPr>
            <w:tcW w:w="1665" w:type="dxa"/>
            <w:shd w:val="clear" w:color="auto" w:fill="auto"/>
            <w:noWrap/>
            <w:vAlign w:val="bottom"/>
            <w:hideMark/>
          </w:tcPr>
          <w:p w14:paraId="38C74B0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509608C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42.71</w:t>
            </w:r>
          </w:p>
        </w:tc>
      </w:tr>
      <w:tr w:rsidR="002C0A02" w:rsidRPr="00E9785D" w14:paraId="2D6673E5" w14:textId="77777777" w:rsidTr="00CB0900">
        <w:trPr>
          <w:trHeight w:val="296"/>
        </w:trPr>
        <w:tc>
          <w:tcPr>
            <w:tcW w:w="1293" w:type="dxa"/>
            <w:shd w:val="clear" w:color="auto" w:fill="auto"/>
            <w:noWrap/>
            <w:vAlign w:val="bottom"/>
            <w:hideMark/>
          </w:tcPr>
          <w:p w14:paraId="365D3E96"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236D90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7D31E2B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1248</w:t>
            </w:r>
          </w:p>
        </w:tc>
        <w:tc>
          <w:tcPr>
            <w:tcW w:w="1665" w:type="dxa"/>
            <w:shd w:val="clear" w:color="auto" w:fill="auto"/>
            <w:noWrap/>
            <w:vAlign w:val="bottom"/>
            <w:hideMark/>
          </w:tcPr>
          <w:p w14:paraId="7DD4B27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22</w:t>
            </w:r>
          </w:p>
        </w:tc>
        <w:tc>
          <w:tcPr>
            <w:tcW w:w="2081" w:type="dxa"/>
            <w:shd w:val="clear" w:color="auto" w:fill="auto"/>
            <w:noWrap/>
            <w:vAlign w:val="bottom"/>
            <w:hideMark/>
          </w:tcPr>
          <w:p w14:paraId="63CF93D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51.13</w:t>
            </w:r>
          </w:p>
        </w:tc>
      </w:tr>
      <w:tr w:rsidR="002C0A02" w:rsidRPr="00E9785D" w14:paraId="4C855DC0" w14:textId="77777777" w:rsidTr="00CB0900">
        <w:trPr>
          <w:trHeight w:val="296"/>
        </w:trPr>
        <w:tc>
          <w:tcPr>
            <w:tcW w:w="1293" w:type="dxa"/>
            <w:shd w:val="clear" w:color="auto" w:fill="auto"/>
            <w:noWrap/>
            <w:vAlign w:val="bottom"/>
            <w:hideMark/>
          </w:tcPr>
          <w:p w14:paraId="4E78F028"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0A211D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349225E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1558</w:t>
            </w:r>
          </w:p>
        </w:tc>
        <w:tc>
          <w:tcPr>
            <w:tcW w:w="1665" w:type="dxa"/>
            <w:shd w:val="clear" w:color="auto" w:fill="auto"/>
            <w:noWrap/>
            <w:vAlign w:val="bottom"/>
            <w:hideMark/>
          </w:tcPr>
          <w:p w14:paraId="65C460A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27</w:t>
            </w:r>
          </w:p>
        </w:tc>
        <w:tc>
          <w:tcPr>
            <w:tcW w:w="2081" w:type="dxa"/>
            <w:shd w:val="clear" w:color="auto" w:fill="auto"/>
            <w:noWrap/>
            <w:vAlign w:val="bottom"/>
            <w:hideMark/>
          </w:tcPr>
          <w:p w14:paraId="39BE170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57.84</w:t>
            </w:r>
          </w:p>
        </w:tc>
      </w:tr>
      <w:tr w:rsidR="002C0A02" w:rsidRPr="00E9785D" w14:paraId="29B8B594" w14:textId="77777777" w:rsidTr="00CB0900">
        <w:trPr>
          <w:trHeight w:val="296"/>
        </w:trPr>
        <w:tc>
          <w:tcPr>
            <w:tcW w:w="1293" w:type="dxa"/>
            <w:shd w:val="clear" w:color="auto" w:fill="auto"/>
            <w:noWrap/>
            <w:vAlign w:val="bottom"/>
            <w:hideMark/>
          </w:tcPr>
          <w:p w14:paraId="336A672B"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4049CF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10074A8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1206</w:t>
            </w:r>
          </w:p>
        </w:tc>
        <w:tc>
          <w:tcPr>
            <w:tcW w:w="1665" w:type="dxa"/>
            <w:shd w:val="clear" w:color="auto" w:fill="auto"/>
            <w:noWrap/>
            <w:vAlign w:val="bottom"/>
            <w:hideMark/>
          </w:tcPr>
          <w:p w14:paraId="02C24AB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21</w:t>
            </w:r>
          </w:p>
        </w:tc>
        <w:tc>
          <w:tcPr>
            <w:tcW w:w="2081" w:type="dxa"/>
            <w:shd w:val="clear" w:color="auto" w:fill="auto"/>
            <w:noWrap/>
            <w:vAlign w:val="bottom"/>
            <w:hideMark/>
          </w:tcPr>
          <w:p w14:paraId="72B876F6" w14:textId="117C56A8"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87.1</w:t>
            </w:r>
            <w:r w:rsidR="00336F27">
              <w:rPr>
                <w:rFonts w:eastAsia="Times New Roman" w:cs="Times New Roman"/>
                <w:color w:val="0000FF"/>
              </w:rPr>
              <w:t>0</w:t>
            </w:r>
          </w:p>
        </w:tc>
      </w:tr>
      <w:tr w:rsidR="002C0A02" w:rsidRPr="00E9785D" w14:paraId="4987493C" w14:textId="77777777" w:rsidTr="00CB0900">
        <w:trPr>
          <w:trHeight w:val="296"/>
        </w:trPr>
        <w:tc>
          <w:tcPr>
            <w:tcW w:w="2659" w:type="dxa"/>
            <w:gridSpan w:val="2"/>
            <w:shd w:val="clear" w:color="auto" w:fill="auto"/>
            <w:noWrap/>
            <w:vAlign w:val="bottom"/>
            <w:hideMark/>
          </w:tcPr>
          <w:p w14:paraId="17F603F5" w14:textId="5A4F540D" w:rsidR="002C0A02" w:rsidRPr="00E9785D" w:rsidRDefault="002C0A02" w:rsidP="00E72840">
            <w:pPr>
              <w:spacing w:after="0" w:line="240" w:lineRule="auto"/>
              <w:rPr>
                <w:rFonts w:eastAsia="Times New Roman" w:cs="Times New Roman"/>
                <w:color w:val="0000FF"/>
              </w:rPr>
            </w:pPr>
            <w:r w:rsidRPr="00E9785D">
              <w:rPr>
                <w:rFonts w:eastAsia="Times New Roman" w:cs="Times New Roman"/>
                <w:color w:val="0000FF"/>
              </w:rPr>
              <w:t xml:space="preserve">Lower </w:t>
            </w:r>
            <w:r w:rsidR="00E72840">
              <w:rPr>
                <w:rFonts w:eastAsia="Times New Roman" w:cs="Times New Roman"/>
                <w:color w:val="0000FF"/>
              </w:rPr>
              <w:t>b</w:t>
            </w:r>
            <w:r w:rsidR="00336F27">
              <w:rPr>
                <w:rFonts w:eastAsia="Times New Roman" w:cs="Times New Roman"/>
                <w:color w:val="0000FF"/>
              </w:rPr>
              <w:t xml:space="preserve">ody </w:t>
            </w:r>
            <w:r w:rsidR="00E72840">
              <w:rPr>
                <w:rFonts w:eastAsia="Times New Roman" w:cs="Times New Roman"/>
                <w:color w:val="0000FF"/>
              </w:rPr>
              <w:t>d</w:t>
            </w:r>
            <w:r w:rsidRPr="00E9785D">
              <w:rPr>
                <w:rFonts w:eastAsia="Times New Roman" w:cs="Times New Roman"/>
                <w:color w:val="0000FF"/>
              </w:rPr>
              <w:t>ressing</w:t>
            </w:r>
          </w:p>
        </w:tc>
        <w:tc>
          <w:tcPr>
            <w:tcW w:w="1526" w:type="dxa"/>
            <w:shd w:val="clear" w:color="auto" w:fill="auto"/>
            <w:noWrap/>
            <w:vAlign w:val="bottom"/>
            <w:hideMark/>
          </w:tcPr>
          <w:p w14:paraId="54027AE3"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7E3128BC"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3EF49F12" w14:textId="244B5258" w:rsidR="002C0A02" w:rsidRPr="00E9785D" w:rsidRDefault="002C0A02" w:rsidP="00702AD4">
            <w:pPr>
              <w:spacing w:after="0" w:line="240" w:lineRule="auto"/>
              <w:jc w:val="center"/>
              <w:rPr>
                <w:rFonts w:eastAsia="Times New Roman" w:cs="Times New Roman"/>
                <w:color w:val="0000FF"/>
              </w:rPr>
            </w:pPr>
          </w:p>
        </w:tc>
      </w:tr>
      <w:tr w:rsidR="002C0A02" w:rsidRPr="00E9785D" w14:paraId="67480C0D" w14:textId="77777777" w:rsidTr="00CB0900">
        <w:trPr>
          <w:trHeight w:val="296"/>
        </w:trPr>
        <w:tc>
          <w:tcPr>
            <w:tcW w:w="1293" w:type="dxa"/>
            <w:shd w:val="clear" w:color="auto" w:fill="auto"/>
            <w:noWrap/>
            <w:vAlign w:val="bottom"/>
            <w:hideMark/>
          </w:tcPr>
          <w:p w14:paraId="6611588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27D920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6656DFD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923</w:t>
            </w:r>
          </w:p>
        </w:tc>
        <w:tc>
          <w:tcPr>
            <w:tcW w:w="1665" w:type="dxa"/>
            <w:shd w:val="clear" w:color="auto" w:fill="auto"/>
            <w:noWrap/>
            <w:vAlign w:val="bottom"/>
            <w:hideMark/>
          </w:tcPr>
          <w:p w14:paraId="2DD727A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32183F7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28.31</w:t>
            </w:r>
          </w:p>
        </w:tc>
      </w:tr>
      <w:tr w:rsidR="002C0A02" w:rsidRPr="00E9785D" w14:paraId="5BD1C754" w14:textId="77777777" w:rsidTr="00CB0900">
        <w:trPr>
          <w:trHeight w:val="296"/>
        </w:trPr>
        <w:tc>
          <w:tcPr>
            <w:tcW w:w="1293" w:type="dxa"/>
            <w:shd w:val="clear" w:color="auto" w:fill="auto"/>
            <w:noWrap/>
            <w:vAlign w:val="bottom"/>
            <w:hideMark/>
          </w:tcPr>
          <w:p w14:paraId="52033BAB"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114ED0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7AD5300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1133</w:t>
            </w:r>
          </w:p>
        </w:tc>
        <w:tc>
          <w:tcPr>
            <w:tcW w:w="1665" w:type="dxa"/>
            <w:shd w:val="clear" w:color="auto" w:fill="auto"/>
            <w:noWrap/>
            <w:vAlign w:val="bottom"/>
            <w:hideMark/>
          </w:tcPr>
          <w:p w14:paraId="5FA16A1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4E70E36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42.47</w:t>
            </w:r>
          </w:p>
        </w:tc>
      </w:tr>
      <w:tr w:rsidR="002C0A02" w:rsidRPr="00E9785D" w14:paraId="434CD874" w14:textId="77777777" w:rsidTr="00CB0900">
        <w:trPr>
          <w:trHeight w:val="296"/>
        </w:trPr>
        <w:tc>
          <w:tcPr>
            <w:tcW w:w="1293" w:type="dxa"/>
            <w:shd w:val="clear" w:color="auto" w:fill="auto"/>
            <w:noWrap/>
            <w:vAlign w:val="bottom"/>
            <w:hideMark/>
          </w:tcPr>
          <w:p w14:paraId="19D8CF97"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DA080D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017A84C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1159</w:t>
            </w:r>
          </w:p>
        </w:tc>
        <w:tc>
          <w:tcPr>
            <w:tcW w:w="1665" w:type="dxa"/>
            <w:shd w:val="clear" w:color="auto" w:fill="auto"/>
            <w:noWrap/>
            <w:vAlign w:val="bottom"/>
            <w:hideMark/>
          </w:tcPr>
          <w:p w14:paraId="5445932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20</w:t>
            </w:r>
          </w:p>
        </w:tc>
        <w:tc>
          <w:tcPr>
            <w:tcW w:w="2081" w:type="dxa"/>
            <w:shd w:val="clear" w:color="auto" w:fill="auto"/>
            <w:noWrap/>
            <w:vAlign w:val="bottom"/>
            <w:hideMark/>
          </w:tcPr>
          <w:p w14:paraId="0C2A06A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50.93</w:t>
            </w:r>
          </w:p>
        </w:tc>
      </w:tr>
      <w:tr w:rsidR="002C0A02" w:rsidRPr="00E9785D" w14:paraId="51A86400" w14:textId="77777777" w:rsidTr="00CB0900">
        <w:trPr>
          <w:trHeight w:val="296"/>
        </w:trPr>
        <w:tc>
          <w:tcPr>
            <w:tcW w:w="1293" w:type="dxa"/>
            <w:shd w:val="clear" w:color="auto" w:fill="auto"/>
            <w:noWrap/>
            <w:vAlign w:val="bottom"/>
            <w:hideMark/>
          </w:tcPr>
          <w:p w14:paraId="7618BA0C"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DA64B6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5FA6AD2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1098</w:t>
            </w:r>
          </w:p>
        </w:tc>
        <w:tc>
          <w:tcPr>
            <w:tcW w:w="1665" w:type="dxa"/>
            <w:shd w:val="clear" w:color="auto" w:fill="auto"/>
            <w:noWrap/>
            <w:vAlign w:val="bottom"/>
            <w:hideMark/>
          </w:tcPr>
          <w:p w14:paraId="184E17C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19</w:t>
            </w:r>
          </w:p>
        </w:tc>
        <w:tc>
          <w:tcPr>
            <w:tcW w:w="2081" w:type="dxa"/>
            <w:shd w:val="clear" w:color="auto" w:fill="auto"/>
            <w:noWrap/>
            <w:vAlign w:val="bottom"/>
            <w:hideMark/>
          </w:tcPr>
          <w:p w14:paraId="06F3CA6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58.94</w:t>
            </w:r>
          </w:p>
        </w:tc>
      </w:tr>
      <w:tr w:rsidR="002C0A02" w:rsidRPr="00E9785D" w14:paraId="07A58ECE" w14:textId="77777777" w:rsidTr="00E35287">
        <w:trPr>
          <w:trHeight w:val="296"/>
        </w:trPr>
        <w:tc>
          <w:tcPr>
            <w:tcW w:w="1293" w:type="dxa"/>
            <w:shd w:val="clear" w:color="auto" w:fill="auto"/>
            <w:noWrap/>
            <w:vAlign w:val="bottom"/>
            <w:hideMark/>
          </w:tcPr>
          <w:p w14:paraId="44112FA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25D5FA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332C330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575</w:t>
            </w:r>
          </w:p>
        </w:tc>
        <w:tc>
          <w:tcPr>
            <w:tcW w:w="1665" w:type="dxa"/>
            <w:shd w:val="clear" w:color="auto" w:fill="auto"/>
            <w:noWrap/>
            <w:vAlign w:val="bottom"/>
            <w:hideMark/>
          </w:tcPr>
          <w:p w14:paraId="41AF9DA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10</w:t>
            </w:r>
          </w:p>
        </w:tc>
        <w:tc>
          <w:tcPr>
            <w:tcW w:w="2081" w:type="dxa"/>
            <w:shd w:val="clear" w:color="auto" w:fill="auto"/>
            <w:noWrap/>
            <w:vAlign w:val="bottom"/>
            <w:hideMark/>
          </w:tcPr>
          <w:p w14:paraId="09406D1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69.31</w:t>
            </w:r>
          </w:p>
        </w:tc>
      </w:tr>
      <w:tr w:rsidR="002C0A02" w:rsidRPr="00E9785D" w14:paraId="47C3980A" w14:textId="77777777" w:rsidTr="00E35287">
        <w:trPr>
          <w:trHeight w:val="296"/>
        </w:trPr>
        <w:tc>
          <w:tcPr>
            <w:tcW w:w="1293" w:type="dxa"/>
            <w:tcBorders>
              <w:bottom w:val="single" w:sz="4" w:space="0" w:color="auto"/>
            </w:tcBorders>
            <w:shd w:val="clear" w:color="auto" w:fill="auto"/>
            <w:noWrap/>
            <w:vAlign w:val="bottom"/>
            <w:hideMark/>
          </w:tcPr>
          <w:p w14:paraId="756435F2"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tcBorders>
              <w:bottom w:val="single" w:sz="4" w:space="0" w:color="auto"/>
            </w:tcBorders>
            <w:shd w:val="clear" w:color="auto" w:fill="auto"/>
            <w:noWrap/>
            <w:vAlign w:val="bottom"/>
            <w:hideMark/>
          </w:tcPr>
          <w:p w14:paraId="20767F3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7CFA8BC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901</w:t>
            </w:r>
          </w:p>
        </w:tc>
        <w:tc>
          <w:tcPr>
            <w:tcW w:w="1665" w:type="dxa"/>
            <w:tcBorders>
              <w:bottom w:val="single" w:sz="4" w:space="0" w:color="auto"/>
            </w:tcBorders>
            <w:shd w:val="clear" w:color="auto" w:fill="auto"/>
            <w:noWrap/>
            <w:vAlign w:val="bottom"/>
            <w:hideMark/>
          </w:tcPr>
          <w:p w14:paraId="32D18A1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tcBorders>
              <w:bottom w:val="single" w:sz="4" w:space="0" w:color="auto"/>
            </w:tcBorders>
            <w:shd w:val="clear" w:color="auto" w:fill="auto"/>
            <w:noWrap/>
            <w:vAlign w:val="bottom"/>
            <w:hideMark/>
          </w:tcPr>
          <w:p w14:paraId="2BAA852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92.92</w:t>
            </w:r>
          </w:p>
        </w:tc>
      </w:tr>
    </w:tbl>
    <w:p w14:paraId="18C4D4F6" w14:textId="606DC525" w:rsidR="008D31BA" w:rsidRPr="00233881" w:rsidRDefault="00233881" w:rsidP="008D31BA">
      <w:pPr>
        <w:rPr>
          <w:color w:val="0000FF"/>
        </w:rPr>
      </w:pP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r>
      <w:r w:rsidRPr="00233881">
        <w:rPr>
          <w:color w:val="0000FF"/>
        </w:rPr>
        <w:tab/>
        <w:t>(</w:t>
      </w:r>
      <w:proofErr w:type="gramStart"/>
      <w:r w:rsidRPr="00233881">
        <w:rPr>
          <w:color w:val="0000FF"/>
        </w:rPr>
        <w:t>cont’d</w:t>
      </w:r>
      <w:proofErr w:type="gramEnd"/>
      <w:r w:rsidRPr="00233881">
        <w:rPr>
          <w:color w:val="0000FF"/>
        </w:rPr>
        <w:t>)</w:t>
      </w:r>
    </w:p>
    <w:p w14:paraId="2868194F" w14:textId="77777777" w:rsidR="00734484" w:rsidRDefault="00734484" w:rsidP="008D31BA">
      <w:pPr>
        <w:rPr>
          <w:b/>
          <w:bCs/>
          <w:color w:val="0000FF"/>
        </w:rPr>
      </w:pPr>
    </w:p>
    <w:p w14:paraId="5AA2C600" w14:textId="32B77443" w:rsidR="00336F27" w:rsidRPr="008D205E" w:rsidRDefault="00336F27" w:rsidP="00233881">
      <w:pPr>
        <w:spacing w:after="0"/>
        <w:rPr>
          <w:b/>
          <w:bCs/>
          <w:color w:val="0000FF"/>
        </w:rPr>
      </w:pPr>
      <w:r w:rsidRPr="008D205E">
        <w:rPr>
          <w:b/>
          <w:bCs/>
          <w:color w:val="0000FF"/>
        </w:rPr>
        <w:lastRenderedPageBreak/>
        <w:t xml:space="preserve">Table </w:t>
      </w:r>
      <w:r w:rsidR="008D205E" w:rsidRPr="008D205E">
        <w:rPr>
          <w:b/>
          <w:bCs/>
          <w:color w:val="0000FF"/>
        </w:rPr>
        <w:t>4</w:t>
      </w:r>
      <w:r w:rsidRPr="008D205E">
        <w:rPr>
          <w:b/>
          <w:bCs/>
          <w:color w:val="0000FF"/>
        </w:rPr>
        <w:t xml:space="preserve">. Distribution of </w:t>
      </w:r>
      <w:r w:rsidR="00F07389">
        <w:rPr>
          <w:b/>
          <w:bCs/>
          <w:color w:val="0000FF"/>
        </w:rPr>
        <w:t xml:space="preserve">Admission and Discharge </w:t>
      </w:r>
      <w:r w:rsidRPr="008D205E">
        <w:rPr>
          <w:b/>
          <w:bCs/>
          <w:color w:val="0000FF"/>
        </w:rPr>
        <w:t>Scores and Average Ability Estimate by Response Category (cont’d)</w:t>
      </w:r>
    </w:p>
    <w:p w14:paraId="3192CE82" w14:textId="77777777" w:rsidR="00336F27" w:rsidRPr="00671425" w:rsidRDefault="00336F27" w:rsidP="00336F27">
      <w:pPr>
        <w:spacing w:after="0" w:line="240" w:lineRule="auto"/>
        <w:rPr>
          <w:color w:val="0000FF"/>
        </w:rPr>
      </w:pPr>
    </w:p>
    <w:tbl>
      <w:tblPr>
        <w:tblW w:w="7931" w:type="dxa"/>
        <w:tblInd w:w="93" w:type="dxa"/>
        <w:tblLook w:val="04A0" w:firstRow="1" w:lastRow="0" w:firstColumn="1" w:lastColumn="0" w:noHBand="0" w:noVBand="1"/>
      </w:tblPr>
      <w:tblGrid>
        <w:gridCol w:w="1293"/>
        <w:gridCol w:w="1366"/>
        <w:gridCol w:w="1526"/>
        <w:gridCol w:w="1665"/>
        <w:gridCol w:w="2081"/>
      </w:tblGrid>
      <w:tr w:rsidR="00336F27" w:rsidRPr="00E9785D" w14:paraId="6F02BEA5" w14:textId="77777777" w:rsidTr="009F4ED2">
        <w:trPr>
          <w:trHeight w:val="591"/>
        </w:trPr>
        <w:tc>
          <w:tcPr>
            <w:tcW w:w="1293" w:type="dxa"/>
            <w:tcBorders>
              <w:top w:val="single" w:sz="4" w:space="0" w:color="auto"/>
              <w:bottom w:val="single" w:sz="8" w:space="0" w:color="auto"/>
            </w:tcBorders>
            <w:shd w:val="clear" w:color="auto" w:fill="auto"/>
            <w:noWrap/>
            <w:vAlign w:val="center"/>
            <w:hideMark/>
          </w:tcPr>
          <w:p w14:paraId="68092944" w14:textId="77777777" w:rsidR="00336F27" w:rsidRPr="00E9785D" w:rsidRDefault="00336F27" w:rsidP="00CB0900">
            <w:pPr>
              <w:spacing w:after="0" w:line="240" w:lineRule="auto"/>
              <w:jc w:val="center"/>
              <w:rPr>
                <w:rFonts w:eastAsia="Times New Roman" w:cs="Times New Roman"/>
                <w:color w:val="0000FF"/>
              </w:rPr>
            </w:pPr>
            <w:r w:rsidRPr="00E9785D">
              <w:rPr>
                <w:rFonts w:eastAsia="Times New Roman" w:cs="Times New Roman"/>
                <w:color w:val="0000FF"/>
              </w:rPr>
              <w:t>Item</w:t>
            </w:r>
          </w:p>
        </w:tc>
        <w:tc>
          <w:tcPr>
            <w:tcW w:w="1366" w:type="dxa"/>
            <w:tcBorders>
              <w:top w:val="single" w:sz="4" w:space="0" w:color="auto"/>
              <w:bottom w:val="single" w:sz="8" w:space="0" w:color="auto"/>
            </w:tcBorders>
            <w:shd w:val="clear" w:color="auto" w:fill="auto"/>
            <w:noWrap/>
            <w:vAlign w:val="center"/>
            <w:hideMark/>
          </w:tcPr>
          <w:p w14:paraId="4280FFF4" w14:textId="77777777" w:rsidR="00336F27" w:rsidRDefault="00336F27" w:rsidP="00CB0900">
            <w:pPr>
              <w:spacing w:after="0" w:line="240" w:lineRule="auto"/>
              <w:jc w:val="center"/>
              <w:rPr>
                <w:rFonts w:eastAsia="Times New Roman" w:cs="Times New Roman"/>
                <w:color w:val="0000FF"/>
              </w:rPr>
            </w:pPr>
            <w:r w:rsidRPr="00E9785D">
              <w:rPr>
                <w:rFonts w:eastAsia="Times New Roman" w:cs="Times New Roman"/>
                <w:color w:val="0000FF"/>
              </w:rPr>
              <w:t>Response</w:t>
            </w:r>
          </w:p>
          <w:p w14:paraId="69E7FCD8" w14:textId="77777777" w:rsidR="00336F27" w:rsidRPr="00E9785D" w:rsidRDefault="00336F27" w:rsidP="00CB0900">
            <w:pPr>
              <w:spacing w:after="0" w:line="240" w:lineRule="auto"/>
              <w:jc w:val="center"/>
              <w:rPr>
                <w:rFonts w:eastAsia="Times New Roman" w:cs="Times New Roman"/>
                <w:color w:val="0000FF"/>
              </w:rPr>
            </w:pPr>
            <w:r>
              <w:rPr>
                <w:rFonts w:eastAsia="Times New Roman" w:cs="Times New Roman"/>
                <w:color w:val="0000FF"/>
              </w:rPr>
              <w:t>Code</w:t>
            </w:r>
          </w:p>
        </w:tc>
        <w:tc>
          <w:tcPr>
            <w:tcW w:w="1526" w:type="dxa"/>
            <w:tcBorders>
              <w:top w:val="single" w:sz="4" w:space="0" w:color="auto"/>
              <w:bottom w:val="single" w:sz="8" w:space="0" w:color="auto"/>
            </w:tcBorders>
            <w:shd w:val="clear" w:color="auto" w:fill="auto"/>
            <w:vAlign w:val="center"/>
            <w:hideMark/>
          </w:tcPr>
          <w:p w14:paraId="03DBD612" w14:textId="77777777" w:rsidR="00336F27" w:rsidRPr="00E9785D" w:rsidRDefault="00336F27" w:rsidP="00CB0900">
            <w:pPr>
              <w:spacing w:after="0" w:line="240" w:lineRule="auto"/>
              <w:jc w:val="center"/>
              <w:rPr>
                <w:rFonts w:eastAsia="Times New Roman" w:cs="Times New Roman"/>
                <w:color w:val="0000FF"/>
              </w:rPr>
            </w:pPr>
            <w:r>
              <w:rPr>
                <w:rFonts w:eastAsia="Times New Roman" w:cs="Times New Roman"/>
                <w:color w:val="0000FF"/>
              </w:rPr>
              <w:t>Number</w:t>
            </w:r>
          </w:p>
        </w:tc>
        <w:tc>
          <w:tcPr>
            <w:tcW w:w="1665" w:type="dxa"/>
            <w:tcBorders>
              <w:top w:val="single" w:sz="4" w:space="0" w:color="auto"/>
              <w:bottom w:val="single" w:sz="8" w:space="0" w:color="auto"/>
            </w:tcBorders>
            <w:shd w:val="clear" w:color="auto" w:fill="auto"/>
            <w:vAlign w:val="center"/>
            <w:hideMark/>
          </w:tcPr>
          <w:p w14:paraId="23B01DB9" w14:textId="77777777" w:rsidR="00336F27" w:rsidRPr="00E9785D" w:rsidRDefault="00336F27" w:rsidP="00CB0900">
            <w:pPr>
              <w:spacing w:after="0" w:line="240" w:lineRule="auto"/>
              <w:jc w:val="center"/>
              <w:rPr>
                <w:rFonts w:eastAsia="Times New Roman" w:cs="Times New Roman"/>
                <w:color w:val="0000FF"/>
              </w:rPr>
            </w:pPr>
            <w:r>
              <w:rPr>
                <w:rFonts w:eastAsia="Times New Roman" w:cs="Times New Roman"/>
                <w:color w:val="0000FF"/>
              </w:rPr>
              <w:t>Percent</w:t>
            </w:r>
          </w:p>
        </w:tc>
        <w:tc>
          <w:tcPr>
            <w:tcW w:w="2081" w:type="dxa"/>
            <w:tcBorders>
              <w:top w:val="single" w:sz="4" w:space="0" w:color="auto"/>
              <w:bottom w:val="single" w:sz="8" w:space="0" w:color="auto"/>
            </w:tcBorders>
            <w:shd w:val="clear" w:color="auto" w:fill="auto"/>
            <w:vAlign w:val="center"/>
            <w:hideMark/>
          </w:tcPr>
          <w:p w14:paraId="367109FD" w14:textId="77777777" w:rsidR="00336F27" w:rsidRDefault="00336F27" w:rsidP="00CB0900">
            <w:pPr>
              <w:spacing w:after="0" w:line="240" w:lineRule="auto"/>
              <w:jc w:val="center"/>
              <w:rPr>
                <w:rFonts w:eastAsia="Times New Roman" w:cs="Times New Roman"/>
                <w:color w:val="0000FF"/>
              </w:rPr>
            </w:pPr>
            <w:r>
              <w:rPr>
                <w:rFonts w:eastAsia="Times New Roman" w:cs="Times New Roman"/>
                <w:color w:val="0000FF"/>
              </w:rPr>
              <w:t xml:space="preserve">Average Ability </w:t>
            </w:r>
          </w:p>
          <w:p w14:paraId="29990933" w14:textId="77777777" w:rsidR="00336F27" w:rsidRPr="00E9785D" w:rsidRDefault="00336F27" w:rsidP="00CB0900">
            <w:pPr>
              <w:spacing w:after="0" w:line="240" w:lineRule="auto"/>
              <w:jc w:val="center"/>
              <w:rPr>
                <w:rFonts w:eastAsia="Times New Roman" w:cs="Times New Roman"/>
                <w:color w:val="0000FF"/>
              </w:rPr>
            </w:pPr>
            <w:r>
              <w:rPr>
                <w:rFonts w:eastAsia="Times New Roman" w:cs="Times New Roman"/>
                <w:color w:val="0000FF"/>
              </w:rPr>
              <w:t>(0 to 100 Scale)</w:t>
            </w:r>
          </w:p>
        </w:tc>
      </w:tr>
      <w:tr w:rsidR="002C0A02" w:rsidRPr="00E9785D" w14:paraId="109154B1" w14:textId="77777777" w:rsidTr="00CB0900">
        <w:trPr>
          <w:trHeight w:val="296"/>
        </w:trPr>
        <w:tc>
          <w:tcPr>
            <w:tcW w:w="2659" w:type="dxa"/>
            <w:gridSpan w:val="2"/>
            <w:shd w:val="clear" w:color="auto" w:fill="auto"/>
            <w:noWrap/>
            <w:vAlign w:val="bottom"/>
            <w:hideMark/>
          </w:tcPr>
          <w:p w14:paraId="6EA7929F" w14:textId="66983CAE" w:rsidR="002C0A02" w:rsidRPr="00E9785D" w:rsidRDefault="002C0A02" w:rsidP="00E72840">
            <w:pPr>
              <w:spacing w:after="0" w:line="240" w:lineRule="auto"/>
              <w:rPr>
                <w:rFonts w:eastAsia="Times New Roman" w:cs="Times New Roman"/>
                <w:color w:val="0000FF"/>
              </w:rPr>
            </w:pPr>
            <w:r w:rsidRPr="00E9785D">
              <w:rPr>
                <w:rFonts w:eastAsia="Times New Roman" w:cs="Times New Roman"/>
                <w:color w:val="0000FF"/>
              </w:rPr>
              <w:t>Shower/</w:t>
            </w:r>
            <w:r w:rsidR="00E72840">
              <w:rPr>
                <w:rFonts w:eastAsia="Times New Roman" w:cs="Times New Roman"/>
                <w:color w:val="0000FF"/>
              </w:rPr>
              <w:t>bathe s</w:t>
            </w:r>
            <w:r w:rsidRPr="00E9785D">
              <w:rPr>
                <w:rFonts w:eastAsia="Times New Roman" w:cs="Times New Roman"/>
                <w:color w:val="0000FF"/>
              </w:rPr>
              <w:t>elf</w:t>
            </w:r>
          </w:p>
        </w:tc>
        <w:tc>
          <w:tcPr>
            <w:tcW w:w="1526" w:type="dxa"/>
            <w:shd w:val="clear" w:color="auto" w:fill="auto"/>
            <w:noWrap/>
            <w:vAlign w:val="bottom"/>
            <w:hideMark/>
          </w:tcPr>
          <w:p w14:paraId="2DB0C491" w14:textId="77777777" w:rsidR="002C0A02" w:rsidRPr="00E9785D" w:rsidRDefault="002C0A02" w:rsidP="00702AD4">
            <w:pPr>
              <w:spacing w:after="0" w:line="240" w:lineRule="auto"/>
              <w:jc w:val="center"/>
              <w:rPr>
                <w:rFonts w:eastAsia="Times New Roman" w:cs="Times New Roman"/>
                <w:color w:val="0000FF"/>
              </w:rPr>
            </w:pPr>
          </w:p>
        </w:tc>
        <w:tc>
          <w:tcPr>
            <w:tcW w:w="1665" w:type="dxa"/>
            <w:shd w:val="clear" w:color="auto" w:fill="auto"/>
            <w:noWrap/>
            <w:vAlign w:val="bottom"/>
            <w:hideMark/>
          </w:tcPr>
          <w:p w14:paraId="7171AA3E" w14:textId="77777777" w:rsidR="002C0A02" w:rsidRPr="00E9785D" w:rsidRDefault="002C0A02"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309CF5E0" w14:textId="78A2B6BC" w:rsidR="002C0A02" w:rsidRPr="00E9785D" w:rsidRDefault="002C0A02" w:rsidP="00702AD4">
            <w:pPr>
              <w:spacing w:after="0" w:line="240" w:lineRule="auto"/>
              <w:jc w:val="center"/>
              <w:rPr>
                <w:rFonts w:eastAsia="Times New Roman" w:cs="Times New Roman"/>
                <w:color w:val="0000FF"/>
              </w:rPr>
            </w:pPr>
          </w:p>
        </w:tc>
      </w:tr>
      <w:tr w:rsidR="002C0A02" w:rsidRPr="00E9785D" w14:paraId="071578FE" w14:textId="77777777" w:rsidTr="00CB0900">
        <w:trPr>
          <w:trHeight w:val="296"/>
        </w:trPr>
        <w:tc>
          <w:tcPr>
            <w:tcW w:w="1293" w:type="dxa"/>
            <w:shd w:val="clear" w:color="auto" w:fill="auto"/>
            <w:noWrap/>
            <w:vAlign w:val="bottom"/>
            <w:hideMark/>
          </w:tcPr>
          <w:p w14:paraId="326AB44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2923D6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7F49F10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385</w:t>
            </w:r>
          </w:p>
        </w:tc>
        <w:tc>
          <w:tcPr>
            <w:tcW w:w="1665" w:type="dxa"/>
            <w:shd w:val="clear" w:color="auto" w:fill="auto"/>
            <w:noWrap/>
            <w:vAlign w:val="bottom"/>
            <w:hideMark/>
          </w:tcPr>
          <w:p w14:paraId="52AF9EB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w:t>
            </w:r>
          </w:p>
        </w:tc>
        <w:tc>
          <w:tcPr>
            <w:tcW w:w="2081" w:type="dxa"/>
            <w:shd w:val="clear" w:color="auto" w:fill="auto"/>
            <w:noWrap/>
            <w:vAlign w:val="bottom"/>
            <w:hideMark/>
          </w:tcPr>
          <w:p w14:paraId="3669776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23.37</w:t>
            </w:r>
          </w:p>
        </w:tc>
      </w:tr>
      <w:tr w:rsidR="002C0A02" w:rsidRPr="00E9785D" w14:paraId="6EEA95A1" w14:textId="77777777" w:rsidTr="00CB0900">
        <w:trPr>
          <w:trHeight w:val="296"/>
        </w:trPr>
        <w:tc>
          <w:tcPr>
            <w:tcW w:w="1293" w:type="dxa"/>
            <w:shd w:val="clear" w:color="auto" w:fill="auto"/>
            <w:noWrap/>
            <w:vAlign w:val="bottom"/>
            <w:hideMark/>
          </w:tcPr>
          <w:p w14:paraId="5DCF56F4"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647AEB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3705DD9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621</w:t>
            </w:r>
          </w:p>
        </w:tc>
        <w:tc>
          <w:tcPr>
            <w:tcW w:w="1665" w:type="dxa"/>
            <w:shd w:val="clear" w:color="auto" w:fill="auto"/>
            <w:noWrap/>
            <w:vAlign w:val="bottom"/>
            <w:hideMark/>
          </w:tcPr>
          <w:p w14:paraId="7713F97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14</w:t>
            </w:r>
          </w:p>
        </w:tc>
        <w:tc>
          <w:tcPr>
            <w:tcW w:w="2081" w:type="dxa"/>
            <w:shd w:val="clear" w:color="auto" w:fill="auto"/>
            <w:noWrap/>
            <w:vAlign w:val="bottom"/>
            <w:hideMark/>
          </w:tcPr>
          <w:p w14:paraId="54557EB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38.54</w:t>
            </w:r>
          </w:p>
        </w:tc>
      </w:tr>
      <w:tr w:rsidR="002C0A02" w:rsidRPr="00E9785D" w14:paraId="28FEE798" w14:textId="77777777" w:rsidTr="00CB0900">
        <w:trPr>
          <w:trHeight w:val="296"/>
        </w:trPr>
        <w:tc>
          <w:tcPr>
            <w:tcW w:w="1293" w:type="dxa"/>
            <w:shd w:val="clear" w:color="auto" w:fill="auto"/>
            <w:noWrap/>
            <w:vAlign w:val="bottom"/>
            <w:hideMark/>
          </w:tcPr>
          <w:p w14:paraId="387B4450"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BF8907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39CA480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1031</w:t>
            </w:r>
          </w:p>
        </w:tc>
        <w:tc>
          <w:tcPr>
            <w:tcW w:w="1665" w:type="dxa"/>
            <w:shd w:val="clear" w:color="auto" w:fill="auto"/>
            <w:noWrap/>
            <w:vAlign w:val="bottom"/>
            <w:hideMark/>
          </w:tcPr>
          <w:p w14:paraId="2039C32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23</w:t>
            </w:r>
          </w:p>
        </w:tc>
        <w:tc>
          <w:tcPr>
            <w:tcW w:w="2081" w:type="dxa"/>
            <w:shd w:val="clear" w:color="auto" w:fill="auto"/>
            <w:noWrap/>
            <w:vAlign w:val="bottom"/>
            <w:hideMark/>
          </w:tcPr>
          <w:p w14:paraId="6300991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48.62</w:t>
            </w:r>
          </w:p>
        </w:tc>
      </w:tr>
      <w:tr w:rsidR="002C0A02" w:rsidRPr="00E9785D" w14:paraId="006D430B" w14:textId="77777777" w:rsidTr="00CB0900">
        <w:trPr>
          <w:trHeight w:val="296"/>
        </w:trPr>
        <w:tc>
          <w:tcPr>
            <w:tcW w:w="1293" w:type="dxa"/>
            <w:shd w:val="clear" w:color="auto" w:fill="auto"/>
            <w:noWrap/>
            <w:vAlign w:val="bottom"/>
            <w:hideMark/>
          </w:tcPr>
          <w:p w14:paraId="560787F0"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79F6D43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0D38D7A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1215</w:t>
            </w:r>
          </w:p>
        </w:tc>
        <w:tc>
          <w:tcPr>
            <w:tcW w:w="1665" w:type="dxa"/>
            <w:shd w:val="clear" w:color="auto" w:fill="auto"/>
            <w:noWrap/>
            <w:vAlign w:val="bottom"/>
            <w:hideMark/>
          </w:tcPr>
          <w:p w14:paraId="58B674B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27</w:t>
            </w:r>
          </w:p>
        </w:tc>
        <w:tc>
          <w:tcPr>
            <w:tcW w:w="2081" w:type="dxa"/>
            <w:shd w:val="clear" w:color="auto" w:fill="auto"/>
            <w:noWrap/>
            <w:vAlign w:val="bottom"/>
            <w:hideMark/>
          </w:tcPr>
          <w:p w14:paraId="6AA96AA6"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59.86</w:t>
            </w:r>
          </w:p>
        </w:tc>
      </w:tr>
      <w:tr w:rsidR="002C0A02" w:rsidRPr="00E9785D" w14:paraId="66A5F517" w14:textId="77777777" w:rsidTr="00CB0900">
        <w:trPr>
          <w:trHeight w:val="296"/>
        </w:trPr>
        <w:tc>
          <w:tcPr>
            <w:tcW w:w="1293" w:type="dxa"/>
            <w:shd w:val="clear" w:color="auto" w:fill="auto"/>
            <w:noWrap/>
            <w:vAlign w:val="bottom"/>
            <w:hideMark/>
          </w:tcPr>
          <w:p w14:paraId="7AB19D36"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0AE924D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2D382E7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663</w:t>
            </w:r>
          </w:p>
        </w:tc>
        <w:tc>
          <w:tcPr>
            <w:tcW w:w="1665" w:type="dxa"/>
            <w:shd w:val="clear" w:color="auto" w:fill="auto"/>
            <w:noWrap/>
            <w:vAlign w:val="bottom"/>
            <w:hideMark/>
          </w:tcPr>
          <w:p w14:paraId="5F5A7E1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15</w:t>
            </w:r>
          </w:p>
        </w:tc>
        <w:tc>
          <w:tcPr>
            <w:tcW w:w="2081" w:type="dxa"/>
            <w:shd w:val="clear" w:color="auto" w:fill="auto"/>
            <w:noWrap/>
            <w:vAlign w:val="bottom"/>
            <w:hideMark/>
          </w:tcPr>
          <w:p w14:paraId="2DA323E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71.56</w:t>
            </w:r>
          </w:p>
        </w:tc>
      </w:tr>
      <w:tr w:rsidR="002C0A02" w:rsidRPr="00E9785D" w14:paraId="6E4B1209" w14:textId="77777777" w:rsidTr="00CB0900">
        <w:trPr>
          <w:trHeight w:val="296"/>
        </w:trPr>
        <w:tc>
          <w:tcPr>
            <w:tcW w:w="1293" w:type="dxa"/>
            <w:shd w:val="clear" w:color="auto" w:fill="auto"/>
            <w:noWrap/>
            <w:vAlign w:val="bottom"/>
            <w:hideMark/>
          </w:tcPr>
          <w:p w14:paraId="07B863D4"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47DA61C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shd w:val="clear" w:color="auto" w:fill="auto"/>
            <w:noWrap/>
            <w:vAlign w:val="bottom"/>
            <w:hideMark/>
          </w:tcPr>
          <w:p w14:paraId="1FE5FE1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597</w:t>
            </w:r>
          </w:p>
        </w:tc>
        <w:tc>
          <w:tcPr>
            <w:tcW w:w="1665" w:type="dxa"/>
            <w:shd w:val="clear" w:color="auto" w:fill="auto"/>
            <w:noWrap/>
            <w:vAlign w:val="bottom"/>
            <w:hideMark/>
          </w:tcPr>
          <w:p w14:paraId="55526AD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13</w:t>
            </w:r>
          </w:p>
        </w:tc>
        <w:tc>
          <w:tcPr>
            <w:tcW w:w="2081" w:type="dxa"/>
            <w:shd w:val="clear" w:color="auto" w:fill="auto"/>
            <w:noWrap/>
            <w:vAlign w:val="bottom"/>
            <w:hideMark/>
          </w:tcPr>
          <w:p w14:paraId="55D883F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94.95</w:t>
            </w:r>
          </w:p>
        </w:tc>
      </w:tr>
      <w:tr w:rsidR="00702AD4" w:rsidRPr="00E9785D" w14:paraId="64080F77" w14:textId="77777777" w:rsidTr="00CB0900">
        <w:trPr>
          <w:trHeight w:val="296"/>
        </w:trPr>
        <w:tc>
          <w:tcPr>
            <w:tcW w:w="4185" w:type="dxa"/>
            <w:gridSpan w:val="3"/>
            <w:shd w:val="clear" w:color="auto" w:fill="auto"/>
            <w:noWrap/>
            <w:vAlign w:val="bottom"/>
            <w:hideMark/>
          </w:tcPr>
          <w:p w14:paraId="6AE46F5E" w14:textId="76061BFF" w:rsidR="00702AD4" w:rsidRPr="00E9785D" w:rsidRDefault="00E72840" w:rsidP="00702AD4">
            <w:pPr>
              <w:spacing w:after="0" w:line="240" w:lineRule="auto"/>
              <w:rPr>
                <w:rFonts w:eastAsia="Times New Roman" w:cs="Times New Roman"/>
                <w:color w:val="0000FF"/>
              </w:rPr>
            </w:pPr>
            <w:r>
              <w:rPr>
                <w:rFonts w:eastAsia="Times New Roman" w:cs="Times New Roman"/>
                <w:color w:val="0000FF"/>
              </w:rPr>
              <w:t>Putting on and taking o</w:t>
            </w:r>
            <w:r w:rsidR="00702AD4">
              <w:rPr>
                <w:rFonts w:eastAsia="Times New Roman" w:cs="Times New Roman"/>
                <w:color w:val="0000FF"/>
              </w:rPr>
              <w:t xml:space="preserve">ff </w:t>
            </w:r>
            <w:r>
              <w:rPr>
                <w:rFonts w:eastAsia="Times New Roman" w:cs="Times New Roman"/>
                <w:color w:val="0000FF"/>
              </w:rPr>
              <w:t>f</w:t>
            </w:r>
            <w:r w:rsidR="00702AD4" w:rsidRPr="00E9785D">
              <w:rPr>
                <w:rFonts w:eastAsia="Times New Roman" w:cs="Times New Roman"/>
                <w:color w:val="0000FF"/>
              </w:rPr>
              <w:t>ootwear</w:t>
            </w:r>
          </w:p>
        </w:tc>
        <w:tc>
          <w:tcPr>
            <w:tcW w:w="1665" w:type="dxa"/>
            <w:shd w:val="clear" w:color="auto" w:fill="auto"/>
            <w:noWrap/>
            <w:vAlign w:val="bottom"/>
            <w:hideMark/>
          </w:tcPr>
          <w:p w14:paraId="58915DA9" w14:textId="77777777" w:rsidR="00702AD4" w:rsidRPr="00E9785D" w:rsidRDefault="00702AD4" w:rsidP="00702AD4">
            <w:pPr>
              <w:spacing w:after="0" w:line="240" w:lineRule="auto"/>
              <w:jc w:val="center"/>
              <w:rPr>
                <w:rFonts w:eastAsia="Times New Roman" w:cs="Times New Roman"/>
                <w:color w:val="0000FF"/>
              </w:rPr>
            </w:pPr>
          </w:p>
        </w:tc>
        <w:tc>
          <w:tcPr>
            <w:tcW w:w="2081" w:type="dxa"/>
            <w:shd w:val="clear" w:color="auto" w:fill="auto"/>
            <w:noWrap/>
            <w:vAlign w:val="bottom"/>
            <w:hideMark/>
          </w:tcPr>
          <w:p w14:paraId="5BC3079E" w14:textId="1549300D" w:rsidR="00702AD4" w:rsidRPr="00E9785D" w:rsidRDefault="00702AD4" w:rsidP="00702AD4">
            <w:pPr>
              <w:spacing w:after="0" w:line="240" w:lineRule="auto"/>
              <w:jc w:val="center"/>
              <w:rPr>
                <w:rFonts w:eastAsia="Times New Roman" w:cs="Times New Roman"/>
                <w:color w:val="0000FF"/>
              </w:rPr>
            </w:pPr>
          </w:p>
        </w:tc>
      </w:tr>
      <w:tr w:rsidR="002C0A02" w:rsidRPr="00E9785D" w14:paraId="4B1FB17E" w14:textId="77777777" w:rsidTr="00CB0900">
        <w:trPr>
          <w:trHeight w:val="296"/>
        </w:trPr>
        <w:tc>
          <w:tcPr>
            <w:tcW w:w="1293" w:type="dxa"/>
            <w:shd w:val="clear" w:color="auto" w:fill="auto"/>
            <w:noWrap/>
            <w:vAlign w:val="bottom"/>
            <w:hideMark/>
          </w:tcPr>
          <w:p w14:paraId="2446249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31F799D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w:t>
            </w:r>
          </w:p>
        </w:tc>
        <w:tc>
          <w:tcPr>
            <w:tcW w:w="1526" w:type="dxa"/>
            <w:shd w:val="clear" w:color="auto" w:fill="auto"/>
            <w:noWrap/>
            <w:vAlign w:val="bottom"/>
            <w:hideMark/>
          </w:tcPr>
          <w:p w14:paraId="02D4A74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1269</w:t>
            </w:r>
          </w:p>
        </w:tc>
        <w:tc>
          <w:tcPr>
            <w:tcW w:w="1665" w:type="dxa"/>
            <w:shd w:val="clear" w:color="auto" w:fill="auto"/>
            <w:noWrap/>
            <w:vAlign w:val="bottom"/>
            <w:hideMark/>
          </w:tcPr>
          <w:p w14:paraId="33229CD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24</w:t>
            </w:r>
          </w:p>
        </w:tc>
        <w:tc>
          <w:tcPr>
            <w:tcW w:w="2081" w:type="dxa"/>
            <w:shd w:val="clear" w:color="auto" w:fill="auto"/>
            <w:noWrap/>
            <w:vAlign w:val="bottom"/>
            <w:hideMark/>
          </w:tcPr>
          <w:p w14:paraId="51E7F7F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33.83</w:t>
            </w:r>
          </w:p>
        </w:tc>
      </w:tr>
      <w:tr w:rsidR="002C0A02" w:rsidRPr="00E9785D" w14:paraId="5BD7B228" w14:textId="77777777" w:rsidTr="00CB0900">
        <w:trPr>
          <w:trHeight w:val="296"/>
        </w:trPr>
        <w:tc>
          <w:tcPr>
            <w:tcW w:w="1293" w:type="dxa"/>
            <w:shd w:val="clear" w:color="auto" w:fill="auto"/>
            <w:noWrap/>
            <w:vAlign w:val="bottom"/>
            <w:hideMark/>
          </w:tcPr>
          <w:p w14:paraId="19E8F98E"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9BA7AB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2</w:t>
            </w:r>
          </w:p>
        </w:tc>
        <w:tc>
          <w:tcPr>
            <w:tcW w:w="1526" w:type="dxa"/>
            <w:shd w:val="clear" w:color="auto" w:fill="auto"/>
            <w:noWrap/>
            <w:vAlign w:val="bottom"/>
            <w:hideMark/>
          </w:tcPr>
          <w:p w14:paraId="2202151F"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832</w:t>
            </w:r>
          </w:p>
        </w:tc>
        <w:tc>
          <w:tcPr>
            <w:tcW w:w="1665" w:type="dxa"/>
            <w:shd w:val="clear" w:color="auto" w:fill="auto"/>
            <w:noWrap/>
            <w:vAlign w:val="bottom"/>
            <w:hideMark/>
          </w:tcPr>
          <w:p w14:paraId="44F115E9"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6FE268B4"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44.58</w:t>
            </w:r>
          </w:p>
        </w:tc>
      </w:tr>
      <w:tr w:rsidR="002C0A02" w:rsidRPr="00E9785D" w14:paraId="62DC132D" w14:textId="77777777" w:rsidTr="00CB0900">
        <w:trPr>
          <w:trHeight w:val="296"/>
        </w:trPr>
        <w:tc>
          <w:tcPr>
            <w:tcW w:w="1293" w:type="dxa"/>
            <w:shd w:val="clear" w:color="auto" w:fill="auto"/>
            <w:noWrap/>
            <w:vAlign w:val="bottom"/>
            <w:hideMark/>
          </w:tcPr>
          <w:p w14:paraId="7CDA909A"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67EA6F9C"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3</w:t>
            </w:r>
          </w:p>
        </w:tc>
        <w:tc>
          <w:tcPr>
            <w:tcW w:w="1526" w:type="dxa"/>
            <w:shd w:val="clear" w:color="auto" w:fill="auto"/>
            <w:noWrap/>
            <w:vAlign w:val="bottom"/>
            <w:hideMark/>
          </w:tcPr>
          <w:p w14:paraId="27C8A3B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830</w:t>
            </w:r>
          </w:p>
        </w:tc>
        <w:tc>
          <w:tcPr>
            <w:tcW w:w="1665" w:type="dxa"/>
            <w:shd w:val="clear" w:color="auto" w:fill="auto"/>
            <w:noWrap/>
            <w:vAlign w:val="bottom"/>
            <w:hideMark/>
          </w:tcPr>
          <w:p w14:paraId="573C85FB"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16</w:t>
            </w:r>
          </w:p>
        </w:tc>
        <w:tc>
          <w:tcPr>
            <w:tcW w:w="2081" w:type="dxa"/>
            <w:shd w:val="clear" w:color="auto" w:fill="auto"/>
            <w:noWrap/>
            <w:vAlign w:val="bottom"/>
            <w:hideMark/>
          </w:tcPr>
          <w:p w14:paraId="47ECCF5E"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52.06</w:t>
            </w:r>
          </w:p>
        </w:tc>
      </w:tr>
      <w:tr w:rsidR="002C0A02" w:rsidRPr="00E9785D" w14:paraId="0716A25E" w14:textId="77777777" w:rsidTr="00CB0900">
        <w:trPr>
          <w:trHeight w:val="296"/>
        </w:trPr>
        <w:tc>
          <w:tcPr>
            <w:tcW w:w="1293" w:type="dxa"/>
            <w:shd w:val="clear" w:color="auto" w:fill="auto"/>
            <w:noWrap/>
            <w:vAlign w:val="bottom"/>
            <w:hideMark/>
          </w:tcPr>
          <w:p w14:paraId="2FD890DF"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223A879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4</w:t>
            </w:r>
          </w:p>
        </w:tc>
        <w:tc>
          <w:tcPr>
            <w:tcW w:w="1526" w:type="dxa"/>
            <w:shd w:val="clear" w:color="auto" w:fill="auto"/>
            <w:noWrap/>
            <w:vAlign w:val="bottom"/>
            <w:hideMark/>
          </w:tcPr>
          <w:p w14:paraId="3A7077C2"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905</w:t>
            </w:r>
          </w:p>
        </w:tc>
        <w:tc>
          <w:tcPr>
            <w:tcW w:w="1665" w:type="dxa"/>
            <w:shd w:val="clear" w:color="auto" w:fill="auto"/>
            <w:noWrap/>
            <w:vAlign w:val="bottom"/>
            <w:hideMark/>
          </w:tcPr>
          <w:p w14:paraId="07AF2765"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shd w:val="clear" w:color="auto" w:fill="auto"/>
            <w:noWrap/>
            <w:vAlign w:val="bottom"/>
            <w:hideMark/>
          </w:tcPr>
          <w:p w14:paraId="6586FFF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58.81</w:t>
            </w:r>
          </w:p>
        </w:tc>
      </w:tr>
      <w:tr w:rsidR="002C0A02" w:rsidRPr="00E9785D" w14:paraId="1EE4BC2A" w14:textId="77777777" w:rsidTr="00C17C9B">
        <w:trPr>
          <w:trHeight w:val="296"/>
        </w:trPr>
        <w:tc>
          <w:tcPr>
            <w:tcW w:w="1293" w:type="dxa"/>
            <w:shd w:val="clear" w:color="auto" w:fill="auto"/>
            <w:noWrap/>
            <w:vAlign w:val="bottom"/>
            <w:hideMark/>
          </w:tcPr>
          <w:p w14:paraId="0A5F9863"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shd w:val="clear" w:color="auto" w:fill="auto"/>
            <w:noWrap/>
            <w:vAlign w:val="bottom"/>
            <w:hideMark/>
          </w:tcPr>
          <w:p w14:paraId="1065D633"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5</w:t>
            </w:r>
          </w:p>
        </w:tc>
        <w:tc>
          <w:tcPr>
            <w:tcW w:w="1526" w:type="dxa"/>
            <w:shd w:val="clear" w:color="auto" w:fill="auto"/>
            <w:noWrap/>
            <w:vAlign w:val="bottom"/>
            <w:hideMark/>
          </w:tcPr>
          <w:p w14:paraId="2DD719E7"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600</w:t>
            </w:r>
          </w:p>
        </w:tc>
        <w:tc>
          <w:tcPr>
            <w:tcW w:w="1665" w:type="dxa"/>
            <w:shd w:val="clear" w:color="auto" w:fill="auto"/>
            <w:noWrap/>
            <w:vAlign w:val="bottom"/>
            <w:hideMark/>
          </w:tcPr>
          <w:p w14:paraId="30096F50"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11</w:t>
            </w:r>
          </w:p>
        </w:tc>
        <w:tc>
          <w:tcPr>
            <w:tcW w:w="2081" w:type="dxa"/>
            <w:shd w:val="clear" w:color="auto" w:fill="auto"/>
            <w:noWrap/>
            <w:vAlign w:val="bottom"/>
            <w:hideMark/>
          </w:tcPr>
          <w:p w14:paraId="750012F8"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67.15</w:t>
            </w:r>
          </w:p>
        </w:tc>
      </w:tr>
      <w:tr w:rsidR="002C0A02" w:rsidRPr="00E9785D" w14:paraId="39A533E3" w14:textId="77777777" w:rsidTr="00C17C9B">
        <w:trPr>
          <w:trHeight w:val="296"/>
        </w:trPr>
        <w:tc>
          <w:tcPr>
            <w:tcW w:w="1293" w:type="dxa"/>
            <w:tcBorders>
              <w:bottom w:val="single" w:sz="4" w:space="0" w:color="auto"/>
            </w:tcBorders>
            <w:shd w:val="clear" w:color="auto" w:fill="auto"/>
            <w:noWrap/>
            <w:vAlign w:val="bottom"/>
            <w:hideMark/>
          </w:tcPr>
          <w:p w14:paraId="48136BB4" w14:textId="77777777" w:rsidR="002C0A02" w:rsidRPr="00E9785D" w:rsidRDefault="002C0A02" w:rsidP="00CB0900">
            <w:pPr>
              <w:spacing w:after="0" w:line="240" w:lineRule="auto"/>
              <w:rPr>
                <w:rFonts w:eastAsia="Times New Roman" w:cs="Times New Roman"/>
                <w:color w:val="0000FF"/>
              </w:rPr>
            </w:pPr>
            <w:r w:rsidRPr="00E9785D">
              <w:rPr>
                <w:rFonts w:eastAsia="Times New Roman" w:cs="Times New Roman"/>
                <w:color w:val="0000FF"/>
              </w:rPr>
              <w:t> </w:t>
            </w:r>
          </w:p>
        </w:tc>
        <w:tc>
          <w:tcPr>
            <w:tcW w:w="1366" w:type="dxa"/>
            <w:tcBorders>
              <w:bottom w:val="single" w:sz="4" w:space="0" w:color="auto"/>
            </w:tcBorders>
            <w:shd w:val="clear" w:color="auto" w:fill="auto"/>
            <w:noWrap/>
            <w:vAlign w:val="bottom"/>
            <w:hideMark/>
          </w:tcPr>
          <w:p w14:paraId="2C17A71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22710661"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903</w:t>
            </w:r>
          </w:p>
        </w:tc>
        <w:tc>
          <w:tcPr>
            <w:tcW w:w="1665" w:type="dxa"/>
            <w:tcBorders>
              <w:bottom w:val="single" w:sz="4" w:space="0" w:color="auto"/>
            </w:tcBorders>
            <w:shd w:val="clear" w:color="auto" w:fill="auto"/>
            <w:noWrap/>
            <w:vAlign w:val="bottom"/>
            <w:hideMark/>
          </w:tcPr>
          <w:p w14:paraId="650E6A7D"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17</w:t>
            </w:r>
          </w:p>
        </w:tc>
        <w:tc>
          <w:tcPr>
            <w:tcW w:w="2081" w:type="dxa"/>
            <w:tcBorders>
              <w:bottom w:val="single" w:sz="4" w:space="0" w:color="auto"/>
            </w:tcBorders>
            <w:shd w:val="clear" w:color="auto" w:fill="auto"/>
            <w:noWrap/>
            <w:vAlign w:val="bottom"/>
            <w:hideMark/>
          </w:tcPr>
          <w:p w14:paraId="7518208A" w14:textId="77777777" w:rsidR="002C0A02" w:rsidRPr="00E9785D" w:rsidRDefault="002C0A02" w:rsidP="00702AD4">
            <w:pPr>
              <w:spacing w:after="0" w:line="240" w:lineRule="auto"/>
              <w:jc w:val="center"/>
              <w:rPr>
                <w:rFonts w:eastAsia="Times New Roman" w:cs="Times New Roman"/>
                <w:color w:val="0000FF"/>
              </w:rPr>
            </w:pPr>
            <w:r w:rsidRPr="00E9785D">
              <w:rPr>
                <w:rFonts w:eastAsia="Times New Roman" w:cs="Times New Roman"/>
                <w:color w:val="0000FF"/>
              </w:rPr>
              <w:t>91.75</w:t>
            </w:r>
          </w:p>
        </w:tc>
      </w:tr>
    </w:tbl>
    <w:p w14:paraId="31D109EE" w14:textId="4771C962" w:rsidR="002C0A02" w:rsidRDefault="0086270C" w:rsidP="0086270C">
      <w:pPr>
        <w:pStyle w:val="ListParagraph"/>
        <w:spacing w:after="240" w:line="240" w:lineRule="auto"/>
        <w:ind w:left="216"/>
        <w:rPr>
          <w:color w:val="0000FF"/>
        </w:rPr>
      </w:pPr>
      <w:r>
        <w:rPr>
          <w:color w:val="0000FF"/>
        </w:rPr>
        <w:t xml:space="preserve">Note: </w:t>
      </w:r>
      <w:r w:rsidR="00C17C9B" w:rsidRPr="00C17C9B">
        <w:rPr>
          <w:color w:val="0000FF"/>
        </w:rPr>
        <w:t xml:space="preserve">Activity not attempted/did not occur </w:t>
      </w:r>
      <w:r w:rsidR="00C17C9B">
        <w:rPr>
          <w:color w:val="0000FF"/>
        </w:rPr>
        <w:t xml:space="preserve">codes </w:t>
      </w:r>
      <w:r w:rsidR="00C17C9B" w:rsidRPr="00C17C9B">
        <w:rPr>
          <w:color w:val="0000FF"/>
        </w:rPr>
        <w:t>are not included in this analysis</w:t>
      </w:r>
      <w:r w:rsidR="006B7CFA">
        <w:rPr>
          <w:color w:val="0000FF"/>
        </w:rPr>
        <w:t>.</w:t>
      </w:r>
    </w:p>
    <w:p w14:paraId="73479A34" w14:textId="77777777" w:rsidR="006B7CFA" w:rsidRPr="006B7CFA" w:rsidRDefault="006B7CFA" w:rsidP="006B7CFA">
      <w:pPr>
        <w:pStyle w:val="ListParagraph"/>
        <w:spacing w:after="240" w:line="240" w:lineRule="auto"/>
        <w:ind w:left="216"/>
        <w:rPr>
          <w:color w:val="0000FF"/>
        </w:rPr>
      </w:pPr>
      <w:r w:rsidRPr="006B7CFA">
        <w:rPr>
          <w:color w:val="0000FF"/>
        </w:rPr>
        <w:t xml:space="preserve">**Response categories are defined as: 1 – Dependent; 2 – Substantial/maximal assistance; 3 - Partial/moderate assistance; 4 - Supervision or touching assistance; 5 - Setup or clean-up assistance; and 6 - Independent. </w:t>
      </w:r>
    </w:p>
    <w:p w14:paraId="756B687F" w14:textId="77777777" w:rsidR="007421F7" w:rsidRPr="006B7CFA" w:rsidRDefault="007421F7" w:rsidP="007421F7">
      <w:pPr>
        <w:spacing w:after="240" w:line="240" w:lineRule="auto"/>
        <w:outlineLvl w:val="4"/>
        <w:rPr>
          <w:rFonts w:eastAsia="Calibri" w:cs="Times New Roman"/>
          <w:b/>
          <w:bCs/>
          <w:color w:val="0000FF"/>
        </w:rPr>
      </w:pPr>
      <w:r w:rsidRPr="006B7CFA">
        <w:rPr>
          <w:rFonts w:eastAsia="Calibri" w:cs="Times New Roman"/>
          <w:b/>
          <w:bCs/>
          <w:color w:val="0000FF"/>
        </w:rPr>
        <w:t>Citation:</w:t>
      </w:r>
    </w:p>
    <w:p w14:paraId="3494B8E3" w14:textId="77777777" w:rsidR="007421F7" w:rsidRDefault="007421F7" w:rsidP="007421F7">
      <w:pPr>
        <w:spacing w:after="240" w:line="240" w:lineRule="auto"/>
        <w:outlineLvl w:val="4"/>
        <w:rPr>
          <w:rFonts w:cs="Arial"/>
          <w:color w:val="0000FF"/>
        </w:rPr>
      </w:pPr>
      <w:r w:rsidRPr="007421F7">
        <w:rPr>
          <w:rFonts w:cs="Arial"/>
          <w:color w:val="0000FF"/>
        </w:rPr>
        <w:t xml:space="preserve">Wright BD, Linacre JM </w:t>
      </w:r>
      <w:r>
        <w:rPr>
          <w:rFonts w:cs="Arial"/>
          <w:color w:val="0000FF"/>
        </w:rPr>
        <w:t xml:space="preserve">(1994) </w:t>
      </w:r>
      <w:r w:rsidRPr="007421F7">
        <w:rPr>
          <w:rFonts w:cs="Arial"/>
          <w:color w:val="0000FF"/>
        </w:rPr>
        <w:t xml:space="preserve">Reasonable mean-square fit values. </w:t>
      </w:r>
      <w:r w:rsidRPr="007421F7">
        <w:rPr>
          <w:rFonts w:cs="Arial"/>
          <w:i/>
          <w:iCs/>
          <w:color w:val="0000FF"/>
        </w:rPr>
        <w:t>Rasch Measurement Transactions</w:t>
      </w:r>
      <w:r>
        <w:rPr>
          <w:rFonts w:cs="Arial"/>
          <w:i/>
          <w:iCs/>
          <w:color w:val="0000FF"/>
        </w:rPr>
        <w:t>.</w:t>
      </w:r>
      <w:r w:rsidRPr="007421F7">
        <w:rPr>
          <w:rFonts w:cs="Arial"/>
          <w:color w:val="0000FF"/>
        </w:rPr>
        <w:t xml:space="preserve"> 8:3 p.370</w:t>
      </w:r>
      <w:r>
        <w:rPr>
          <w:rFonts w:cs="Arial"/>
          <w:color w:val="0000FF"/>
        </w:rPr>
        <w:t xml:space="preserve">. </w:t>
      </w:r>
      <w:hyperlink r:id="rId13" w:history="1">
        <w:r w:rsidRPr="00F35922">
          <w:rPr>
            <w:rStyle w:val="Hyperlink"/>
            <w:rFonts w:cs="Arial"/>
          </w:rPr>
          <w:t>http://www.rasch.org/rmt/rmt83b.htm</w:t>
        </w:r>
      </w:hyperlink>
    </w:p>
    <w:p w14:paraId="544ABBA1" w14:textId="24035C1A" w:rsidR="00B110B8" w:rsidRDefault="00092566" w:rsidP="00B110B8">
      <w:pPr>
        <w:spacing w:after="0" w:line="240" w:lineRule="auto"/>
        <w:outlineLvl w:val="4"/>
        <w:rPr>
          <w:rFonts w:eastAsia="Calibri" w:cs="Times New Roman"/>
          <w:color w:val="0000FF"/>
        </w:rPr>
      </w:pPr>
      <w:r w:rsidRPr="001B4B1B">
        <w:rPr>
          <w:rFonts w:cstheme="minorHAnsi"/>
          <w:b/>
          <w:bCs/>
        </w:rPr>
        <w:t>2b2.</w:t>
      </w:r>
      <w:r w:rsidR="007757CE" w:rsidRPr="001B4B1B">
        <w:rPr>
          <w:rFonts w:cstheme="minorHAnsi"/>
          <w:b/>
          <w:bCs/>
        </w:rPr>
        <w:t xml:space="preserve">4. </w:t>
      </w:r>
      <w:proofErr w:type="gramStart"/>
      <w:r w:rsidR="000B2DF7" w:rsidRPr="001B4B1B">
        <w:rPr>
          <w:rFonts w:cstheme="minorHAnsi"/>
          <w:b/>
          <w:bCs/>
        </w:rPr>
        <w:t>What</w:t>
      </w:r>
      <w:proofErr w:type="gramEnd"/>
      <w:r w:rsidR="000B2DF7" w:rsidRPr="001B4B1B">
        <w:rPr>
          <w:rFonts w:cstheme="minorHAnsi"/>
          <w:b/>
          <w:bCs/>
        </w:rPr>
        <w:t xml:space="preserve"> is your interpretation of the results </w:t>
      </w:r>
      <w:r w:rsidR="007422FD" w:rsidRPr="001B4B1B">
        <w:rPr>
          <w:rFonts w:cstheme="minorHAnsi"/>
          <w:b/>
          <w:bCs/>
        </w:rPr>
        <w:t>in terms of demonstrating validity</w:t>
      </w:r>
      <w:r w:rsidR="007422FD" w:rsidRPr="001B4B1B">
        <w:rPr>
          <w:rFonts w:cstheme="minorHAnsi"/>
          <w:bCs/>
        </w:rPr>
        <w:t xml:space="preserve">? </w:t>
      </w:r>
      <w:r w:rsidR="000B2DF7" w:rsidRPr="001B4B1B">
        <w:rPr>
          <w:rFonts w:cstheme="minorHAnsi"/>
          <w:bCs/>
        </w:rPr>
        <w:t>(i</w:t>
      </w:r>
      <w:r w:rsidR="000B2DF7" w:rsidRPr="001B4B1B">
        <w:rPr>
          <w:rFonts w:cstheme="minorHAnsi"/>
          <w:bCs/>
          <w:i/>
        </w:rPr>
        <w:t>.e., what do the results mean and what are the norms for the test conducted</w:t>
      </w:r>
      <w:r w:rsidR="00A25024" w:rsidRPr="001B4B1B">
        <w:rPr>
          <w:rFonts w:cstheme="minorHAnsi"/>
          <w:bCs/>
          <w:i/>
        </w:rPr>
        <w:t>?</w:t>
      </w:r>
      <w:r w:rsidR="000B2DF7" w:rsidRPr="001B4B1B">
        <w:rPr>
          <w:rFonts w:cstheme="minorHAnsi"/>
          <w:bCs/>
        </w:rPr>
        <w:t>)</w:t>
      </w:r>
      <w:r w:rsidR="007422FD" w:rsidRPr="001B4B1B">
        <w:rPr>
          <w:rFonts w:cstheme="minorHAnsi"/>
          <w:bCs/>
        </w:rPr>
        <w:br/>
      </w:r>
    </w:p>
    <w:p w14:paraId="43143D21" w14:textId="77777777" w:rsidR="00A9115A" w:rsidRDefault="004506DE" w:rsidP="00A9115A">
      <w:pPr>
        <w:spacing w:after="240" w:line="240" w:lineRule="auto"/>
        <w:outlineLvl w:val="4"/>
        <w:rPr>
          <w:rFonts w:eastAsia="Calibri" w:cs="Times New Roman"/>
          <w:color w:val="0000FF"/>
        </w:rPr>
      </w:pPr>
      <w:r>
        <w:rPr>
          <w:rFonts w:eastAsia="Calibri" w:cs="Times New Roman"/>
          <w:color w:val="0000FF"/>
        </w:rPr>
        <w:t xml:space="preserve">The activities included in the self-scale scale are similar to self-care items on other functional assessment instruments. </w:t>
      </w:r>
      <w:r w:rsidR="00525557" w:rsidRPr="001B4B1B">
        <w:rPr>
          <w:rFonts w:eastAsia="Calibri" w:cs="Times New Roman"/>
          <w:color w:val="0000FF"/>
        </w:rPr>
        <w:t>According to technical expert consultation, the</w:t>
      </w:r>
      <w:r w:rsidR="00B110B8">
        <w:rPr>
          <w:rFonts w:eastAsia="Calibri" w:cs="Times New Roman"/>
          <w:color w:val="0000FF"/>
        </w:rPr>
        <w:t xml:space="preserve"> self-care </w:t>
      </w:r>
      <w:r w:rsidR="00525557" w:rsidRPr="001B4B1B">
        <w:rPr>
          <w:rFonts w:eastAsia="Calibri" w:cs="Times New Roman"/>
          <w:color w:val="0000FF"/>
        </w:rPr>
        <w:t>items are in an order that makes sense clinically.</w:t>
      </w:r>
      <w:r w:rsidR="001B4B1B">
        <w:rPr>
          <w:rFonts w:eastAsia="Calibri" w:cs="Times New Roman"/>
          <w:color w:val="0000FF"/>
        </w:rPr>
        <w:t xml:space="preserve"> </w:t>
      </w:r>
      <w:r w:rsidR="00525557" w:rsidRPr="001B4B1B">
        <w:rPr>
          <w:rFonts w:eastAsia="Calibri" w:cs="Times New Roman"/>
          <w:color w:val="0000FF"/>
        </w:rPr>
        <w:t>That is, the order of the items from easy to difficult (item hierarchy) is consistent with task difficulties in</w:t>
      </w:r>
      <w:r w:rsidR="00052CC0" w:rsidRPr="001B4B1B">
        <w:rPr>
          <w:rFonts w:eastAsia="Calibri" w:cs="Times New Roman"/>
          <w:color w:val="0000FF"/>
        </w:rPr>
        <w:t xml:space="preserve"> t</w:t>
      </w:r>
      <w:r w:rsidR="00525557" w:rsidRPr="001B4B1B">
        <w:rPr>
          <w:rFonts w:eastAsia="Calibri" w:cs="Times New Roman"/>
          <w:color w:val="0000FF"/>
        </w:rPr>
        <w:t>he field.</w:t>
      </w:r>
      <w:r w:rsidR="001B4B1B">
        <w:rPr>
          <w:rFonts w:eastAsia="Calibri" w:cs="Times New Roman"/>
          <w:color w:val="0000FF"/>
        </w:rPr>
        <w:t xml:space="preserve"> </w:t>
      </w:r>
      <w:r w:rsidR="00525557" w:rsidRPr="001B4B1B">
        <w:rPr>
          <w:rFonts w:eastAsia="Calibri" w:cs="Times New Roman"/>
          <w:color w:val="0000FF"/>
        </w:rPr>
        <w:t>The item hierarchy is also consistent with clinical findings from similar instruments.</w:t>
      </w:r>
      <w:r w:rsidR="001B4B1B">
        <w:rPr>
          <w:rFonts w:eastAsia="Calibri" w:cs="Times New Roman"/>
          <w:color w:val="0000FF"/>
        </w:rPr>
        <w:t xml:space="preserve"> </w:t>
      </w:r>
      <w:r>
        <w:rPr>
          <w:rFonts w:eastAsia="Calibri" w:cs="Times New Roman"/>
          <w:color w:val="0000FF"/>
        </w:rPr>
        <w:t>Rasch analysis of the data showed the items work well together</w:t>
      </w:r>
      <w:r w:rsidR="001B02B9">
        <w:rPr>
          <w:rFonts w:eastAsia="Calibri" w:cs="Times New Roman"/>
          <w:color w:val="0000FF"/>
        </w:rPr>
        <w:t xml:space="preserve">, with generally good </w:t>
      </w:r>
      <w:proofErr w:type="spellStart"/>
      <w:r w:rsidR="001B02B9">
        <w:rPr>
          <w:rFonts w:eastAsia="Calibri" w:cs="Times New Roman"/>
          <w:color w:val="0000FF"/>
        </w:rPr>
        <w:t>infit</w:t>
      </w:r>
      <w:proofErr w:type="spellEnd"/>
      <w:r w:rsidR="001B02B9">
        <w:rPr>
          <w:rFonts w:eastAsia="Calibri" w:cs="Times New Roman"/>
          <w:color w:val="0000FF"/>
        </w:rPr>
        <w:t xml:space="preserve"> and outfit statistics</w:t>
      </w:r>
      <w:r>
        <w:rPr>
          <w:rFonts w:eastAsia="Calibri" w:cs="Times New Roman"/>
          <w:color w:val="0000FF"/>
        </w:rPr>
        <w:t>.</w:t>
      </w:r>
      <w:r w:rsidR="001B4B1B">
        <w:rPr>
          <w:rFonts w:eastAsia="Calibri" w:cs="Times New Roman"/>
          <w:color w:val="0000FF"/>
        </w:rPr>
        <w:t xml:space="preserve"> </w:t>
      </w:r>
      <w:r w:rsidR="001B02B9">
        <w:rPr>
          <w:rFonts w:eastAsia="Calibri" w:cs="Times New Roman"/>
          <w:color w:val="0000FF"/>
        </w:rPr>
        <w:t>As expected, for each item, the average ability score of patients increases as the rating scale increases.</w:t>
      </w:r>
    </w:p>
    <w:p w14:paraId="20FEFA42" w14:textId="42F407E1" w:rsidR="008A403A" w:rsidRPr="001B4B1B" w:rsidRDefault="00483E94" w:rsidP="007421F7">
      <w:pPr>
        <w:spacing w:after="240" w:line="240" w:lineRule="auto"/>
        <w:outlineLvl w:val="4"/>
        <w:rPr>
          <w:rFonts w:cstheme="minorHAnsi"/>
          <w:bCs/>
        </w:rPr>
      </w:pPr>
      <w:r w:rsidRPr="001B4B1B">
        <w:rPr>
          <w:rFonts w:cstheme="minorHAnsi"/>
          <w:bCs/>
        </w:rPr>
        <w:t>________________________</w:t>
      </w:r>
    </w:p>
    <w:p w14:paraId="70D366D4" w14:textId="77777777" w:rsidR="00097012" w:rsidRPr="001B4B1B" w:rsidRDefault="00021170" w:rsidP="00DB3627">
      <w:pPr>
        <w:autoSpaceDE w:val="0"/>
        <w:autoSpaceDN w:val="0"/>
        <w:adjustRightInd w:val="0"/>
        <w:spacing w:after="0" w:line="240" w:lineRule="auto"/>
        <w:rPr>
          <w:rFonts w:cstheme="minorHAnsi"/>
          <w:b/>
          <w:bCs/>
        </w:rPr>
      </w:pPr>
      <w:r w:rsidRPr="001B4B1B">
        <w:rPr>
          <w:rFonts w:cstheme="minorHAnsi"/>
          <w:b/>
          <w:bCs/>
        </w:rPr>
        <w:t>2</w:t>
      </w:r>
      <w:r w:rsidR="00EA5F47" w:rsidRPr="001B4B1B">
        <w:rPr>
          <w:rFonts w:cstheme="minorHAnsi"/>
          <w:b/>
          <w:bCs/>
        </w:rPr>
        <w:t>b</w:t>
      </w:r>
      <w:r w:rsidRPr="001B4B1B">
        <w:rPr>
          <w:rFonts w:cstheme="minorHAnsi"/>
          <w:b/>
          <w:bCs/>
        </w:rPr>
        <w:t>3. EXCLUSIONS</w:t>
      </w:r>
      <w:r w:rsidR="005333CC" w:rsidRPr="001B4B1B">
        <w:rPr>
          <w:rFonts w:cstheme="minorHAnsi"/>
          <w:b/>
          <w:bCs/>
        </w:rPr>
        <w:t xml:space="preserve"> </w:t>
      </w:r>
      <w:r w:rsidR="00356BAD" w:rsidRPr="001B4B1B">
        <w:rPr>
          <w:rFonts w:cstheme="minorHAnsi"/>
          <w:b/>
          <w:bCs/>
        </w:rPr>
        <w:t>ANALYSIS</w:t>
      </w:r>
    </w:p>
    <w:p w14:paraId="791CBD56" w14:textId="72E33185" w:rsidR="00B037BA" w:rsidRPr="001B4B1B" w:rsidRDefault="001E4DD4" w:rsidP="00DB3627">
      <w:pPr>
        <w:autoSpaceDE w:val="0"/>
        <w:autoSpaceDN w:val="0"/>
        <w:adjustRightInd w:val="0"/>
        <w:spacing w:after="0" w:line="240" w:lineRule="auto"/>
        <w:rPr>
          <w:rStyle w:val="Hyperlink"/>
          <w:rFonts w:cstheme="minorHAnsi"/>
          <w:b/>
          <w:bCs/>
          <w:i/>
        </w:rPr>
      </w:pPr>
      <w:r w:rsidRPr="001B4B1B">
        <w:rPr>
          <w:rFonts w:eastAsia="MS Gothic" w:cstheme="minorHAnsi"/>
          <w:b/>
          <w:bCs/>
        </w:rPr>
        <w:t>NA</w:t>
      </w:r>
      <w:r w:rsidRPr="001B4B1B">
        <w:rPr>
          <w:rFonts w:eastAsia="MS Gothic" w:cstheme="minorHAnsi"/>
          <w:b/>
          <w:bCs/>
          <w:color w:val="0000FF"/>
        </w:rPr>
        <w:t xml:space="preserve"> </w:t>
      </w:r>
      <w:sdt>
        <w:sdtPr>
          <w:rPr>
            <w:rFonts w:cstheme="minorHAnsi"/>
            <w:bCs/>
            <w:color w:val="0000FF"/>
          </w:rPr>
          <w:id w:val="854622499"/>
        </w:sdtPr>
        <w:sdtEndPr/>
        <w:sdtContent>
          <w:r w:rsidR="006574D2" w:rsidRPr="001B4B1B">
            <w:rPr>
              <w:rFonts w:ascii="MS Gothic" w:eastAsia="MS Gothic" w:hAnsi="MS Gothic" w:cs="MS Gothic" w:hint="eastAsia"/>
              <w:bCs/>
              <w:color w:val="0000FF"/>
            </w:rPr>
            <w:t>☐</w:t>
          </w:r>
        </w:sdtContent>
      </w:sdt>
      <w:r w:rsidRPr="001B4B1B">
        <w:rPr>
          <w:rFonts w:eastAsia="MS Gothic" w:cstheme="minorHAnsi"/>
          <w:b/>
          <w:bCs/>
          <w:color w:val="0000FF"/>
        </w:rPr>
        <w:t xml:space="preserve"> </w:t>
      </w:r>
      <w:r w:rsidR="00484120" w:rsidRPr="001B4B1B">
        <w:rPr>
          <w:rFonts w:cstheme="minorHAnsi"/>
          <w:b/>
          <w:bCs/>
        </w:rPr>
        <w:t>no exclusions</w:t>
      </w:r>
      <w:r w:rsidRPr="001B4B1B">
        <w:rPr>
          <w:rFonts w:cstheme="minorHAnsi"/>
          <w:b/>
          <w:bCs/>
        </w:rPr>
        <w:t xml:space="preserve"> </w:t>
      </w:r>
      <w:r w:rsidRPr="001B4B1B">
        <w:rPr>
          <w:rFonts w:eastAsia="MS Gothic" w:cstheme="minorHAnsi"/>
          <w:b/>
          <w:bCs/>
          <w:color w:val="0000FF"/>
        </w:rPr>
        <w:t>—</w:t>
      </w:r>
      <w:r w:rsidRPr="001B4B1B">
        <w:rPr>
          <w:rFonts w:cstheme="minorHAnsi"/>
          <w:b/>
          <w:bCs/>
          <w:i/>
        </w:rPr>
        <w:t xml:space="preserve"> </w:t>
      </w:r>
      <w:r w:rsidR="00B037BA" w:rsidRPr="001B4B1B">
        <w:rPr>
          <w:rFonts w:cstheme="minorHAnsi"/>
          <w:b/>
          <w:bCs/>
          <w:i/>
          <w:highlight w:val="green"/>
        </w:rPr>
        <w:t xml:space="preserve">skip </w:t>
      </w:r>
      <w:r w:rsidR="008A4C13" w:rsidRPr="001B4B1B">
        <w:rPr>
          <w:rFonts w:cstheme="minorHAnsi"/>
          <w:b/>
          <w:bCs/>
          <w:i/>
          <w:highlight w:val="green"/>
        </w:rPr>
        <w:t xml:space="preserve">to </w:t>
      </w:r>
      <w:r w:rsidR="00BE592D" w:rsidRPr="001B4B1B">
        <w:rPr>
          <w:rFonts w:cstheme="minorHAnsi"/>
          <w:b/>
          <w:bCs/>
          <w:i/>
          <w:highlight w:val="green"/>
        </w:rPr>
        <w:t xml:space="preserve">section </w:t>
      </w:r>
      <w:hyperlink w:anchor="section2b4" w:history="1">
        <w:r w:rsidR="00483E94" w:rsidRPr="001B4B1B">
          <w:rPr>
            <w:rStyle w:val="Hyperlink"/>
            <w:rFonts w:cstheme="minorHAnsi"/>
            <w:b/>
            <w:bCs/>
            <w:i/>
            <w:highlight w:val="green"/>
          </w:rPr>
          <w:t>2b</w:t>
        </w:r>
        <w:r w:rsidR="00AC1D8E" w:rsidRPr="001B4B1B">
          <w:rPr>
            <w:rStyle w:val="Hyperlink"/>
            <w:rFonts w:cstheme="minorHAnsi"/>
            <w:b/>
            <w:bCs/>
            <w:i/>
            <w:highlight w:val="green"/>
          </w:rPr>
          <w:t>4</w:t>
        </w:r>
      </w:hyperlink>
    </w:p>
    <w:p w14:paraId="3F1561CC" w14:textId="77777777" w:rsidR="008C012D" w:rsidRPr="001B4B1B" w:rsidRDefault="008C012D" w:rsidP="00DB3627">
      <w:pPr>
        <w:autoSpaceDE w:val="0"/>
        <w:autoSpaceDN w:val="0"/>
        <w:adjustRightInd w:val="0"/>
        <w:spacing w:after="0" w:line="240" w:lineRule="auto"/>
        <w:rPr>
          <w:rStyle w:val="Hyperlink"/>
          <w:rFonts w:cstheme="minorHAnsi"/>
          <w:bCs/>
          <w:u w:val="none"/>
        </w:rPr>
      </w:pPr>
    </w:p>
    <w:p w14:paraId="6836F76C" w14:textId="77777777" w:rsidR="00C2452E" w:rsidRDefault="00092566" w:rsidP="00BC6811">
      <w:pPr>
        <w:autoSpaceDE w:val="0"/>
        <w:autoSpaceDN w:val="0"/>
        <w:adjustRightInd w:val="0"/>
        <w:spacing w:after="0" w:line="240" w:lineRule="auto"/>
        <w:rPr>
          <w:rFonts w:cstheme="minorHAnsi"/>
          <w:bCs/>
        </w:rPr>
      </w:pPr>
      <w:r w:rsidRPr="001B4B1B">
        <w:rPr>
          <w:rFonts w:cstheme="minorHAnsi"/>
          <w:b/>
          <w:bCs/>
        </w:rPr>
        <w:lastRenderedPageBreak/>
        <w:t>2b3.</w:t>
      </w:r>
      <w:r w:rsidR="00A25024" w:rsidRPr="001B4B1B">
        <w:rPr>
          <w:rFonts w:cstheme="minorHAnsi"/>
          <w:b/>
          <w:bCs/>
        </w:rPr>
        <w:t>1. Describe the method of</w:t>
      </w:r>
      <w:r w:rsidR="00E672D6" w:rsidRPr="001B4B1B">
        <w:rPr>
          <w:rFonts w:cstheme="minorHAnsi"/>
          <w:b/>
          <w:bCs/>
        </w:rPr>
        <w:t xml:space="preserve"> </w:t>
      </w:r>
      <w:r w:rsidR="005333CC" w:rsidRPr="001B4B1B">
        <w:rPr>
          <w:rFonts w:cstheme="minorHAnsi"/>
          <w:b/>
          <w:bCs/>
        </w:rPr>
        <w:t>testing</w:t>
      </w:r>
      <w:r w:rsidR="00833325" w:rsidRPr="001B4B1B">
        <w:rPr>
          <w:rFonts w:cstheme="minorHAnsi"/>
          <w:b/>
          <w:bCs/>
        </w:rPr>
        <w:t xml:space="preserve"> </w:t>
      </w:r>
      <w:r w:rsidR="004B6CEE" w:rsidRPr="001B4B1B">
        <w:rPr>
          <w:rFonts w:cstheme="minorHAnsi"/>
          <w:b/>
          <w:bCs/>
        </w:rPr>
        <w:t xml:space="preserve">exclusions </w:t>
      </w:r>
      <w:r w:rsidR="00A25024" w:rsidRPr="001B4B1B">
        <w:rPr>
          <w:rFonts w:cstheme="minorHAnsi"/>
          <w:b/>
          <w:bCs/>
        </w:rPr>
        <w:t>and what it tests</w:t>
      </w:r>
      <w:r w:rsidR="00833325" w:rsidRPr="001B4B1B">
        <w:rPr>
          <w:rFonts w:cstheme="minorHAnsi"/>
          <w:bCs/>
        </w:rPr>
        <w:t xml:space="preserve"> (</w:t>
      </w:r>
      <w:r w:rsidR="00A25024" w:rsidRPr="001B4B1B">
        <w:rPr>
          <w:rFonts w:cstheme="minorHAnsi"/>
          <w:bCs/>
          <w:i/>
        </w:rPr>
        <w:t>describe the steps―do not just name a method; what was tested, e.g., whether exclusions affect overall performance scores</w:t>
      </w:r>
      <w:r w:rsidR="0022691B" w:rsidRPr="001B4B1B">
        <w:rPr>
          <w:rFonts w:cstheme="minorHAnsi"/>
          <w:bCs/>
          <w:i/>
        </w:rPr>
        <w:t>; what statistical analysis was used</w:t>
      </w:r>
      <w:r w:rsidR="00833325" w:rsidRPr="001B4B1B">
        <w:rPr>
          <w:rFonts w:cstheme="minorHAnsi"/>
          <w:bCs/>
        </w:rPr>
        <w:t>)</w:t>
      </w:r>
    </w:p>
    <w:p w14:paraId="56E84055" w14:textId="77777777" w:rsidR="004506DE" w:rsidRPr="001B4B1B" w:rsidRDefault="004506DE" w:rsidP="00BC6811">
      <w:pPr>
        <w:autoSpaceDE w:val="0"/>
        <w:autoSpaceDN w:val="0"/>
        <w:adjustRightInd w:val="0"/>
        <w:spacing w:after="0" w:line="240" w:lineRule="auto"/>
        <w:rPr>
          <w:rFonts w:cstheme="minorHAnsi"/>
          <w:bCs/>
        </w:rPr>
      </w:pPr>
    </w:p>
    <w:p w14:paraId="755DB419" w14:textId="3E520822" w:rsidR="00C2452E" w:rsidRPr="001B4B1B" w:rsidRDefault="00C2452E" w:rsidP="00481A2C">
      <w:pPr>
        <w:autoSpaceDE w:val="0"/>
        <w:autoSpaceDN w:val="0"/>
        <w:adjustRightInd w:val="0"/>
        <w:spacing w:after="0" w:line="240" w:lineRule="auto"/>
        <w:rPr>
          <w:rFonts w:cstheme="minorHAnsi"/>
          <w:bCs/>
        </w:rPr>
      </w:pPr>
      <w:r w:rsidRPr="001B4B1B">
        <w:rPr>
          <w:rFonts w:eastAsia="Calibri" w:cs="Times New Roman"/>
          <w:color w:val="0000FF"/>
        </w:rPr>
        <w:t>We examined the percentage of patients</w:t>
      </w:r>
      <w:r w:rsidR="001D6256" w:rsidRPr="001B4B1B">
        <w:rPr>
          <w:rFonts w:eastAsia="Calibri" w:cs="Times New Roman"/>
          <w:color w:val="0000FF"/>
        </w:rPr>
        <w:t xml:space="preserve"> who</w:t>
      </w:r>
      <w:r w:rsidRPr="001B4B1B">
        <w:rPr>
          <w:rFonts w:eastAsia="Calibri" w:cs="Times New Roman"/>
          <w:color w:val="0000FF"/>
        </w:rPr>
        <w:t xml:space="preserve"> were excluded from the </w:t>
      </w:r>
      <w:r w:rsidR="00387059" w:rsidRPr="001B4B1B">
        <w:rPr>
          <w:rFonts w:eastAsia="Calibri" w:cs="Times New Roman"/>
          <w:color w:val="0000FF"/>
        </w:rPr>
        <w:t>quality</w:t>
      </w:r>
      <w:r w:rsidRPr="001B4B1B">
        <w:rPr>
          <w:rFonts w:eastAsia="Calibri" w:cs="Times New Roman"/>
          <w:color w:val="0000FF"/>
        </w:rPr>
        <w:t xml:space="preserve"> measure</w:t>
      </w:r>
      <w:r w:rsidR="001D6256" w:rsidRPr="001B4B1B">
        <w:rPr>
          <w:rFonts w:eastAsia="Calibri" w:cs="Times New Roman"/>
          <w:color w:val="0000FF"/>
        </w:rPr>
        <w:t xml:space="preserve"> calculations</w:t>
      </w:r>
      <w:r w:rsidRPr="001B4B1B">
        <w:rPr>
          <w:rFonts w:eastAsia="Calibri" w:cs="Times New Roman"/>
          <w:color w:val="0000FF"/>
        </w:rPr>
        <w:t xml:space="preserve"> due the exclusion criteria.</w:t>
      </w:r>
      <w:r w:rsidR="001D6256" w:rsidRPr="001B4B1B">
        <w:rPr>
          <w:rFonts w:eastAsia="Calibri" w:cs="Times New Roman"/>
          <w:color w:val="0000FF"/>
        </w:rPr>
        <w:t xml:space="preserve"> </w:t>
      </w:r>
      <w:r w:rsidR="009915D8" w:rsidRPr="001B4B1B">
        <w:rPr>
          <w:rFonts w:eastAsia="Calibri" w:cs="Times New Roman"/>
          <w:color w:val="0000FF"/>
        </w:rPr>
        <w:t xml:space="preserve">With the exception of </w:t>
      </w:r>
      <w:r w:rsidR="001B02B9">
        <w:rPr>
          <w:rFonts w:eastAsia="Calibri" w:cs="Times New Roman"/>
          <w:color w:val="0000FF"/>
        </w:rPr>
        <w:t xml:space="preserve">the </w:t>
      </w:r>
      <w:r w:rsidR="009915D8" w:rsidRPr="001B4B1B">
        <w:rPr>
          <w:rFonts w:eastAsia="Calibri" w:cs="Times New Roman"/>
          <w:color w:val="0000FF"/>
        </w:rPr>
        <w:t xml:space="preserve">missing data criteria, the </w:t>
      </w:r>
      <w:r w:rsidR="001D6256" w:rsidRPr="001B4B1B">
        <w:rPr>
          <w:rFonts w:eastAsia="Calibri" w:cs="Times New Roman"/>
          <w:color w:val="0000FF"/>
        </w:rPr>
        <w:t xml:space="preserve">exclusion criteria are applied </w:t>
      </w:r>
      <w:r w:rsidR="009915D8" w:rsidRPr="001B4B1B">
        <w:rPr>
          <w:rFonts w:eastAsia="Calibri" w:cs="Times New Roman"/>
          <w:color w:val="0000FF"/>
        </w:rPr>
        <w:t xml:space="preserve">to the data </w:t>
      </w:r>
      <w:r w:rsidR="001D6256" w:rsidRPr="001B4B1B">
        <w:rPr>
          <w:rFonts w:eastAsia="Calibri" w:cs="Times New Roman"/>
          <w:color w:val="0000FF"/>
        </w:rPr>
        <w:t>in order to maintain the validity of the performance score.</w:t>
      </w:r>
      <w:r w:rsidR="001B02B9">
        <w:rPr>
          <w:rFonts w:eastAsia="Calibri" w:cs="Times New Roman"/>
          <w:color w:val="0000FF"/>
        </w:rPr>
        <w:t xml:space="preserve"> </w:t>
      </w:r>
    </w:p>
    <w:p w14:paraId="1BE0D3B8" w14:textId="08E44866" w:rsidR="00154333" w:rsidRPr="001B4B1B" w:rsidRDefault="00154333" w:rsidP="00BC6811">
      <w:pPr>
        <w:autoSpaceDE w:val="0"/>
        <w:autoSpaceDN w:val="0"/>
        <w:adjustRightInd w:val="0"/>
        <w:spacing w:after="0" w:line="240" w:lineRule="auto"/>
        <w:rPr>
          <w:color w:val="0000FF"/>
          <w:sz w:val="20"/>
        </w:rPr>
      </w:pPr>
    </w:p>
    <w:p w14:paraId="38BA2C19" w14:textId="77777777" w:rsidR="00C2452E" w:rsidRPr="001B4B1B" w:rsidRDefault="00092566" w:rsidP="00A57363">
      <w:pPr>
        <w:rPr>
          <w:rFonts w:cstheme="minorHAnsi"/>
          <w:bCs/>
        </w:rPr>
      </w:pPr>
      <w:r w:rsidRPr="001B4B1B">
        <w:rPr>
          <w:rFonts w:cstheme="minorHAnsi"/>
          <w:b/>
          <w:bCs/>
        </w:rPr>
        <w:t>2b3.</w:t>
      </w:r>
      <w:r w:rsidR="00A25024" w:rsidRPr="001B4B1B">
        <w:rPr>
          <w:rFonts w:cstheme="minorHAnsi"/>
          <w:b/>
          <w:bCs/>
        </w:rPr>
        <w:t xml:space="preserve">2. </w:t>
      </w:r>
      <w:proofErr w:type="gramStart"/>
      <w:r w:rsidR="00833325" w:rsidRPr="001B4B1B">
        <w:rPr>
          <w:rFonts w:cstheme="minorHAnsi"/>
          <w:b/>
          <w:bCs/>
        </w:rPr>
        <w:t>What</w:t>
      </w:r>
      <w:proofErr w:type="gramEnd"/>
      <w:r w:rsidR="00833325" w:rsidRPr="001B4B1B">
        <w:rPr>
          <w:rFonts w:cstheme="minorHAnsi"/>
          <w:b/>
          <w:bCs/>
        </w:rPr>
        <w:t xml:space="preserve"> were the statistical results </w:t>
      </w:r>
      <w:r w:rsidR="007422FD" w:rsidRPr="001B4B1B">
        <w:rPr>
          <w:rFonts w:cstheme="minorHAnsi"/>
          <w:b/>
          <w:bCs/>
        </w:rPr>
        <w:t>from testing exclusions</w:t>
      </w:r>
      <w:r w:rsidR="00833325" w:rsidRPr="001B4B1B">
        <w:rPr>
          <w:rFonts w:cstheme="minorHAnsi"/>
          <w:bCs/>
        </w:rPr>
        <w:t>?</w:t>
      </w:r>
      <w:r w:rsidR="000B2DF7" w:rsidRPr="001B4B1B">
        <w:rPr>
          <w:rFonts w:cstheme="minorHAnsi"/>
          <w:bCs/>
        </w:rPr>
        <w:t xml:space="preserve"> (</w:t>
      </w:r>
      <w:proofErr w:type="gramStart"/>
      <w:r w:rsidR="000B2DF7" w:rsidRPr="001B4B1B">
        <w:rPr>
          <w:rFonts w:cstheme="minorHAnsi"/>
          <w:bCs/>
          <w:i/>
        </w:rPr>
        <w:t>include</w:t>
      </w:r>
      <w:proofErr w:type="gramEnd"/>
      <w:r w:rsidR="000B2DF7" w:rsidRPr="001B4B1B">
        <w:rPr>
          <w:rFonts w:cstheme="minorHAnsi"/>
          <w:bCs/>
          <w:i/>
        </w:rPr>
        <w:t xml:space="preserve"> </w:t>
      </w:r>
      <w:r w:rsidR="00356BAD" w:rsidRPr="001B4B1B">
        <w:rPr>
          <w:rFonts w:cstheme="minorHAnsi"/>
          <w:bCs/>
          <w:i/>
        </w:rPr>
        <w:t xml:space="preserve">overall </w:t>
      </w:r>
      <w:r w:rsidR="000B2DF7" w:rsidRPr="001B4B1B">
        <w:rPr>
          <w:rFonts w:cstheme="minorHAnsi"/>
          <w:bCs/>
          <w:i/>
        </w:rPr>
        <w:t>number and percentage of individuals excluded</w:t>
      </w:r>
      <w:r w:rsidR="0025762F" w:rsidRPr="001B4B1B">
        <w:rPr>
          <w:rFonts w:cstheme="minorHAnsi"/>
          <w:bCs/>
          <w:i/>
        </w:rPr>
        <w:t>, frequency distribution of exclusions across measured entities,</w:t>
      </w:r>
      <w:r w:rsidR="000B2DF7" w:rsidRPr="001B4B1B">
        <w:rPr>
          <w:rFonts w:cstheme="minorHAnsi"/>
          <w:bCs/>
          <w:i/>
        </w:rPr>
        <w:t xml:space="preserve"> and impact on performance measure scores</w:t>
      </w:r>
      <w:r w:rsidR="000B2DF7" w:rsidRPr="001B4B1B">
        <w:rPr>
          <w:rFonts w:cstheme="minorHAnsi"/>
          <w:bCs/>
        </w:rPr>
        <w:t>)</w:t>
      </w:r>
    </w:p>
    <w:p w14:paraId="700D3B96" w14:textId="64EFB902" w:rsidR="00810301" w:rsidRPr="001B4B1B" w:rsidRDefault="00C2452E" w:rsidP="008D205E">
      <w:pPr>
        <w:rPr>
          <w:rFonts w:eastAsia="Calibri" w:cs="Times New Roman"/>
          <w:color w:val="0000FF"/>
        </w:rPr>
      </w:pPr>
      <w:r w:rsidRPr="00481A2C">
        <w:rPr>
          <w:rFonts w:eastAsia="Calibri" w:cs="Times New Roman"/>
          <w:b/>
          <w:bCs/>
          <w:color w:val="0000FF"/>
        </w:rPr>
        <w:t xml:space="preserve">Table </w:t>
      </w:r>
      <w:r w:rsidR="008D205E">
        <w:rPr>
          <w:rFonts w:eastAsia="Calibri" w:cs="Times New Roman"/>
          <w:b/>
          <w:bCs/>
          <w:color w:val="0000FF"/>
        </w:rPr>
        <w:t>5</w:t>
      </w:r>
      <w:r w:rsidR="0094022B" w:rsidRPr="001B4B1B">
        <w:rPr>
          <w:rFonts w:eastAsia="Calibri" w:cs="Times New Roman"/>
          <w:color w:val="0000FF"/>
        </w:rPr>
        <w:t xml:space="preserve"> lists the exclusion criteria and the number and percent of patient records excluded for each criterion.</w:t>
      </w:r>
      <w:r w:rsidR="001D6256" w:rsidRPr="001B4B1B">
        <w:rPr>
          <w:rFonts w:eastAsia="Calibri" w:cs="Times New Roman"/>
          <w:color w:val="0000FF"/>
        </w:rPr>
        <w:t xml:space="preserve"> Overall, 13.5 percent of the sample met one or more of the exclusion criteria. </w:t>
      </w:r>
      <w:r w:rsidR="009915D8" w:rsidRPr="001B4B1B">
        <w:rPr>
          <w:rFonts w:eastAsia="Calibri" w:cs="Times New Roman"/>
          <w:color w:val="0000FF"/>
        </w:rPr>
        <w:t xml:space="preserve">With the exception of </w:t>
      </w:r>
      <w:r w:rsidR="00481A2C">
        <w:rPr>
          <w:rFonts w:eastAsia="Calibri" w:cs="Times New Roman"/>
          <w:color w:val="0000FF"/>
        </w:rPr>
        <w:t xml:space="preserve">the </w:t>
      </w:r>
      <w:r w:rsidR="009915D8" w:rsidRPr="001B4B1B">
        <w:rPr>
          <w:rFonts w:eastAsia="Calibri" w:cs="Times New Roman"/>
          <w:color w:val="0000FF"/>
        </w:rPr>
        <w:t xml:space="preserve">missing data criteria, the exclusion criteria are applied to the data in order to maintain the validity of the performance score. </w:t>
      </w:r>
      <w:r w:rsidR="00046D5D" w:rsidRPr="001B4B1B">
        <w:rPr>
          <w:rFonts w:eastAsia="Calibri" w:cs="Times New Roman"/>
          <w:color w:val="0000FF"/>
        </w:rPr>
        <w:t>Missing data was present in less than 1 percent of patient records after all other exclusion criteria were applied.</w:t>
      </w:r>
    </w:p>
    <w:p w14:paraId="19C0C583" w14:textId="431EBCB8" w:rsidR="00C2452E" w:rsidRPr="008D205E" w:rsidRDefault="008D205E" w:rsidP="004506DE">
      <w:pPr>
        <w:rPr>
          <w:rFonts w:eastAsia="Calibri" w:cs="Times New Roman"/>
          <w:b/>
          <w:bCs/>
          <w:color w:val="0000FF"/>
        </w:rPr>
      </w:pPr>
      <w:r w:rsidRPr="008D205E">
        <w:rPr>
          <w:rFonts w:eastAsia="Calibri" w:cs="Times New Roman"/>
          <w:b/>
          <w:bCs/>
          <w:color w:val="0000FF"/>
        </w:rPr>
        <w:t>Table 5</w:t>
      </w:r>
      <w:r w:rsidR="00810301" w:rsidRPr="008D205E">
        <w:rPr>
          <w:rFonts w:eastAsia="Calibri" w:cs="Times New Roman"/>
          <w:b/>
          <w:bCs/>
          <w:color w:val="0000FF"/>
        </w:rPr>
        <w:t xml:space="preserve">. </w:t>
      </w:r>
      <w:r w:rsidR="00387059" w:rsidRPr="008D205E">
        <w:rPr>
          <w:rFonts w:eastAsia="Calibri" w:cs="Times New Roman"/>
          <w:b/>
          <w:bCs/>
          <w:color w:val="0000FF"/>
        </w:rPr>
        <w:t xml:space="preserve">Number and </w:t>
      </w:r>
      <w:r w:rsidR="00C2452E" w:rsidRPr="008D205E">
        <w:rPr>
          <w:rFonts w:eastAsia="Calibri" w:cs="Times New Roman"/>
          <w:b/>
          <w:bCs/>
          <w:color w:val="0000FF"/>
        </w:rPr>
        <w:t>Percent</w:t>
      </w:r>
      <w:r w:rsidR="00810301" w:rsidRPr="008D205E">
        <w:rPr>
          <w:rFonts w:eastAsia="Calibri" w:cs="Times New Roman"/>
          <w:b/>
          <w:bCs/>
          <w:color w:val="0000FF"/>
        </w:rPr>
        <w:t>age</w:t>
      </w:r>
      <w:r w:rsidR="00C2452E" w:rsidRPr="008D205E">
        <w:rPr>
          <w:rFonts w:eastAsia="Calibri" w:cs="Times New Roman"/>
          <w:b/>
          <w:bCs/>
          <w:color w:val="0000FF"/>
        </w:rPr>
        <w:t xml:space="preserve"> of </w:t>
      </w:r>
      <w:r w:rsidR="00C53A54" w:rsidRPr="008D205E">
        <w:rPr>
          <w:rFonts w:eastAsia="Calibri" w:cs="Times New Roman"/>
          <w:b/>
          <w:bCs/>
          <w:color w:val="0000FF"/>
        </w:rPr>
        <w:t xml:space="preserve">Inpatient Rehabilitation Facility </w:t>
      </w:r>
      <w:r w:rsidR="00C2452E" w:rsidRPr="008D205E">
        <w:rPr>
          <w:rFonts w:eastAsia="Calibri" w:cs="Times New Roman"/>
          <w:b/>
          <w:bCs/>
          <w:color w:val="0000FF"/>
        </w:rPr>
        <w:t>Patient</w:t>
      </w:r>
      <w:r w:rsidR="00387059" w:rsidRPr="008D205E">
        <w:rPr>
          <w:rFonts w:eastAsia="Calibri" w:cs="Times New Roman"/>
          <w:b/>
          <w:bCs/>
          <w:color w:val="0000FF"/>
        </w:rPr>
        <w:t>s</w:t>
      </w:r>
      <w:r w:rsidR="00C2452E" w:rsidRPr="008D205E">
        <w:rPr>
          <w:rFonts w:eastAsia="Calibri" w:cs="Times New Roman"/>
          <w:b/>
          <w:bCs/>
          <w:color w:val="0000FF"/>
        </w:rPr>
        <w:t xml:space="preserve"> Excluded from the Self-</w:t>
      </w:r>
      <w:r w:rsidR="007D44EE" w:rsidRPr="008D205E">
        <w:rPr>
          <w:rFonts w:eastAsia="Calibri" w:cs="Times New Roman"/>
          <w:b/>
          <w:bCs/>
          <w:color w:val="0000FF"/>
        </w:rPr>
        <w:t>C</w:t>
      </w:r>
      <w:r w:rsidR="00C2452E" w:rsidRPr="008D205E">
        <w:rPr>
          <w:rFonts w:eastAsia="Calibri" w:cs="Times New Roman"/>
          <w:b/>
          <w:bCs/>
          <w:color w:val="0000FF"/>
        </w:rPr>
        <w:t>are Quality Measure</w:t>
      </w:r>
      <w:r w:rsidR="00387059" w:rsidRPr="008D205E">
        <w:rPr>
          <w:rFonts w:eastAsia="Calibri" w:cs="Times New Roman"/>
          <w:b/>
          <w:bCs/>
          <w:color w:val="0000FF"/>
        </w:rPr>
        <w:t xml:space="preserve"> (n = 5,516)</w:t>
      </w:r>
    </w:p>
    <w:tbl>
      <w:tblPr>
        <w:tblW w:w="9564" w:type="dxa"/>
        <w:tblInd w:w="93" w:type="dxa"/>
        <w:tblLook w:val="04A0" w:firstRow="1" w:lastRow="0" w:firstColumn="1" w:lastColumn="0" w:noHBand="0" w:noVBand="1"/>
      </w:tblPr>
      <w:tblGrid>
        <w:gridCol w:w="8052"/>
        <w:gridCol w:w="551"/>
        <w:gridCol w:w="961"/>
      </w:tblGrid>
      <w:tr w:rsidR="00C2452E" w:rsidRPr="001B4B1B" w14:paraId="4AE3930C" w14:textId="77777777" w:rsidTr="004506DE">
        <w:trPr>
          <w:trHeight w:val="300"/>
        </w:trPr>
        <w:tc>
          <w:tcPr>
            <w:tcW w:w="8052" w:type="dxa"/>
            <w:vMerge w:val="restart"/>
            <w:tcBorders>
              <w:top w:val="single" w:sz="4" w:space="0" w:color="auto"/>
              <w:bottom w:val="single" w:sz="4" w:space="0" w:color="auto"/>
            </w:tcBorders>
            <w:shd w:val="clear" w:color="auto" w:fill="auto"/>
            <w:noWrap/>
            <w:vAlign w:val="center"/>
            <w:hideMark/>
          </w:tcPr>
          <w:p w14:paraId="205CCBF2" w14:textId="2D229F9B" w:rsidR="00C2452E" w:rsidRPr="001B4B1B" w:rsidRDefault="00387059" w:rsidP="0094022B">
            <w:pPr>
              <w:spacing w:after="0" w:line="240" w:lineRule="auto"/>
              <w:jc w:val="center"/>
              <w:rPr>
                <w:rFonts w:eastAsia="Calibri" w:cs="Times New Roman"/>
                <w:b/>
                <w:bCs/>
                <w:color w:val="0000FF"/>
              </w:rPr>
            </w:pPr>
            <w:r w:rsidRPr="001B4B1B">
              <w:rPr>
                <w:rFonts w:eastAsia="Calibri" w:cs="Times New Roman"/>
                <w:b/>
                <w:bCs/>
                <w:color w:val="0000FF"/>
              </w:rPr>
              <w:t>Exclusion Criteria</w:t>
            </w:r>
          </w:p>
        </w:tc>
        <w:tc>
          <w:tcPr>
            <w:tcW w:w="551" w:type="dxa"/>
            <w:vMerge w:val="restart"/>
            <w:tcBorders>
              <w:top w:val="single" w:sz="4" w:space="0" w:color="auto"/>
              <w:bottom w:val="single" w:sz="4" w:space="0" w:color="auto"/>
            </w:tcBorders>
            <w:shd w:val="clear" w:color="auto" w:fill="auto"/>
            <w:noWrap/>
            <w:vAlign w:val="center"/>
            <w:hideMark/>
          </w:tcPr>
          <w:p w14:paraId="2308BABD" w14:textId="77777777" w:rsidR="00C2452E" w:rsidRPr="001B4B1B" w:rsidRDefault="00C2452E" w:rsidP="0094022B">
            <w:pPr>
              <w:spacing w:after="0" w:line="240" w:lineRule="auto"/>
              <w:jc w:val="center"/>
              <w:rPr>
                <w:rFonts w:eastAsia="Calibri" w:cs="Times New Roman"/>
                <w:b/>
                <w:bCs/>
                <w:color w:val="0000FF"/>
              </w:rPr>
            </w:pPr>
            <w:r w:rsidRPr="001B4B1B">
              <w:rPr>
                <w:rFonts w:eastAsia="Calibri" w:cs="Times New Roman"/>
                <w:b/>
                <w:bCs/>
                <w:color w:val="0000FF"/>
              </w:rPr>
              <w:t>N</w:t>
            </w:r>
          </w:p>
        </w:tc>
        <w:tc>
          <w:tcPr>
            <w:tcW w:w="961" w:type="dxa"/>
            <w:vMerge w:val="restart"/>
            <w:tcBorders>
              <w:top w:val="single" w:sz="4" w:space="0" w:color="auto"/>
              <w:bottom w:val="single" w:sz="4" w:space="0" w:color="auto"/>
            </w:tcBorders>
            <w:shd w:val="clear" w:color="auto" w:fill="auto"/>
            <w:noWrap/>
            <w:vAlign w:val="center"/>
            <w:hideMark/>
          </w:tcPr>
          <w:p w14:paraId="20F0A480" w14:textId="77777777" w:rsidR="00C2452E" w:rsidRPr="001B4B1B" w:rsidRDefault="00C2452E" w:rsidP="0094022B">
            <w:pPr>
              <w:spacing w:after="0" w:line="240" w:lineRule="auto"/>
              <w:jc w:val="center"/>
              <w:rPr>
                <w:rFonts w:eastAsia="Calibri" w:cs="Times New Roman"/>
                <w:b/>
                <w:bCs/>
                <w:color w:val="0000FF"/>
              </w:rPr>
            </w:pPr>
            <w:r w:rsidRPr="001B4B1B">
              <w:rPr>
                <w:rFonts w:eastAsia="Calibri" w:cs="Times New Roman"/>
                <w:b/>
                <w:bCs/>
                <w:color w:val="0000FF"/>
              </w:rPr>
              <w:t>Percent</w:t>
            </w:r>
          </w:p>
        </w:tc>
      </w:tr>
      <w:tr w:rsidR="00C2452E" w:rsidRPr="001B4B1B" w14:paraId="0085A0F9" w14:textId="77777777" w:rsidTr="004506DE">
        <w:trPr>
          <w:trHeight w:val="269"/>
        </w:trPr>
        <w:tc>
          <w:tcPr>
            <w:tcW w:w="8052" w:type="dxa"/>
            <w:vMerge/>
            <w:tcBorders>
              <w:top w:val="single" w:sz="4" w:space="0" w:color="auto"/>
              <w:bottom w:val="single" w:sz="4" w:space="0" w:color="auto"/>
            </w:tcBorders>
            <w:vAlign w:val="center"/>
            <w:hideMark/>
          </w:tcPr>
          <w:p w14:paraId="178D1751" w14:textId="77777777" w:rsidR="00C2452E" w:rsidRPr="001B4B1B" w:rsidRDefault="00C2452E" w:rsidP="00C2452E">
            <w:pPr>
              <w:spacing w:after="0" w:line="240" w:lineRule="auto"/>
              <w:rPr>
                <w:rFonts w:eastAsia="Calibri" w:cs="Times New Roman"/>
                <w:color w:val="0000FF"/>
              </w:rPr>
            </w:pPr>
          </w:p>
        </w:tc>
        <w:tc>
          <w:tcPr>
            <w:tcW w:w="551" w:type="dxa"/>
            <w:vMerge/>
            <w:tcBorders>
              <w:bottom w:val="single" w:sz="4" w:space="0" w:color="auto"/>
            </w:tcBorders>
            <w:vAlign w:val="center"/>
            <w:hideMark/>
          </w:tcPr>
          <w:p w14:paraId="1AC43DBE" w14:textId="77777777" w:rsidR="00C2452E" w:rsidRPr="001B4B1B" w:rsidRDefault="00C2452E" w:rsidP="00C2452E">
            <w:pPr>
              <w:spacing w:after="0" w:line="240" w:lineRule="auto"/>
              <w:rPr>
                <w:rFonts w:eastAsia="Calibri" w:cs="Times New Roman"/>
                <w:color w:val="0000FF"/>
              </w:rPr>
            </w:pPr>
          </w:p>
        </w:tc>
        <w:tc>
          <w:tcPr>
            <w:tcW w:w="961" w:type="dxa"/>
            <w:vMerge/>
            <w:tcBorders>
              <w:bottom w:val="single" w:sz="4" w:space="0" w:color="auto"/>
            </w:tcBorders>
            <w:vAlign w:val="center"/>
            <w:hideMark/>
          </w:tcPr>
          <w:p w14:paraId="75816827" w14:textId="77777777" w:rsidR="00C2452E" w:rsidRPr="001B4B1B" w:rsidRDefault="00C2452E" w:rsidP="00C2452E">
            <w:pPr>
              <w:spacing w:after="0" w:line="240" w:lineRule="auto"/>
              <w:rPr>
                <w:rFonts w:eastAsia="Calibri" w:cs="Times New Roman"/>
                <w:color w:val="0000FF"/>
              </w:rPr>
            </w:pPr>
          </w:p>
        </w:tc>
      </w:tr>
      <w:tr w:rsidR="004506DE" w:rsidRPr="001B4B1B" w14:paraId="3E042D4D" w14:textId="77777777" w:rsidTr="002067CD">
        <w:trPr>
          <w:trHeight w:val="300"/>
        </w:trPr>
        <w:tc>
          <w:tcPr>
            <w:tcW w:w="8052" w:type="dxa"/>
            <w:shd w:val="clear" w:color="auto" w:fill="FFFFFF" w:themeFill="background1"/>
            <w:noWrap/>
            <w:vAlign w:val="center"/>
            <w:hideMark/>
          </w:tcPr>
          <w:p w14:paraId="03760DBB" w14:textId="72FAEB1E" w:rsidR="004506DE" w:rsidRPr="001B4B1B" w:rsidRDefault="004506DE" w:rsidP="00387059">
            <w:pPr>
              <w:spacing w:after="0" w:line="240" w:lineRule="auto"/>
              <w:rPr>
                <w:rFonts w:eastAsia="Calibri" w:cs="Times New Roman"/>
                <w:color w:val="0000FF"/>
              </w:rPr>
            </w:pPr>
            <w:r w:rsidRPr="001B4B1B">
              <w:rPr>
                <w:rFonts w:eastAsia="Calibri" w:cs="Times New Roman"/>
                <w:color w:val="0000FF"/>
              </w:rPr>
              <w:t xml:space="preserve">Incomplete stay: discharged due to medical emergency </w:t>
            </w:r>
          </w:p>
        </w:tc>
        <w:tc>
          <w:tcPr>
            <w:tcW w:w="551" w:type="dxa"/>
            <w:shd w:val="clear" w:color="auto" w:fill="FFFFFF" w:themeFill="background1"/>
            <w:noWrap/>
            <w:vAlign w:val="center"/>
            <w:hideMark/>
          </w:tcPr>
          <w:p w14:paraId="62F971BC" w14:textId="2A349761" w:rsidR="004506DE" w:rsidRPr="001B4B1B" w:rsidRDefault="004506DE" w:rsidP="00B20604">
            <w:pPr>
              <w:spacing w:after="0" w:line="240" w:lineRule="auto"/>
              <w:jc w:val="center"/>
              <w:rPr>
                <w:rFonts w:eastAsia="Calibri" w:cs="Times New Roman"/>
                <w:color w:val="0000FF"/>
              </w:rPr>
            </w:pPr>
            <w:r w:rsidRPr="001B4B1B">
              <w:rPr>
                <w:rFonts w:eastAsia="Calibri" w:cs="Times New Roman"/>
                <w:color w:val="0000FF"/>
              </w:rPr>
              <w:t>5</w:t>
            </w:r>
            <w:r w:rsidR="00F34391">
              <w:rPr>
                <w:rFonts w:eastAsia="Calibri" w:cs="Times New Roman"/>
                <w:color w:val="0000FF"/>
              </w:rPr>
              <w:t>11</w:t>
            </w:r>
          </w:p>
        </w:tc>
        <w:tc>
          <w:tcPr>
            <w:tcW w:w="961" w:type="dxa"/>
            <w:shd w:val="clear" w:color="auto" w:fill="FFFFFF" w:themeFill="background1"/>
            <w:noWrap/>
            <w:vAlign w:val="center"/>
            <w:hideMark/>
          </w:tcPr>
          <w:p w14:paraId="168D18FC" w14:textId="3EA02CEB" w:rsidR="004506DE" w:rsidRPr="001B4B1B" w:rsidRDefault="004506DE" w:rsidP="00B20604">
            <w:pPr>
              <w:spacing w:after="0" w:line="240" w:lineRule="auto"/>
              <w:jc w:val="center"/>
              <w:rPr>
                <w:rFonts w:eastAsia="Calibri" w:cs="Times New Roman"/>
                <w:color w:val="0000FF"/>
              </w:rPr>
            </w:pPr>
            <w:r w:rsidRPr="001B4B1B">
              <w:rPr>
                <w:rFonts w:eastAsia="Calibri" w:cs="Times New Roman"/>
                <w:color w:val="0000FF"/>
              </w:rPr>
              <w:t>9.</w:t>
            </w:r>
            <w:r w:rsidR="00F34391">
              <w:rPr>
                <w:rFonts w:eastAsia="Calibri" w:cs="Times New Roman"/>
                <w:color w:val="0000FF"/>
              </w:rPr>
              <w:t>2</w:t>
            </w:r>
            <w:r w:rsidRPr="001B4B1B">
              <w:rPr>
                <w:rFonts w:eastAsia="Calibri" w:cs="Times New Roman"/>
                <w:color w:val="0000FF"/>
              </w:rPr>
              <w:t>6</w:t>
            </w:r>
          </w:p>
        </w:tc>
      </w:tr>
      <w:tr w:rsidR="002067CD" w:rsidRPr="001B4B1B" w14:paraId="2B940D6E" w14:textId="77777777" w:rsidTr="002067CD">
        <w:trPr>
          <w:trHeight w:val="300"/>
        </w:trPr>
        <w:tc>
          <w:tcPr>
            <w:tcW w:w="8052" w:type="dxa"/>
            <w:shd w:val="clear" w:color="auto" w:fill="F2F2F2" w:themeFill="background1" w:themeFillShade="F2"/>
            <w:noWrap/>
            <w:vAlign w:val="center"/>
          </w:tcPr>
          <w:p w14:paraId="3E47A431" w14:textId="70D78A4E" w:rsidR="002067CD" w:rsidRPr="001B4B1B" w:rsidRDefault="002067CD" w:rsidP="00387059">
            <w:pPr>
              <w:spacing w:after="0" w:line="240" w:lineRule="auto"/>
              <w:rPr>
                <w:rFonts w:eastAsia="Calibri" w:cs="Times New Roman"/>
                <w:color w:val="0000FF"/>
              </w:rPr>
            </w:pPr>
            <w:r w:rsidRPr="001B4B1B">
              <w:rPr>
                <w:rFonts w:eastAsia="Calibri" w:cs="Times New Roman"/>
                <w:color w:val="0000FF"/>
              </w:rPr>
              <w:t>Incomplete stay: discharged against medical advice</w:t>
            </w:r>
          </w:p>
        </w:tc>
        <w:tc>
          <w:tcPr>
            <w:tcW w:w="551" w:type="dxa"/>
            <w:shd w:val="clear" w:color="auto" w:fill="F2F2F2" w:themeFill="background1" w:themeFillShade="F2"/>
            <w:noWrap/>
            <w:vAlign w:val="center"/>
          </w:tcPr>
          <w:p w14:paraId="5D72D42D" w14:textId="2DD9ACE1" w:rsidR="002067CD"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19429D2A" w14:textId="6A894EAE" w:rsidR="002067CD"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r>
      <w:tr w:rsidR="002067CD" w:rsidRPr="001B4B1B" w14:paraId="5FD8662B" w14:textId="77777777" w:rsidTr="002067CD">
        <w:trPr>
          <w:trHeight w:val="300"/>
        </w:trPr>
        <w:tc>
          <w:tcPr>
            <w:tcW w:w="8052" w:type="dxa"/>
            <w:shd w:val="clear" w:color="auto" w:fill="FFFFFF" w:themeFill="background1"/>
            <w:noWrap/>
            <w:vAlign w:val="bottom"/>
          </w:tcPr>
          <w:p w14:paraId="308B333A" w14:textId="3F12621C" w:rsidR="002067CD" w:rsidRPr="001B4B1B" w:rsidRDefault="002067CD" w:rsidP="00387059">
            <w:pPr>
              <w:spacing w:after="0" w:line="240" w:lineRule="auto"/>
              <w:rPr>
                <w:rFonts w:eastAsia="Calibri" w:cs="Times New Roman"/>
                <w:color w:val="0000FF"/>
              </w:rPr>
            </w:pPr>
            <w:r w:rsidRPr="001B4B1B">
              <w:rPr>
                <w:rFonts w:eastAsia="Calibri" w:cs="Times New Roman"/>
                <w:color w:val="0000FF"/>
              </w:rPr>
              <w:t>Incomplete stay: length of stay &lt; 3 days</w:t>
            </w:r>
          </w:p>
        </w:tc>
        <w:tc>
          <w:tcPr>
            <w:tcW w:w="551" w:type="dxa"/>
            <w:shd w:val="clear" w:color="auto" w:fill="FFFFFF" w:themeFill="background1"/>
            <w:noWrap/>
            <w:vAlign w:val="center"/>
          </w:tcPr>
          <w:p w14:paraId="67390AF1" w14:textId="075A1BC1"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73</w:t>
            </w:r>
          </w:p>
        </w:tc>
        <w:tc>
          <w:tcPr>
            <w:tcW w:w="961" w:type="dxa"/>
            <w:shd w:val="clear" w:color="auto" w:fill="FFFFFF" w:themeFill="background1"/>
            <w:noWrap/>
            <w:vAlign w:val="center"/>
          </w:tcPr>
          <w:p w14:paraId="1265A0D9" w14:textId="26E78093"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1.32</w:t>
            </w:r>
          </w:p>
        </w:tc>
      </w:tr>
      <w:tr w:rsidR="00F34391" w:rsidRPr="001B4B1B" w14:paraId="6B9CE6E4" w14:textId="77777777" w:rsidTr="00A179B1">
        <w:trPr>
          <w:trHeight w:val="300"/>
        </w:trPr>
        <w:tc>
          <w:tcPr>
            <w:tcW w:w="8052" w:type="dxa"/>
            <w:shd w:val="clear" w:color="auto" w:fill="F2F2F2" w:themeFill="background1" w:themeFillShade="F2"/>
            <w:noWrap/>
          </w:tcPr>
          <w:p w14:paraId="036E3403" w14:textId="264AC0EC" w:rsidR="00F34391" w:rsidRPr="001B4B1B" w:rsidRDefault="00F34391" w:rsidP="009915D8">
            <w:pPr>
              <w:spacing w:after="0" w:line="240" w:lineRule="auto"/>
              <w:rPr>
                <w:rFonts w:eastAsia="Calibri" w:cs="Times New Roman"/>
                <w:color w:val="0000FF"/>
              </w:rPr>
            </w:pPr>
            <w:r>
              <w:rPr>
                <w:rFonts w:eastAsia="Calibri" w:cs="Times New Roman"/>
                <w:color w:val="0000FF"/>
              </w:rPr>
              <w:t>Discharged to hospice (institutional facility)</w:t>
            </w:r>
          </w:p>
        </w:tc>
        <w:tc>
          <w:tcPr>
            <w:tcW w:w="551" w:type="dxa"/>
            <w:shd w:val="clear" w:color="auto" w:fill="F2F2F2" w:themeFill="background1" w:themeFillShade="F2"/>
            <w:noWrap/>
            <w:vAlign w:val="center"/>
          </w:tcPr>
          <w:p w14:paraId="35CE0865" w14:textId="78713C9D" w:rsidR="00F34391"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3C24D219" w14:textId="4E464330" w:rsidR="00F34391"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r>
      <w:tr w:rsidR="00F34391" w:rsidRPr="001B4B1B" w14:paraId="48D0C4F9" w14:textId="77777777" w:rsidTr="00A179B1">
        <w:trPr>
          <w:trHeight w:val="300"/>
        </w:trPr>
        <w:tc>
          <w:tcPr>
            <w:tcW w:w="8052" w:type="dxa"/>
            <w:shd w:val="clear" w:color="auto" w:fill="FFFFFF" w:themeFill="background1"/>
            <w:noWrap/>
          </w:tcPr>
          <w:p w14:paraId="32D1B29B" w14:textId="5BD7BC28" w:rsidR="00F34391" w:rsidRPr="001B4B1B" w:rsidRDefault="00F34391" w:rsidP="009915D8">
            <w:pPr>
              <w:spacing w:after="0" w:line="240" w:lineRule="auto"/>
              <w:rPr>
                <w:rFonts w:eastAsia="Calibri" w:cs="Times New Roman"/>
                <w:color w:val="0000FF"/>
              </w:rPr>
            </w:pPr>
            <w:r>
              <w:rPr>
                <w:rFonts w:eastAsia="Calibri" w:cs="Times New Roman"/>
                <w:color w:val="0000FF"/>
              </w:rPr>
              <w:t>Discharged to another IRF</w:t>
            </w:r>
          </w:p>
        </w:tc>
        <w:tc>
          <w:tcPr>
            <w:tcW w:w="551" w:type="dxa"/>
            <w:shd w:val="clear" w:color="auto" w:fill="FFFFFF" w:themeFill="background1"/>
            <w:noWrap/>
            <w:vAlign w:val="center"/>
          </w:tcPr>
          <w:p w14:paraId="31BDBB3A" w14:textId="0E0B97BE" w:rsidR="00F34391" w:rsidRPr="001B4B1B" w:rsidRDefault="00F34391" w:rsidP="00B20604">
            <w:pPr>
              <w:spacing w:after="0" w:line="240" w:lineRule="auto"/>
              <w:jc w:val="center"/>
              <w:rPr>
                <w:rFonts w:eastAsia="Calibri" w:cs="Times New Roman"/>
                <w:color w:val="0000FF"/>
              </w:rPr>
            </w:pPr>
            <w:r>
              <w:rPr>
                <w:rFonts w:eastAsia="Calibri" w:cs="Times New Roman"/>
                <w:color w:val="0000FF"/>
              </w:rPr>
              <w:t>16</w:t>
            </w:r>
          </w:p>
        </w:tc>
        <w:tc>
          <w:tcPr>
            <w:tcW w:w="961" w:type="dxa"/>
            <w:shd w:val="clear" w:color="auto" w:fill="FFFFFF" w:themeFill="background1"/>
            <w:noWrap/>
            <w:vAlign w:val="center"/>
          </w:tcPr>
          <w:p w14:paraId="56C46E85" w14:textId="0D3E7D32" w:rsidR="00F34391" w:rsidRPr="001B4B1B" w:rsidRDefault="00F34391" w:rsidP="00B20604">
            <w:pPr>
              <w:spacing w:after="0" w:line="240" w:lineRule="auto"/>
              <w:jc w:val="center"/>
              <w:rPr>
                <w:rFonts w:eastAsia="Calibri" w:cs="Times New Roman"/>
                <w:color w:val="0000FF"/>
              </w:rPr>
            </w:pPr>
            <w:r>
              <w:rPr>
                <w:rFonts w:eastAsia="Calibri" w:cs="Times New Roman"/>
                <w:color w:val="0000FF"/>
              </w:rPr>
              <w:t>0.29</w:t>
            </w:r>
          </w:p>
        </w:tc>
      </w:tr>
      <w:tr w:rsidR="002067CD" w:rsidRPr="001B4B1B" w14:paraId="5916C1D9" w14:textId="77777777" w:rsidTr="00A179B1">
        <w:trPr>
          <w:trHeight w:val="300"/>
        </w:trPr>
        <w:tc>
          <w:tcPr>
            <w:tcW w:w="8052" w:type="dxa"/>
            <w:shd w:val="clear" w:color="auto" w:fill="F2F2F2" w:themeFill="background1" w:themeFillShade="F2"/>
            <w:noWrap/>
          </w:tcPr>
          <w:p w14:paraId="54A7E2B6" w14:textId="3976CDE6" w:rsidR="002067CD" w:rsidRPr="001B4B1B" w:rsidRDefault="002067CD" w:rsidP="009915D8">
            <w:pPr>
              <w:spacing w:after="0" w:line="240" w:lineRule="auto"/>
              <w:rPr>
                <w:rFonts w:eastAsia="Calibri" w:cs="Times New Roman"/>
                <w:color w:val="0000FF"/>
              </w:rPr>
            </w:pPr>
            <w:r w:rsidRPr="001B4B1B">
              <w:rPr>
                <w:rFonts w:eastAsia="Calibri" w:cs="Times New Roman"/>
                <w:color w:val="0000FF"/>
              </w:rPr>
              <w:t xml:space="preserve">Patients with medical conditions with </w:t>
            </w:r>
            <w:r w:rsidRPr="001B4B1B">
              <w:rPr>
                <w:color w:val="0000FF"/>
              </w:rPr>
              <w:t xml:space="preserve">limited or less predictable improvement in </w:t>
            </w:r>
            <w:r w:rsidRPr="001B4B1B">
              <w:rPr>
                <w:rFonts w:eastAsia="Calibri" w:cs="Times New Roman"/>
                <w:color w:val="0000FF"/>
              </w:rPr>
              <w:t>self-care function with current set of items: complete quadriplegia and locked-in syndrome</w:t>
            </w:r>
          </w:p>
        </w:tc>
        <w:tc>
          <w:tcPr>
            <w:tcW w:w="551" w:type="dxa"/>
            <w:shd w:val="clear" w:color="auto" w:fill="F2F2F2" w:themeFill="background1" w:themeFillShade="F2"/>
            <w:noWrap/>
            <w:vAlign w:val="center"/>
          </w:tcPr>
          <w:p w14:paraId="47B13C47" w14:textId="25998EC7" w:rsidR="002067CD" w:rsidRPr="001B4B1B" w:rsidRDefault="006B7CFA" w:rsidP="00B20604">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756259AA" w14:textId="209B70E7" w:rsidR="002067CD" w:rsidRPr="001B4B1B" w:rsidRDefault="006B7CFA" w:rsidP="00B20604">
            <w:pPr>
              <w:spacing w:after="0" w:line="240" w:lineRule="auto"/>
              <w:jc w:val="center"/>
              <w:rPr>
                <w:rFonts w:eastAsia="Calibri" w:cs="Times New Roman"/>
                <w:color w:val="0000FF"/>
              </w:rPr>
            </w:pPr>
            <w:r>
              <w:rPr>
                <w:rFonts w:eastAsia="Calibri" w:cs="Times New Roman"/>
                <w:color w:val="0000FF"/>
              </w:rPr>
              <w:t>+</w:t>
            </w:r>
          </w:p>
        </w:tc>
      </w:tr>
      <w:tr w:rsidR="002067CD" w:rsidRPr="001B4B1B" w14:paraId="6B050608" w14:textId="77777777" w:rsidTr="00A179B1">
        <w:trPr>
          <w:trHeight w:val="300"/>
        </w:trPr>
        <w:tc>
          <w:tcPr>
            <w:tcW w:w="8052" w:type="dxa"/>
            <w:shd w:val="clear" w:color="auto" w:fill="FFFFFF" w:themeFill="background1"/>
            <w:noWrap/>
            <w:vAlign w:val="bottom"/>
            <w:hideMark/>
          </w:tcPr>
          <w:p w14:paraId="59177BAB" w14:textId="3ECCE2F4" w:rsidR="002067CD" w:rsidRPr="001B4B1B" w:rsidRDefault="002067CD" w:rsidP="002067CD">
            <w:pPr>
              <w:spacing w:after="0" w:line="240" w:lineRule="auto"/>
              <w:rPr>
                <w:rFonts w:eastAsia="Calibri" w:cs="Times New Roman"/>
                <w:color w:val="0000FF"/>
              </w:rPr>
            </w:pPr>
            <w:r w:rsidRPr="001B4B1B">
              <w:rPr>
                <w:rFonts w:eastAsia="Calibri" w:cs="Times New Roman"/>
                <w:color w:val="0000FF"/>
              </w:rPr>
              <w:t xml:space="preserve">Patients with medical conditions with </w:t>
            </w:r>
            <w:r w:rsidRPr="001B4B1B">
              <w:rPr>
                <w:color w:val="0000FF"/>
              </w:rPr>
              <w:t xml:space="preserve">less predictable improvement in </w:t>
            </w:r>
            <w:r w:rsidRPr="001B4B1B">
              <w:rPr>
                <w:rFonts w:eastAsia="Calibri" w:cs="Times New Roman"/>
                <w:color w:val="0000FF"/>
              </w:rPr>
              <w:t xml:space="preserve">self-care function with current set of items: </w:t>
            </w:r>
            <w:r>
              <w:rPr>
                <w:rFonts w:eastAsia="Calibri" w:cs="Times New Roman"/>
                <w:color w:val="0000FF"/>
              </w:rPr>
              <w:t>c</w:t>
            </w:r>
            <w:r w:rsidRPr="001B4B1B">
              <w:rPr>
                <w:rFonts w:eastAsia="Calibri" w:cs="Times New Roman"/>
                <w:color w:val="0000FF"/>
              </w:rPr>
              <w:t>oma, persistent vegetative state, severe brain damage at admission</w:t>
            </w:r>
          </w:p>
        </w:tc>
        <w:tc>
          <w:tcPr>
            <w:tcW w:w="551" w:type="dxa"/>
            <w:shd w:val="clear" w:color="auto" w:fill="FFFFFF" w:themeFill="background1"/>
            <w:noWrap/>
            <w:vAlign w:val="center"/>
            <w:hideMark/>
          </w:tcPr>
          <w:p w14:paraId="74F04727" w14:textId="77777777"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180</w:t>
            </w:r>
          </w:p>
        </w:tc>
        <w:tc>
          <w:tcPr>
            <w:tcW w:w="961" w:type="dxa"/>
            <w:shd w:val="clear" w:color="auto" w:fill="FFFFFF" w:themeFill="background1"/>
            <w:noWrap/>
            <w:vAlign w:val="center"/>
            <w:hideMark/>
          </w:tcPr>
          <w:p w14:paraId="40E6A2EC" w14:textId="5CBDAE30"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3.26</w:t>
            </w:r>
          </w:p>
        </w:tc>
      </w:tr>
      <w:tr w:rsidR="002067CD" w:rsidRPr="001B4B1B" w14:paraId="33D7B28A" w14:textId="77777777" w:rsidTr="00A179B1">
        <w:trPr>
          <w:trHeight w:val="300"/>
        </w:trPr>
        <w:tc>
          <w:tcPr>
            <w:tcW w:w="8052" w:type="dxa"/>
            <w:shd w:val="clear" w:color="auto" w:fill="F2F2F2" w:themeFill="background1" w:themeFillShade="F2"/>
            <w:noWrap/>
            <w:vAlign w:val="center"/>
          </w:tcPr>
          <w:p w14:paraId="46D02EEB" w14:textId="449904DD" w:rsidR="002067CD" w:rsidRPr="001B4B1B" w:rsidRDefault="002067CD" w:rsidP="009915D8">
            <w:pPr>
              <w:spacing w:after="0" w:line="240" w:lineRule="auto"/>
              <w:rPr>
                <w:rFonts w:eastAsia="Calibri" w:cs="Times New Roman"/>
                <w:color w:val="0000FF"/>
              </w:rPr>
            </w:pPr>
            <w:r w:rsidRPr="001B4B1B">
              <w:rPr>
                <w:rFonts w:eastAsia="Calibri" w:cs="Times New Roman"/>
                <w:color w:val="0000FF"/>
              </w:rPr>
              <w:t>No self-care limi</w:t>
            </w:r>
            <w:r>
              <w:rPr>
                <w:rFonts w:eastAsia="Calibri" w:cs="Times New Roman"/>
                <w:color w:val="0000FF"/>
              </w:rPr>
              <w:t>tations at admission assessment</w:t>
            </w:r>
          </w:p>
        </w:tc>
        <w:tc>
          <w:tcPr>
            <w:tcW w:w="551" w:type="dxa"/>
            <w:shd w:val="clear" w:color="auto" w:fill="F2F2F2" w:themeFill="background1" w:themeFillShade="F2"/>
            <w:noWrap/>
            <w:vAlign w:val="center"/>
          </w:tcPr>
          <w:p w14:paraId="3BA4C44A" w14:textId="6E915FE7" w:rsidR="002067CD" w:rsidRPr="001B4B1B" w:rsidRDefault="006B7CFA" w:rsidP="00B20604">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3B0B1955" w14:textId="0E2475F3" w:rsidR="002067CD" w:rsidRPr="001B4B1B" w:rsidRDefault="006B7CFA" w:rsidP="00B20604">
            <w:pPr>
              <w:spacing w:after="0" w:line="240" w:lineRule="auto"/>
              <w:jc w:val="center"/>
              <w:rPr>
                <w:rFonts w:eastAsia="Calibri" w:cs="Times New Roman"/>
                <w:color w:val="0000FF"/>
              </w:rPr>
            </w:pPr>
            <w:r>
              <w:rPr>
                <w:rFonts w:eastAsia="Calibri" w:cs="Times New Roman"/>
                <w:color w:val="0000FF"/>
              </w:rPr>
              <w:t>+</w:t>
            </w:r>
          </w:p>
        </w:tc>
      </w:tr>
      <w:tr w:rsidR="002067CD" w:rsidRPr="001B4B1B" w14:paraId="05644343" w14:textId="77777777" w:rsidTr="00A179B1">
        <w:trPr>
          <w:trHeight w:val="300"/>
        </w:trPr>
        <w:tc>
          <w:tcPr>
            <w:tcW w:w="8052" w:type="dxa"/>
            <w:shd w:val="clear" w:color="auto" w:fill="FFFFFF" w:themeFill="background1"/>
            <w:noWrap/>
            <w:hideMark/>
          </w:tcPr>
          <w:p w14:paraId="0A5F303E" w14:textId="679593FD" w:rsidR="002067CD" w:rsidRPr="001B4B1B" w:rsidRDefault="002067CD" w:rsidP="009915D8">
            <w:pPr>
              <w:spacing w:after="0" w:line="240" w:lineRule="auto"/>
              <w:rPr>
                <w:rFonts w:eastAsia="Calibri" w:cs="Times New Roman"/>
                <w:color w:val="0000FF"/>
              </w:rPr>
            </w:pPr>
            <w:r w:rsidRPr="001B4B1B">
              <w:rPr>
                <w:rFonts w:eastAsia="Calibri" w:cs="Times New Roman"/>
                <w:color w:val="0000FF"/>
              </w:rPr>
              <w:t xml:space="preserve">Patient records with all function data missing at admission </w:t>
            </w:r>
          </w:p>
        </w:tc>
        <w:tc>
          <w:tcPr>
            <w:tcW w:w="551" w:type="dxa"/>
            <w:shd w:val="clear" w:color="auto" w:fill="FFFFFF" w:themeFill="background1"/>
            <w:noWrap/>
            <w:vAlign w:val="center"/>
            <w:hideMark/>
          </w:tcPr>
          <w:p w14:paraId="00CA7E30" w14:textId="77777777"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18</w:t>
            </w:r>
          </w:p>
        </w:tc>
        <w:tc>
          <w:tcPr>
            <w:tcW w:w="961" w:type="dxa"/>
            <w:shd w:val="clear" w:color="auto" w:fill="FFFFFF" w:themeFill="background1"/>
            <w:noWrap/>
            <w:vAlign w:val="center"/>
            <w:hideMark/>
          </w:tcPr>
          <w:p w14:paraId="7357ABBC" w14:textId="1AEF9820"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0.33</w:t>
            </w:r>
          </w:p>
        </w:tc>
      </w:tr>
      <w:tr w:rsidR="002067CD" w:rsidRPr="001B4B1B" w14:paraId="3115D6A2" w14:textId="77777777" w:rsidTr="00A179B1">
        <w:trPr>
          <w:trHeight w:val="300"/>
        </w:trPr>
        <w:tc>
          <w:tcPr>
            <w:tcW w:w="8052" w:type="dxa"/>
            <w:shd w:val="clear" w:color="auto" w:fill="F2F2F2" w:themeFill="background1" w:themeFillShade="F2"/>
            <w:hideMark/>
          </w:tcPr>
          <w:p w14:paraId="727518DC" w14:textId="5F20CF07" w:rsidR="002067CD" w:rsidRPr="001B4B1B" w:rsidRDefault="002067CD" w:rsidP="00C2452E">
            <w:pPr>
              <w:spacing w:after="0" w:line="240" w:lineRule="auto"/>
              <w:rPr>
                <w:rFonts w:eastAsia="Calibri" w:cs="Times New Roman"/>
                <w:color w:val="0000FF"/>
              </w:rPr>
            </w:pPr>
            <w:r w:rsidRPr="001B4B1B">
              <w:rPr>
                <w:rFonts w:eastAsia="Calibri" w:cs="Times New Roman"/>
                <w:color w:val="0000FF"/>
              </w:rPr>
              <w:t xml:space="preserve">Patient records with all function data missing at discharge </w:t>
            </w:r>
          </w:p>
        </w:tc>
        <w:tc>
          <w:tcPr>
            <w:tcW w:w="551" w:type="dxa"/>
            <w:shd w:val="clear" w:color="auto" w:fill="F2F2F2" w:themeFill="background1" w:themeFillShade="F2"/>
            <w:noWrap/>
            <w:vAlign w:val="center"/>
            <w:hideMark/>
          </w:tcPr>
          <w:p w14:paraId="1147A09E" w14:textId="77777777"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196</w:t>
            </w:r>
          </w:p>
        </w:tc>
        <w:tc>
          <w:tcPr>
            <w:tcW w:w="961" w:type="dxa"/>
            <w:shd w:val="clear" w:color="auto" w:fill="F2F2F2" w:themeFill="background1" w:themeFillShade="F2"/>
            <w:noWrap/>
            <w:vAlign w:val="center"/>
            <w:hideMark/>
          </w:tcPr>
          <w:p w14:paraId="03E98812" w14:textId="7F47FC50"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3.55</w:t>
            </w:r>
          </w:p>
        </w:tc>
      </w:tr>
      <w:tr w:rsidR="002067CD" w:rsidRPr="001B4B1B" w14:paraId="15C5DB67" w14:textId="77777777" w:rsidTr="00A179B1">
        <w:trPr>
          <w:trHeight w:val="300"/>
        </w:trPr>
        <w:tc>
          <w:tcPr>
            <w:tcW w:w="8052" w:type="dxa"/>
            <w:shd w:val="clear" w:color="auto" w:fill="FFFFFF" w:themeFill="background1"/>
            <w:hideMark/>
          </w:tcPr>
          <w:p w14:paraId="2DD7D241" w14:textId="65284294" w:rsidR="002067CD" w:rsidRPr="001B4B1B" w:rsidRDefault="002067CD" w:rsidP="009915D8">
            <w:pPr>
              <w:spacing w:after="0" w:line="240" w:lineRule="auto"/>
              <w:rPr>
                <w:rFonts w:eastAsia="Calibri" w:cs="Times New Roman"/>
                <w:color w:val="0000FF"/>
              </w:rPr>
            </w:pPr>
            <w:r w:rsidRPr="001B4B1B">
              <w:rPr>
                <w:rFonts w:eastAsia="Calibri" w:cs="Times New Roman"/>
                <w:color w:val="0000FF"/>
              </w:rPr>
              <w:t xml:space="preserve">Patient records with all function data as letter codes at admission and discharge </w:t>
            </w:r>
          </w:p>
        </w:tc>
        <w:tc>
          <w:tcPr>
            <w:tcW w:w="551" w:type="dxa"/>
            <w:shd w:val="clear" w:color="auto" w:fill="FFFFFF" w:themeFill="background1"/>
            <w:noWrap/>
            <w:vAlign w:val="center"/>
            <w:hideMark/>
          </w:tcPr>
          <w:p w14:paraId="4BA9D371" w14:textId="77777777" w:rsidR="002067CD" w:rsidRPr="001B4B1B" w:rsidRDefault="002067CD" w:rsidP="00B20604">
            <w:pPr>
              <w:spacing w:after="0" w:line="240" w:lineRule="auto"/>
              <w:jc w:val="center"/>
              <w:rPr>
                <w:rFonts w:eastAsia="Calibri" w:cs="Times New Roman"/>
                <w:color w:val="0000FF"/>
              </w:rPr>
            </w:pPr>
            <w:r w:rsidRPr="001B4B1B">
              <w:rPr>
                <w:rFonts w:eastAsia="Calibri" w:cs="Times New Roman"/>
                <w:color w:val="0000FF"/>
              </w:rPr>
              <w:t>0</w:t>
            </w:r>
          </w:p>
        </w:tc>
        <w:tc>
          <w:tcPr>
            <w:tcW w:w="961" w:type="dxa"/>
            <w:shd w:val="clear" w:color="auto" w:fill="FFFFFF" w:themeFill="background1"/>
            <w:noWrap/>
            <w:vAlign w:val="center"/>
            <w:hideMark/>
          </w:tcPr>
          <w:p w14:paraId="4D2168FF" w14:textId="3F2C4BDB" w:rsidR="002067CD" w:rsidRPr="001B4B1B" w:rsidRDefault="002067CD" w:rsidP="00B20604">
            <w:pPr>
              <w:spacing w:after="0" w:line="240" w:lineRule="auto"/>
              <w:jc w:val="center"/>
              <w:rPr>
                <w:rFonts w:eastAsia="Calibri" w:cs="Times New Roman"/>
                <w:color w:val="0000FF"/>
              </w:rPr>
            </w:pPr>
            <w:r>
              <w:rPr>
                <w:rFonts w:eastAsia="Calibri" w:cs="Times New Roman"/>
                <w:color w:val="0000FF"/>
              </w:rPr>
              <w:t>0</w:t>
            </w:r>
          </w:p>
        </w:tc>
      </w:tr>
      <w:tr w:rsidR="002067CD" w:rsidRPr="001B4B1B" w14:paraId="3FB3EFB1" w14:textId="77777777" w:rsidTr="00A179B1">
        <w:trPr>
          <w:trHeight w:val="287"/>
        </w:trPr>
        <w:tc>
          <w:tcPr>
            <w:tcW w:w="8052" w:type="dxa"/>
            <w:tcBorders>
              <w:bottom w:val="single" w:sz="4" w:space="0" w:color="auto"/>
            </w:tcBorders>
            <w:shd w:val="clear" w:color="auto" w:fill="F2F2F2" w:themeFill="background1" w:themeFillShade="F2"/>
            <w:hideMark/>
          </w:tcPr>
          <w:p w14:paraId="627EACF2" w14:textId="06D5DA7E" w:rsidR="002067CD" w:rsidRPr="001B4B1B" w:rsidRDefault="002067CD" w:rsidP="009915D8">
            <w:pPr>
              <w:spacing w:after="0" w:line="240" w:lineRule="auto"/>
              <w:rPr>
                <w:rFonts w:eastAsia="Calibri" w:cs="Times New Roman"/>
                <w:color w:val="0000FF"/>
              </w:rPr>
            </w:pPr>
            <w:r w:rsidRPr="001B4B1B">
              <w:rPr>
                <w:rFonts w:eastAsia="Calibri" w:cs="Times New Roman"/>
                <w:color w:val="0000FF"/>
              </w:rPr>
              <w:t>Patients records with all function data missing or letter codes at admission and discharge</w:t>
            </w:r>
          </w:p>
        </w:tc>
        <w:tc>
          <w:tcPr>
            <w:tcW w:w="551" w:type="dxa"/>
            <w:tcBorders>
              <w:bottom w:val="single" w:sz="4" w:space="0" w:color="auto"/>
            </w:tcBorders>
            <w:shd w:val="clear" w:color="auto" w:fill="F2F2F2" w:themeFill="background1" w:themeFillShade="F2"/>
            <w:noWrap/>
            <w:vAlign w:val="center"/>
            <w:hideMark/>
          </w:tcPr>
          <w:p w14:paraId="30BDB866" w14:textId="5B0E9FF9" w:rsidR="002067CD"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c>
          <w:tcPr>
            <w:tcW w:w="961" w:type="dxa"/>
            <w:tcBorders>
              <w:bottom w:val="single" w:sz="4" w:space="0" w:color="auto"/>
            </w:tcBorders>
            <w:shd w:val="clear" w:color="auto" w:fill="F2F2F2" w:themeFill="background1" w:themeFillShade="F2"/>
            <w:noWrap/>
            <w:vAlign w:val="center"/>
            <w:hideMark/>
          </w:tcPr>
          <w:p w14:paraId="7957FDE3" w14:textId="3C6AA79F" w:rsidR="002067CD" w:rsidRPr="001B4B1B" w:rsidRDefault="00B02E6B" w:rsidP="00B20604">
            <w:pPr>
              <w:spacing w:after="0" w:line="240" w:lineRule="auto"/>
              <w:jc w:val="center"/>
              <w:rPr>
                <w:rFonts w:eastAsia="Calibri" w:cs="Times New Roman"/>
                <w:color w:val="0000FF"/>
              </w:rPr>
            </w:pPr>
            <w:r>
              <w:rPr>
                <w:rFonts w:eastAsia="Calibri" w:cs="Times New Roman"/>
                <w:color w:val="0000FF"/>
              </w:rPr>
              <w:t>+</w:t>
            </w:r>
          </w:p>
        </w:tc>
      </w:tr>
      <w:tr w:rsidR="002067CD" w:rsidRPr="001B4B1B" w14:paraId="3A60BF3B" w14:textId="77777777" w:rsidTr="00D121B0">
        <w:trPr>
          <w:trHeight w:val="287"/>
        </w:trPr>
        <w:tc>
          <w:tcPr>
            <w:tcW w:w="8052" w:type="dxa"/>
            <w:tcBorders>
              <w:top w:val="single" w:sz="4" w:space="0" w:color="auto"/>
              <w:bottom w:val="single" w:sz="4" w:space="0" w:color="auto"/>
            </w:tcBorders>
            <w:shd w:val="clear" w:color="auto" w:fill="auto"/>
            <w:vAlign w:val="center"/>
          </w:tcPr>
          <w:p w14:paraId="775858BB" w14:textId="07686B34" w:rsidR="002067CD" w:rsidRPr="00401B57" w:rsidRDefault="002067CD" w:rsidP="009915D8">
            <w:pPr>
              <w:spacing w:after="0" w:line="240" w:lineRule="auto"/>
              <w:rPr>
                <w:rFonts w:eastAsia="Calibri" w:cs="Times New Roman"/>
                <w:b/>
                <w:bCs/>
                <w:color w:val="0000FF"/>
              </w:rPr>
            </w:pPr>
            <w:r w:rsidRPr="00401B57">
              <w:rPr>
                <w:rFonts w:eastAsia="Calibri" w:cs="Times New Roman"/>
                <w:b/>
                <w:bCs/>
                <w:color w:val="0000FF"/>
              </w:rPr>
              <w:t>Total number of case records excluded*</w:t>
            </w:r>
          </w:p>
        </w:tc>
        <w:tc>
          <w:tcPr>
            <w:tcW w:w="551" w:type="dxa"/>
            <w:tcBorders>
              <w:top w:val="single" w:sz="4" w:space="0" w:color="auto"/>
              <w:bottom w:val="single" w:sz="4" w:space="0" w:color="auto"/>
            </w:tcBorders>
            <w:shd w:val="clear" w:color="auto" w:fill="auto"/>
            <w:noWrap/>
            <w:vAlign w:val="bottom"/>
          </w:tcPr>
          <w:p w14:paraId="135107BB" w14:textId="4BE5684E" w:rsidR="002067CD" w:rsidRPr="00401B57" w:rsidRDefault="002067CD" w:rsidP="00C2452E">
            <w:pPr>
              <w:spacing w:after="0" w:line="240" w:lineRule="auto"/>
              <w:jc w:val="center"/>
              <w:rPr>
                <w:rFonts w:eastAsia="Calibri" w:cs="Times New Roman"/>
                <w:b/>
                <w:bCs/>
                <w:color w:val="0000FF"/>
              </w:rPr>
            </w:pPr>
            <w:r w:rsidRPr="00401B57">
              <w:rPr>
                <w:rFonts w:eastAsia="Calibri" w:cs="Times New Roman"/>
                <w:b/>
                <w:bCs/>
                <w:color w:val="0000FF"/>
              </w:rPr>
              <w:t>747</w:t>
            </w:r>
          </w:p>
        </w:tc>
        <w:tc>
          <w:tcPr>
            <w:tcW w:w="961" w:type="dxa"/>
            <w:tcBorders>
              <w:top w:val="single" w:sz="4" w:space="0" w:color="auto"/>
              <w:bottom w:val="single" w:sz="4" w:space="0" w:color="auto"/>
            </w:tcBorders>
            <w:shd w:val="clear" w:color="auto" w:fill="auto"/>
            <w:noWrap/>
            <w:vAlign w:val="bottom"/>
          </w:tcPr>
          <w:p w14:paraId="26A245E9" w14:textId="3ADF5DF0" w:rsidR="002067CD" w:rsidRPr="00401B57" w:rsidRDefault="002067CD" w:rsidP="00C2452E">
            <w:pPr>
              <w:spacing w:after="0" w:line="240" w:lineRule="auto"/>
              <w:jc w:val="center"/>
              <w:rPr>
                <w:rFonts w:eastAsia="Calibri" w:cs="Times New Roman"/>
                <w:b/>
                <w:bCs/>
                <w:color w:val="0000FF"/>
              </w:rPr>
            </w:pPr>
            <w:r w:rsidRPr="00401B57">
              <w:rPr>
                <w:rFonts w:eastAsia="Calibri" w:cs="Times New Roman"/>
                <w:b/>
                <w:bCs/>
                <w:color w:val="0000FF"/>
              </w:rPr>
              <w:t>13.54</w:t>
            </w:r>
          </w:p>
        </w:tc>
      </w:tr>
    </w:tbl>
    <w:p w14:paraId="77248E09" w14:textId="7353C740" w:rsidR="00E406E6" w:rsidRPr="001B4B1B" w:rsidRDefault="001D6256" w:rsidP="001D6256">
      <w:pPr>
        <w:autoSpaceDE w:val="0"/>
        <w:autoSpaceDN w:val="0"/>
        <w:adjustRightInd w:val="0"/>
        <w:spacing w:after="0" w:line="240" w:lineRule="auto"/>
        <w:rPr>
          <w:rFonts w:cstheme="minorHAnsi"/>
          <w:color w:val="0000FF"/>
        </w:rPr>
      </w:pPr>
      <w:r w:rsidRPr="001B4B1B">
        <w:rPr>
          <w:rFonts w:cstheme="minorHAnsi"/>
          <w:color w:val="0000FF"/>
        </w:rPr>
        <w:t>*More than one criterion may apply, so the total number is less than the sum of all criteria.</w:t>
      </w:r>
    </w:p>
    <w:p w14:paraId="49AAC181" w14:textId="77777777" w:rsidR="006B7CFA" w:rsidRPr="001B4B1B" w:rsidRDefault="006B7CFA" w:rsidP="006B7CFA">
      <w:pPr>
        <w:autoSpaceDE w:val="0"/>
        <w:autoSpaceDN w:val="0"/>
        <w:adjustRightInd w:val="0"/>
        <w:spacing w:after="0" w:line="240" w:lineRule="auto"/>
        <w:rPr>
          <w:rFonts w:cstheme="minorHAnsi"/>
          <w:color w:val="0000FF"/>
        </w:rPr>
      </w:pPr>
      <w:r w:rsidRPr="006B7CFA">
        <w:rPr>
          <w:rFonts w:cstheme="minorHAnsi"/>
          <w:color w:val="0000FF"/>
        </w:rPr>
        <w:t>+ Cells based on a sample size of n &lt; 11 are not shown.</w:t>
      </w:r>
    </w:p>
    <w:p w14:paraId="352B67FF" w14:textId="77777777" w:rsidR="00C17C9B" w:rsidRDefault="00C17C9B" w:rsidP="00BC6811">
      <w:pPr>
        <w:autoSpaceDE w:val="0"/>
        <w:autoSpaceDN w:val="0"/>
        <w:adjustRightInd w:val="0"/>
        <w:spacing w:after="0" w:line="240" w:lineRule="auto"/>
        <w:rPr>
          <w:rFonts w:cstheme="minorHAnsi"/>
          <w:b/>
          <w:bCs/>
        </w:rPr>
      </w:pPr>
    </w:p>
    <w:p w14:paraId="41B1228C" w14:textId="77777777" w:rsidR="00460635" w:rsidRDefault="00460635">
      <w:pPr>
        <w:rPr>
          <w:rFonts w:cstheme="minorHAnsi"/>
          <w:b/>
          <w:bCs/>
        </w:rPr>
      </w:pPr>
      <w:r>
        <w:rPr>
          <w:rFonts w:cstheme="minorHAnsi"/>
          <w:b/>
          <w:bCs/>
        </w:rPr>
        <w:br w:type="page"/>
      </w:r>
    </w:p>
    <w:p w14:paraId="67787CF3" w14:textId="40E8E54A" w:rsidR="00140F3A" w:rsidRPr="001B4B1B" w:rsidRDefault="00092566" w:rsidP="00BC6811">
      <w:pPr>
        <w:autoSpaceDE w:val="0"/>
        <w:autoSpaceDN w:val="0"/>
        <w:adjustRightInd w:val="0"/>
        <w:spacing w:after="0" w:line="240" w:lineRule="auto"/>
        <w:rPr>
          <w:rFonts w:cstheme="minorHAnsi"/>
          <w:bCs/>
        </w:rPr>
      </w:pPr>
      <w:r w:rsidRPr="001B4B1B">
        <w:rPr>
          <w:rFonts w:cstheme="minorHAnsi"/>
          <w:b/>
          <w:bCs/>
        </w:rPr>
        <w:lastRenderedPageBreak/>
        <w:t>2b3.</w:t>
      </w:r>
      <w:r w:rsidR="00A25024" w:rsidRPr="001B4B1B">
        <w:rPr>
          <w:rFonts w:cstheme="minorHAnsi"/>
          <w:b/>
          <w:bCs/>
        </w:rPr>
        <w:t xml:space="preserve">3. </w:t>
      </w:r>
      <w:proofErr w:type="gramStart"/>
      <w:r w:rsidR="000B2DF7" w:rsidRPr="001B4B1B">
        <w:rPr>
          <w:rFonts w:cstheme="minorHAnsi"/>
          <w:b/>
          <w:bCs/>
        </w:rPr>
        <w:t>What</w:t>
      </w:r>
      <w:proofErr w:type="gramEnd"/>
      <w:r w:rsidR="000B2DF7" w:rsidRPr="001B4B1B">
        <w:rPr>
          <w:rFonts w:cstheme="minorHAnsi"/>
          <w:b/>
          <w:bCs/>
        </w:rPr>
        <w:t xml:space="preserve"> is your interpretation of the results </w:t>
      </w:r>
      <w:r w:rsidR="007422FD" w:rsidRPr="001B4B1B">
        <w:rPr>
          <w:rFonts w:cstheme="minorHAnsi"/>
          <w:b/>
          <w:bCs/>
        </w:rPr>
        <w:t xml:space="preserve">in terms of </w:t>
      </w:r>
      <w:r w:rsidR="00713394" w:rsidRPr="001B4B1B">
        <w:rPr>
          <w:rFonts w:cstheme="minorHAnsi"/>
          <w:b/>
          <w:bCs/>
        </w:rPr>
        <w:t>demonstrating</w:t>
      </w:r>
      <w:r w:rsidR="007422FD" w:rsidRPr="001B4B1B">
        <w:rPr>
          <w:rFonts w:cstheme="minorHAnsi"/>
          <w:b/>
          <w:bCs/>
        </w:rPr>
        <w:t xml:space="preserve"> </w:t>
      </w:r>
      <w:r w:rsidR="00713394" w:rsidRPr="001B4B1B">
        <w:rPr>
          <w:rFonts w:cstheme="minorHAnsi"/>
          <w:b/>
          <w:bCs/>
        </w:rPr>
        <w:t>that exclusions are needed to prevent unfair distortion of performance results</w:t>
      </w:r>
      <w:r w:rsidR="007422FD" w:rsidRPr="001B4B1B">
        <w:rPr>
          <w:rFonts w:cstheme="minorHAnsi"/>
          <w:b/>
          <w:bCs/>
        </w:rPr>
        <w:t>?</w:t>
      </w:r>
      <w:r w:rsidR="007422FD" w:rsidRPr="001B4B1B">
        <w:rPr>
          <w:rFonts w:cstheme="minorHAnsi"/>
          <w:bCs/>
        </w:rPr>
        <w:t xml:space="preserve"> </w:t>
      </w:r>
      <w:r w:rsidR="000B2DF7" w:rsidRPr="001B4B1B">
        <w:rPr>
          <w:rFonts w:cstheme="minorHAnsi"/>
          <w:bCs/>
        </w:rPr>
        <w:t>(</w:t>
      </w:r>
      <w:r w:rsidR="00713394" w:rsidRPr="001B4B1B">
        <w:rPr>
          <w:rFonts w:cstheme="minorHAnsi"/>
          <w:bCs/>
          <w:i/>
        </w:rPr>
        <w:t>i.e.,</w:t>
      </w:r>
      <w:r w:rsidR="000B2DF7" w:rsidRPr="001B4B1B">
        <w:rPr>
          <w:rFonts w:cstheme="minorHAnsi"/>
          <w:bCs/>
          <w:i/>
        </w:rPr>
        <w:t xml:space="preserve"> the value </w:t>
      </w:r>
      <w:r w:rsidR="00713394" w:rsidRPr="001B4B1B">
        <w:rPr>
          <w:rFonts w:cstheme="minorHAnsi"/>
          <w:bCs/>
          <w:i/>
        </w:rPr>
        <w:t>outweighs the</w:t>
      </w:r>
      <w:r w:rsidR="000B2DF7" w:rsidRPr="001B4B1B">
        <w:rPr>
          <w:rFonts w:cstheme="minorHAnsi"/>
          <w:bCs/>
          <w:i/>
        </w:rPr>
        <w:t xml:space="preserve"> burden of increased data collection and analysi</w:t>
      </w:r>
      <w:r w:rsidR="00CC086A" w:rsidRPr="001B4B1B">
        <w:rPr>
          <w:rFonts w:cstheme="minorHAnsi"/>
          <w:bCs/>
          <w:i/>
        </w:rPr>
        <w:t>s.</w:t>
      </w:r>
      <w:r w:rsidR="001B4B1B">
        <w:rPr>
          <w:rFonts w:cstheme="minorHAnsi"/>
          <w:bCs/>
          <w:i/>
        </w:rPr>
        <w:t xml:space="preserve"> </w:t>
      </w:r>
      <w:r w:rsidR="00713394" w:rsidRPr="001B4B1B">
        <w:rPr>
          <w:rFonts w:cstheme="minorHAnsi"/>
          <w:bCs/>
          <w:i/>
          <w:u w:val="single"/>
        </w:rPr>
        <w:t>Note</w:t>
      </w:r>
      <w:r w:rsidR="00713394" w:rsidRPr="001B4B1B">
        <w:rPr>
          <w:rFonts w:cstheme="minorHAnsi"/>
          <w:bCs/>
          <w:i/>
        </w:rPr>
        <w:t xml:space="preserve">: </w:t>
      </w:r>
      <w:r w:rsidR="00713394" w:rsidRPr="001B4B1B">
        <w:rPr>
          <w:rFonts w:cstheme="minorHAnsi"/>
          <w:b/>
          <w:bCs/>
          <w:i/>
        </w:rPr>
        <w:t>If patient preference is an exclusion</w:t>
      </w:r>
      <w:r w:rsidR="00713394" w:rsidRPr="001B4B1B">
        <w:rPr>
          <w:rFonts w:cstheme="minorHAnsi"/>
          <w:bCs/>
          <w:i/>
        </w:rPr>
        <w:t>, the measure must be specified so that the effect on the performance score is transparent, e.g., scores with and without exclusion</w:t>
      </w:r>
      <w:r w:rsidR="00713394" w:rsidRPr="001B4B1B">
        <w:rPr>
          <w:rFonts w:cstheme="minorHAnsi"/>
          <w:bCs/>
        </w:rPr>
        <w:t>)</w:t>
      </w:r>
    </w:p>
    <w:p w14:paraId="566C9256" w14:textId="77777777" w:rsidR="00101FE7" w:rsidRPr="001B4B1B" w:rsidRDefault="00101FE7" w:rsidP="00E406E6">
      <w:pPr>
        <w:autoSpaceDE w:val="0"/>
        <w:autoSpaceDN w:val="0"/>
        <w:adjustRightInd w:val="0"/>
        <w:spacing w:after="0" w:line="240" w:lineRule="auto"/>
        <w:rPr>
          <w:rFonts w:eastAsia="Calibri" w:cs="Times New Roman"/>
          <w:color w:val="0000FF"/>
        </w:rPr>
      </w:pPr>
    </w:p>
    <w:p w14:paraId="6EB4D549" w14:textId="16FABE8C" w:rsidR="00101FE7" w:rsidRPr="001B4B1B" w:rsidRDefault="00101FE7" w:rsidP="00101FE7">
      <w:pPr>
        <w:autoSpaceDE w:val="0"/>
        <w:autoSpaceDN w:val="0"/>
        <w:adjustRightInd w:val="0"/>
        <w:spacing w:after="0" w:line="240" w:lineRule="auto"/>
        <w:rPr>
          <w:rFonts w:eastAsia="Calibri" w:cs="Times New Roman"/>
          <w:color w:val="0000FF"/>
        </w:rPr>
      </w:pPr>
      <w:r w:rsidRPr="001B4B1B">
        <w:rPr>
          <w:rFonts w:eastAsia="Calibri" w:cs="Times New Roman"/>
          <w:color w:val="0000FF"/>
        </w:rPr>
        <w:t xml:space="preserve">Overall, 13.5 percent of the sample met one or more of the exclusion criteria. With the exception of </w:t>
      </w:r>
      <w:r w:rsidR="00481A2C">
        <w:rPr>
          <w:rFonts w:eastAsia="Calibri" w:cs="Times New Roman"/>
          <w:color w:val="0000FF"/>
        </w:rPr>
        <w:t xml:space="preserve">the </w:t>
      </w:r>
      <w:r w:rsidRPr="001B4B1B">
        <w:rPr>
          <w:rFonts w:eastAsia="Calibri" w:cs="Times New Roman"/>
          <w:color w:val="0000FF"/>
        </w:rPr>
        <w:t>missing data criteria, the exclusion criteria are applied to the data in order to maintain the validity of the performance score. Missing data was present in less than 1 percent of patient records after all other exclusion criteria were applied.</w:t>
      </w:r>
    </w:p>
    <w:p w14:paraId="658176BD" w14:textId="2A674270" w:rsidR="001202E9" w:rsidRPr="001B4B1B" w:rsidRDefault="0086464B" w:rsidP="00E406E6">
      <w:pPr>
        <w:autoSpaceDE w:val="0"/>
        <w:autoSpaceDN w:val="0"/>
        <w:adjustRightInd w:val="0"/>
        <w:spacing w:after="0" w:line="240" w:lineRule="auto"/>
        <w:rPr>
          <w:rFonts w:cstheme="minorHAnsi"/>
          <w:bCs/>
        </w:rPr>
      </w:pPr>
      <w:r w:rsidRPr="001B4B1B">
        <w:rPr>
          <w:rFonts w:cstheme="minorHAnsi"/>
          <w:bCs/>
        </w:rPr>
        <w:t>_________________________</w:t>
      </w:r>
    </w:p>
    <w:p w14:paraId="32B515E4" w14:textId="77777777" w:rsidR="00AC1D8E" w:rsidRPr="001B4B1B" w:rsidRDefault="00092566" w:rsidP="00AC1D8E">
      <w:pPr>
        <w:autoSpaceDE w:val="0"/>
        <w:autoSpaceDN w:val="0"/>
        <w:adjustRightInd w:val="0"/>
        <w:spacing w:after="0" w:line="240" w:lineRule="auto"/>
        <w:rPr>
          <w:rFonts w:cstheme="minorHAnsi"/>
          <w:b/>
          <w:bCs/>
          <w:i/>
        </w:rPr>
      </w:pPr>
      <w:bookmarkStart w:id="12" w:name="section2b4"/>
      <w:bookmarkEnd w:id="12"/>
      <w:r w:rsidRPr="001B4B1B">
        <w:rPr>
          <w:rFonts w:cstheme="minorHAnsi"/>
          <w:b/>
          <w:bCs/>
        </w:rPr>
        <w:t>2b4. RISK ADJUSTMENT/STRATIFICATION FOR OUTCOME OR RESOURCE USE MEASURES</w:t>
      </w:r>
      <w:r w:rsidRPr="001B4B1B">
        <w:rPr>
          <w:rFonts w:cstheme="minorHAnsi"/>
          <w:bCs/>
        </w:rPr>
        <w:br/>
      </w:r>
      <w:r w:rsidR="00AC1D8E" w:rsidRPr="001B4B1B">
        <w:rPr>
          <w:rFonts w:cstheme="minorHAnsi"/>
          <w:b/>
          <w:bCs/>
          <w:i/>
          <w:highlight w:val="green"/>
        </w:rPr>
        <w:t>If not an intermediate or health outcome</w:t>
      </w:r>
      <w:r w:rsidR="00127C06" w:rsidRPr="001B4B1B">
        <w:rPr>
          <w:rFonts w:cstheme="minorHAnsi"/>
          <w:b/>
          <w:bCs/>
          <w:i/>
          <w:highlight w:val="green"/>
        </w:rPr>
        <w:t>,</w:t>
      </w:r>
      <w:r w:rsidR="00AC1D8E" w:rsidRPr="001B4B1B">
        <w:rPr>
          <w:rFonts w:cstheme="minorHAnsi"/>
          <w:b/>
          <w:bCs/>
          <w:i/>
          <w:highlight w:val="green"/>
        </w:rPr>
        <w:t xml:space="preserve"> </w:t>
      </w:r>
      <w:r w:rsidR="00127C06" w:rsidRPr="001B4B1B">
        <w:rPr>
          <w:rFonts w:cstheme="minorHAnsi"/>
          <w:b/>
          <w:bCs/>
          <w:i/>
          <w:highlight w:val="green"/>
        </w:rPr>
        <w:t xml:space="preserve">or PRO-PM, </w:t>
      </w:r>
      <w:r w:rsidR="00AC1D8E" w:rsidRPr="001B4B1B">
        <w:rPr>
          <w:rFonts w:cstheme="minorHAnsi"/>
          <w:b/>
          <w:bCs/>
          <w:i/>
          <w:highlight w:val="green"/>
        </w:rPr>
        <w:t xml:space="preserve">or resource use measure, </w:t>
      </w:r>
      <w:r w:rsidR="00BE592D" w:rsidRPr="001B4B1B">
        <w:rPr>
          <w:rFonts w:cstheme="minorHAnsi"/>
          <w:b/>
          <w:bCs/>
          <w:i/>
          <w:highlight w:val="green"/>
        </w:rPr>
        <w:t xml:space="preserve">skip to section </w:t>
      </w:r>
      <w:hyperlink w:anchor="section2b5" w:history="1">
        <w:r w:rsidR="00BE592D" w:rsidRPr="001B4B1B">
          <w:rPr>
            <w:rStyle w:val="Hyperlink"/>
            <w:rFonts w:cstheme="minorHAnsi"/>
            <w:b/>
            <w:bCs/>
            <w:i/>
            <w:highlight w:val="green"/>
          </w:rPr>
          <w:t>2b5</w:t>
        </w:r>
      </w:hyperlink>
      <w:r w:rsidR="00BE592D" w:rsidRPr="001B4B1B">
        <w:rPr>
          <w:rFonts w:cstheme="minorHAnsi"/>
          <w:b/>
          <w:bCs/>
          <w:i/>
          <w:highlight w:val="green"/>
        </w:rPr>
        <w:t>.</w:t>
      </w:r>
    </w:p>
    <w:p w14:paraId="68158E83" w14:textId="77777777" w:rsidR="008871A9" w:rsidRPr="001B4B1B" w:rsidRDefault="008871A9" w:rsidP="00092566">
      <w:pPr>
        <w:autoSpaceDE w:val="0"/>
        <w:autoSpaceDN w:val="0"/>
        <w:adjustRightInd w:val="0"/>
        <w:spacing w:after="0" w:line="240" w:lineRule="auto"/>
        <w:rPr>
          <w:rFonts w:cstheme="minorHAnsi"/>
          <w:b/>
          <w:bCs/>
        </w:rPr>
      </w:pPr>
    </w:p>
    <w:p w14:paraId="1E092AC2" w14:textId="77777777" w:rsidR="00743E46" w:rsidRPr="001B4B1B" w:rsidRDefault="00092566" w:rsidP="00092566">
      <w:pPr>
        <w:autoSpaceDE w:val="0"/>
        <w:autoSpaceDN w:val="0"/>
        <w:adjustRightInd w:val="0"/>
        <w:spacing w:after="0" w:line="240" w:lineRule="auto"/>
        <w:rPr>
          <w:rFonts w:cstheme="minorHAnsi"/>
          <w:b/>
          <w:bCs/>
        </w:rPr>
      </w:pPr>
      <w:r w:rsidRPr="001B4B1B">
        <w:rPr>
          <w:rFonts w:cstheme="minorHAnsi"/>
          <w:b/>
          <w:bCs/>
        </w:rPr>
        <w:t xml:space="preserve">2b4.1. </w:t>
      </w:r>
      <w:proofErr w:type="gramStart"/>
      <w:r w:rsidR="00743E46" w:rsidRPr="001B4B1B">
        <w:rPr>
          <w:rFonts w:cstheme="minorHAnsi"/>
          <w:b/>
          <w:bCs/>
        </w:rPr>
        <w:t>What</w:t>
      </w:r>
      <w:proofErr w:type="gramEnd"/>
      <w:r w:rsidR="00743E46" w:rsidRPr="001B4B1B">
        <w:rPr>
          <w:rFonts w:cstheme="minorHAnsi"/>
          <w:b/>
          <w:bCs/>
        </w:rPr>
        <w:t xml:space="preserve"> method of controlling for differences in case mix is used?</w:t>
      </w:r>
    </w:p>
    <w:p w14:paraId="60BA0EEB" w14:textId="741F9888" w:rsidR="00033038" w:rsidRPr="001B4B1B" w:rsidRDefault="00E11DB9"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sidRPr="001B4B1B">
            <w:rPr>
              <w:rFonts w:ascii="MS Gothic" w:eastAsia="MS Gothic" w:hAnsi="MS Gothic" w:cs="MS Gothic" w:hint="eastAsia"/>
              <w:bCs/>
              <w:color w:val="0000FF"/>
            </w:rPr>
            <w:t>☐</w:t>
          </w:r>
        </w:sdtContent>
      </w:sdt>
      <w:r w:rsidR="00033038" w:rsidRPr="001B4B1B">
        <w:rPr>
          <w:rFonts w:eastAsia="MS Mincho" w:cstheme="minorHAnsi"/>
          <w:b/>
          <w:bCs/>
          <w:color w:val="0000FF"/>
        </w:rPr>
        <w:t xml:space="preserve"> </w:t>
      </w:r>
      <w:r w:rsidR="00033038" w:rsidRPr="001B4B1B">
        <w:rPr>
          <w:rFonts w:cstheme="minorHAnsi"/>
          <w:b/>
          <w:bCs/>
        </w:rPr>
        <w:t>No risk adjustment or stratification</w:t>
      </w:r>
    </w:p>
    <w:p w14:paraId="5CDB4149" w14:textId="6D941E5A" w:rsidR="00743E46" w:rsidRPr="001B4B1B" w:rsidRDefault="00E11DB9" w:rsidP="00B20604">
      <w:pPr>
        <w:autoSpaceDE w:val="0"/>
        <w:autoSpaceDN w:val="0"/>
        <w:adjustRightInd w:val="0"/>
        <w:spacing w:after="0" w:line="240" w:lineRule="auto"/>
        <w:rPr>
          <w:rFonts w:cstheme="minorHAnsi"/>
          <w:b/>
          <w:bCs/>
        </w:rPr>
      </w:pPr>
      <w:sdt>
        <w:sdtPr>
          <w:rPr>
            <w:rFonts w:cstheme="minorHAnsi"/>
            <w:bCs/>
            <w:color w:val="0000FF"/>
          </w:rPr>
          <w:id w:val="-912162535"/>
        </w:sdtPr>
        <w:sdtEndPr/>
        <w:sdtContent>
          <w:sdt>
            <w:sdtPr>
              <w:rPr>
                <w:rFonts w:cstheme="minorHAnsi"/>
                <w:bCs/>
                <w:color w:val="0000FF"/>
              </w:rPr>
              <w:id w:val="296056354"/>
            </w:sdtPr>
            <w:sdtEndPr/>
            <w:sdtContent>
              <w:r w:rsidR="00734484">
                <w:rPr>
                  <w:rFonts w:cstheme="minorHAnsi"/>
                  <w:bCs/>
                  <w:color w:val="0000FF"/>
                </w:rPr>
                <w:t xml:space="preserve"> X</w:t>
              </w:r>
            </w:sdtContent>
          </w:sdt>
        </w:sdtContent>
      </w:sdt>
      <w:r w:rsidR="006574D2" w:rsidRPr="001B4B1B">
        <w:rPr>
          <w:rFonts w:cstheme="minorHAnsi"/>
          <w:bCs/>
          <w:color w:val="0000FF"/>
        </w:rPr>
        <w:t xml:space="preserve"> </w:t>
      </w:r>
      <w:r w:rsidR="00743E46" w:rsidRPr="001B4B1B">
        <w:rPr>
          <w:rFonts w:cstheme="minorHAnsi"/>
          <w:b/>
          <w:bCs/>
        </w:rPr>
        <w:t xml:space="preserve">Statistical risk model with </w:t>
      </w:r>
      <w:sdt>
        <w:sdtPr>
          <w:rPr>
            <w:rStyle w:val="Style4"/>
            <w:rFonts w:asciiTheme="minorHAnsi" w:hAnsiTheme="minorHAnsi"/>
            <w:u w:val="none"/>
          </w:rPr>
          <w:id w:val="-290515647"/>
          <w:showingPlcHdr/>
          <w:text/>
        </w:sdtPr>
        <w:sdtEndPr>
          <w:rPr>
            <w:rStyle w:val="DefaultParagraphFont"/>
            <w:rFonts w:cstheme="minorHAnsi"/>
            <w:b w:val="0"/>
            <w:bCs/>
            <w:color w:val="auto"/>
          </w:rPr>
        </w:sdtEndPr>
        <w:sdtContent>
          <w:r w:rsidR="00A57363" w:rsidRPr="001B4B1B">
            <w:rPr>
              <w:rStyle w:val="Style4"/>
              <w:rFonts w:asciiTheme="minorHAnsi" w:hAnsiTheme="minorHAnsi"/>
              <w:u w:val="none"/>
            </w:rPr>
            <w:t xml:space="preserve">     </w:t>
          </w:r>
        </w:sdtContent>
      </w:sdt>
      <w:sdt>
        <w:sdtPr>
          <w:rPr>
            <w:rFonts w:cstheme="minorHAnsi"/>
            <w:b/>
            <w:color w:val="0000FF"/>
          </w:rPr>
          <w:id w:val="309760327"/>
          <w:text/>
        </w:sdtPr>
        <w:sdtEndPr/>
        <w:sdtContent>
          <w:r w:rsidR="00101FE7" w:rsidRPr="001B4B1B">
            <w:rPr>
              <w:rFonts w:cstheme="minorHAnsi"/>
              <w:b/>
              <w:color w:val="0000FF"/>
            </w:rPr>
            <w:t>74</w:t>
          </w:r>
        </w:sdtContent>
      </w:sdt>
      <w:r w:rsidR="00E562C0" w:rsidRPr="001B4B1B">
        <w:rPr>
          <w:rStyle w:val="Style4"/>
          <w:rFonts w:asciiTheme="minorHAnsi" w:hAnsiTheme="minorHAnsi"/>
          <w:u w:val="none"/>
        </w:rPr>
        <w:t xml:space="preserve"> </w:t>
      </w:r>
      <w:r w:rsidR="00743E46" w:rsidRPr="001B4B1B">
        <w:rPr>
          <w:rFonts w:cstheme="minorHAnsi"/>
          <w:b/>
          <w:bCs/>
        </w:rPr>
        <w:t>risk factors</w:t>
      </w:r>
    </w:p>
    <w:p w14:paraId="62646748" w14:textId="48F24B9D" w:rsidR="00743E46" w:rsidRPr="001B4B1B" w:rsidRDefault="00E11DB9"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1B4B1B">
            <w:rPr>
              <w:rFonts w:ascii="MS Gothic" w:eastAsia="MS Gothic" w:hAnsi="MS Gothic" w:cs="MS Gothic" w:hint="eastAsia"/>
              <w:bCs/>
              <w:color w:val="0000FF"/>
            </w:rPr>
            <w:t>☐</w:t>
          </w:r>
        </w:sdtContent>
      </w:sdt>
      <w:r w:rsidR="000414E8" w:rsidRPr="001B4B1B">
        <w:rPr>
          <w:rFonts w:eastAsia="MS Mincho" w:cstheme="minorHAnsi"/>
          <w:b/>
          <w:bCs/>
          <w:color w:val="0000FF"/>
        </w:rPr>
        <w:t xml:space="preserve"> </w:t>
      </w:r>
      <w:r w:rsidR="00743E46" w:rsidRPr="001B4B1B">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1B4B1B">
            <w:rPr>
              <w:rStyle w:val="PlaceholderText"/>
            </w:rPr>
            <w:t>Click here to enter number of categories</w:t>
          </w:r>
        </w:sdtContent>
      </w:sdt>
      <w:r w:rsidR="00E562C0" w:rsidRPr="001B4B1B">
        <w:rPr>
          <w:rStyle w:val="Style4"/>
          <w:rFonts w:asciiTheme="minorHAnsi" w:hAnsiTheme="minorHAnsi"/>
          <w:u w:val="none"/>
        </w:rPr>
        <w:t xml:space="preserve"> </w:t>
      </w:r>
      <w:r w:rsidR="00C33F2E" w:rsidRPr="001B4B1B">
        <w:rPr>
          <w:rFonts w:cstheme="minorHAnsi"/>
          <w:b/>
          <w:bCs/>
        </w:rPr>
        <w:t xml:space="preserve">risk </w:t>
      </w:r>
      <w:r w:rsidR="00743E46" w:rsidRPr="001B4B1B">
        <w:rPr>
          <w:rFonts w:cstheme="minorHAnsi"/>
          <w:b/>
          <w:bCs/>
        </w:rPr>
        <w:t>categories</w:t>
      </w:r>
    </w:p>
    <w:p w14:paraId="40DB2639" w14:textId="31E7007E" w:rsidR="00743E46" w:rsidRPr="001B4B1B" w:rsidRDefault="00E11DB9"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1B4B1B">
            <w:rPr>
              <w:rFonts w:ascii="MS Gothic" w:eastAsia="MS Gothic" w:hAnsi="MS Gothic" w:cs="MS Gothic" w:hint="eastAsia"/>
              <w:bCs/>
              <w:color w:val="0000FF"/>
            </w:rPr>
            <w:t>☐</w:t>
          </w:r>
        </w:sdtContent>
      </w:sdt>
      <w:r w:rsidR="000414E8" w:rsidRPr="001B4B1B">
        <w:rPr>
          <w:rFonts w:eastAsia="MS Mincho" w:cstheme="minorHAnsi"/>
          <w:b/>
          <w:bCs/>
          <w:color w:val="0000FF"/>
        </w:rPr>
        <w:t xml:space="preserve"> </w:t>
      </w:r>
      <w:r w:rsidR="00743E46" w:rsidRPr="001B4B1B">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1B4B1B">
            <w:rPr>
              <w:rStyle w:val="PlaceholderText"/>
            </w:rPr>
            <w:t>Click here to enter description</w:t>
          </w:r>
        </w:sdtContent>
      </w:sdt>
    </w:p>
    <w:p w14:paraId="32563638" w14:textId="77777777" w:rsidR="00743E46" w:rsidRPr="001B4B1B" w:rsidRDefault="00743E46" w:rsidP="00092566">
      <w:pPr>
        <w:autoSpaceDE w:val="0"/>
        <w:autoSpaceDN w:val="0"/>
        <w:adjustRightInd w:val="0"/>
        <w:spacing w:after="0" w:line="240" w:lineRule="auto"/>
        <w:rPr>
          <w:rFonts w:cstheme="minorHAnsi"/>
          <w:b/>
          <w:bCs/>
        </w:rPr>
      </w:pPr>
    </w:p>
    <w:p w14:paraId="0A8213D1" w14:textId="77777777" w:rsidR="00EE3FD4" w:rsidRDefault="00743E46" w:rsidP="00DD1CF6">
      <w:pPr>
        <w:autoSpaceDE w:val="0"/>
        <w:autoSpaceDN w:val="0"/>
        <w:adjustRightInd w:val="0"/>
        <w:spacing w:after="0" w:line="240" w:lineRule="auto"/>
        <w:rPr>
          <w:iCs/>
          <w:color w:val="0000FF"/>
        </w:rPr>
      </w:pPr>
      <w:r w:rsidRPr="001B4B1B">
        <w:rPr>
          <w:rFonts w:cstheme="minorHAnsi"/>
          <w:b/>
          <w:bCs/>
        </w:rPr>
        <w:t xml:space="preserve">2b4.2. </w:t>
      </w:r>
      <w:proofErr w:type="gramStart"/>
      <w:r w:rsidR="008871A9" w:rsidRPr="001B4B1B">
        <w:rPr>
          <w:rFonts w:cstheme="minorHAnsi"/>
          <w:b/>
          <w:bCs/>
        </w:rPr>
        <w:t>If</w:t>
      </w:r>
      <w:proofErr w:type="gramEnd"/>
      <w:r w:rsidR="008871A9" w:rsidRPr="001B4B1B">
        <w:rPr>
          <w:rFonts w:cstheme="minorHAnsi"/>
          <w:b/>
          <w:bCs/>
        </w:rPr>
        <w:t xml:space="preserve"> an outcome </w:t>
      </w:r>
      <w:r w:rsidR="00052A6F" w:rsidRPr="001B4B1B">
        <w:rPr>
          <w:rFonts w:cstheme="minorHAnsi"/>
          <w:b/>
          <w:bCs/>
        </w:rPr>
        <w:t xml:space="preserve">or resource use </w:t>
      </w:r>
      <w:r w:rsidR="00092566" w:rsidRPr="001B4B1B">
        <w:rPr>
          <w:rFonts w:cstheme="minorHAnsi"/>
          <w:b/>
          <w:bCs/>
        </w:rPr>
        <w:t xml:space="preserve">measure is </w:t>
      </w:r>
      <w:r w:rsidR="00092566" w:rsidRPr="001B4B1B">
        <w:rPr>
          <w:rFonts w:cstheme="minorHAnsi"/>
          <w:b/>
          <w:bCs/>
          <w:u w:val="single"/>
        </w:rPr>
        <w:t>not risk adjusted or stratified</w:t>
      </w:r>
      <w:r w:rsidR="00092566" w:rsidRPr="001B4B1B">
        <w:rPr>
          <w:rFonts w:cstheme="minorHAnsi"/>
          <w:b/>
          <w:bCs/>
        </w:rPr>
        <w:t xml:space="preserve">, provide </w:t>
      </w:r>
      <w:r w:rsidR="00092566" w:rsidRPr="001B4B1B">
        <w:rPr>
          <w:rFonts w:cstheme="minorHAnsi"/>
          <w:b/>
          <w:bCs/>
          <w:u w:val="single"/>
        </w:rPr>
        <w:t>rationale and analyses</w:t>
      </w:r>
      <w:r w:rsidR="00092566" w:rsidRPr="001B4B1B">
        <w:rPr>
          <w:rFonts w:cstheme="minorHAnsi"/>
          <w:b/>
          <w:bCs/>
        </w:rPr>
        <w:t xml:space="preserve"> to demonstrate that controlling for differences in patient characteristics (case mix) is not needed to achieve fair comparisons across measured entities</w:t>
      </w:r>
      <w:r w:rsidR="00092566" w:rsidRPr="001B4B1B">
        <w:rPr>
          <w:rFonts w:cstheme="minorHAnsi"/>
          <w:bCs/>
        </w:rPr>
        <w:t xml:space="preserve">. </w:t>
      </w:r>
      <w:r w:rsidR="00092566" w:rsidRPr="001B4B1B">
        <w:rPr>
          <w:rFonts w:cstheme="minorHAnsi"/>
          <w:bCs/>
        </w:rPr>
        <w:br/>
      </w:r>
    </w:p>
    <w:p w14:paraId="755BE9A8" w14:textId="3B3EF1CC" w:rsidR="008C012D" w:rsidRPr="001B4B1B" w:rsidRDefault="00DD1CF6" w:rsidP="00DD1CF6">
      <w:pPr>
        <w:autoSpaceDE w:val="0"/>
        <w:autoSpaceDN w:val="0"/>
        <w:adjustRightInd w:val="0"/>
        <w:spacing w:after="0" w:line="240" w:lineRule="auto"/>
        <w:rPr>
          <w:iCs/>
          <w:color w:val="0000FF"/>
        </w:rPr>
      </w:pPr>
      <w:r w:rsidRPr="001B4B1B">
        <w:rPr>
          <w:iCs/>
          <w:color w:val="0000FF"/>
        </w:rPr>
        <w:t>Not applicable</w:t>
      </w:r>
      <w:r w:rsidR="00046D5D" w:rsidRPr="001B4B1B">
        <w:rPr>
          <w:iCs/>
          <w:color w:val="0000FF"/>
        </w:rPr>
        <w:t>. This quality measure is risk adjusted.</w:t>
      </w:r>
    </w:p>
    <w:p w14:paraId="73ACBB85" w14:textId="77777777" w:rsidR="0014120C" w:rsidRPr="00074841" w:rsidRDefault="00092566" w:rsidP="000E1334">
      <w:pPr>
        <w:pStyle w:val="BodyText"/>
        <w:rPr>
          <w:rFonts w:asciiTheme="minorHAnsi" w:hAnsiTheme="minorHAnsi" w:cstheme="minorHAnsi"/>
          <w:bCs/>
          <w:sz w:val="22"/>
        </w:rPr>
      </w:pPr>
      <w:r w:rsidRPr="00074841">
        <w:rPr>
          <w:rFonts w:asciiTheme="minorHAnsi" w:hAnsiTheme="minorHAnsi" w:cstheme="minorHAnsi"/>
          <w:b/>
          <w:bCs/>
          <w:sz w:val="22"/>
        </w:rPr>
        <w:t xml:space="preserve">2b4.3. </w:t>
      </w:r>
      <w:r w:rsidR="00927027" w:rsidRPr="00074841">
        <w:rPr>
          <w:rFonts w:asciiTheme="minorHAnsi" w:hAnsiTheme="minorHAnsi" w:cstheme="minorHAnsi"/>
          <w:b/>
          <w:bCs/>
          <w:sz w:val="22"/>
        </w:rPr>
        <w:t>Describe</w:t>
      </w:r>
      <w:r w:rsidRPr="00074841">
        <w:rPr>
          <w:rFonts w:asciiTheme="minorHAnsi" w:hAnsiTheme="minorHAnsi" w:cstheme="minorHAnsi"/>
          <w:b/>
          <w:bCs/>
          <w:sz w:val="22"/>
        </w:rPr>
        <w:t xml:space="preserve"> the conceptual/clinical </w:t>
      </w:r>
      <w:r w:rsidRPr="00074841">
        <w:rPr>
          <w:rFonts w:asciiTheme="minorHAnsi" w:hAnsiTheme="minorHAnsi" w:cstheme="minorHAnsi"/>
          <w:b/>
          <w:bCs/>
          <w:sz w:val="22"/>
          <w:u w:val="single"/>
        </w:rPr>
        <w:t>and</w:t>
      </w:r>
      <w:r w:rsidRPr="00074841">
        <w:rPr>
          <w:rFonts w:asciiTheme="minorHAnsi" w:hAnsiTheme="minorHAnsi" w:cstheme="minorHAnsi"/>
          <w:b/>
          <w:bCs/>
          <w:sz w:val="22"/>
        </w:rPr>
        <w:t xml:space="preserve"> statistical methods and criteria used to select </w:t>
      </w:r>
      <w:r w:rsidR="005363F1" w:rsidRPr="00074841">
        <w:rPr>
          <w:rFonts w:asciiTheme="minorHAnsi" w:hAnsiTheme="minorHAnsi" w:cstheme="minorHAnsi"/>
          <w:b/>
          <w:bCs/>
          <w:sz w:val="22"/>
        </w:rPr>
        <w:t xml:space="preserve">patient </w:t>
      </w:r>
      <w:r w:rsidRPr="00074841">
        <w:rPr>
          <w:rFonts w:asciiTheme="minorHAnsi" w:hAnsiTheme="minorHAnsi" w:cstheme="minorHAnsi"/>
          <w:b/>
          <w:bCs/>
          <w:sz w:val="22"/>
        </w:rPr>
        <w:t>factors used in the statistical risk model or for stratification by risk</w:t>
      </w:r>
      <w:r w:rsidR="00927027" w:rsidRPr="00074841">
        <w:rPr>
          <w:rFonts w:asciiTheme="minorHAnsi" w:hAnsiTheme="minorHAnsi" w:cstheme="minorHAnsi"/>
          <w:b/>
          <w:bCs/>
          <w:sz w:val="22"/>
        </w:rPr>
        <w:t xml:space="preserve"> </w:t>
      </w:r>
      <w:r w:rsidRPr="00074841">
        <w:rPr>
          <w:rFonts w:asciiTheme="minorHAnsi" w:hAnsiTheme="minorHAnsi" w:cstheme="minorHAnsi"/>
          <w:bCs/>
          <w:sz w:val="22"/>
        </w:rPr>
        <w:t>(</w:t>
      </w:r>
      <w:r w:rsidRPr="00074841">
        <w:rPr>
          <w:rFonts w:asciiTheme="minorHAnsi" w:hAnsiTheme="minorHAnsi" w:cstheme="minorHAnsi"/>
          <w:bCs/>
          <w:i/>
          <w:sz w:val="22"/>
        </w:rPr>
        <w:t xml:space="preserve">e.g., potential factors identified in </w:t>
      </w:r>
      <w:r w:rsidR="005363F1" w:rsidRPr="00074841">
        <w:rPr>
          <w:rFonts w:asciiTheme="minorHAnsi" w:hAnsiTheme="minorHAnsi" w:cstheme="minorHAnsi"/>
          <w:bCs/>
          <w:i/>
          <w:sz w:val="22"/>
        </w:rPr>
        <w:t xml:space="preserve">the </w:t>
      </w:r>
      <w:r w:rsidRPr="00074841">
        <w:rPr>
          <w:rFonts w:asciiTheme="minorHAnsi" w:hAnsiTheme="minorHAnsi" w:cstheme="minorHAnsi"/>
          <w:bCs/>
          <w:i/>
          <w:sz w:val="22"/>
        </w:rPr>
        <w:t>literature and/or expert panel; regression analysis; statistical significance of p&lt;0.10; correlation of x or higher</w:t>
      </w:r>
      <w:r w:rsidR="005363F1" w:rsidRPr="00074841">
        <w:rPr>
          <w:rFonts w:asciiTheme="minorHAnsi" w:hAnsiTheme="minorHAnsi" w:cstheme="minorHAnsi"/>
          <w:bCs/>
          <w:i/>
          <w:sz w:val="22"/>
        </w:rPr>
        <w:t>; patient factors should be present at the start of care and not related to disparities</w:t>
      </w:r>
      <w:r w:rsidRPr="00074841">
        <w:rPr>
          <w:rFonts w:asciiTheme="minorHAnsi" w:hAnsiTheme="minorHAnsi" w:cstheme="minorHAnsi"/>
          <w:bCs/>
          <w:sz w:val="22"/>
        </w:rPr>
        <w:t>)</w:t>
      </w:r>
    </w:p>
    <w:p w14:paraId="59120C75" w14:textId="4453F8D0" w:rsidR="000E1334" w:rsidRPr="0071037F" w:rsidRDefault="000E1334" w:rsidP="00832BB7">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 xml:space="preserve">This </w:t>
      </w:r>
      <w:r w:rsidR="00CA69C0" w:rsidRPr="0071037F">
        <w:rPr>
          <w:rFonts w:asciiTheme="minorHAnsi" w:eastAsiaTheme="minorEastAsia" w:hAnsiTheme="minorHAnsi" w:cstheme="minorBidi"/>
          <w:iCs/>
          <w:color w:val="0000FF"/>
          <w:sz w:val="22"/>
        </w:rPr>
        <w:t xml:space="preserve">quality </w:t>
      </w:r>
      <w:r w:rsidRPr="0071037F">
        <w:rPr>
          <w:rFonts w:asciiTheme="minorHAnsi" w:eastAsiaTheme="minorEastAsia" w:hAnsiTheme="minorHAnsi" w:cstheme="minorBidi"/>
          <w:iCs/>
          <w:color w:val="0000FF"/>
          <w:sz w:val="22"/>
        </w:rPr>
        <w:t xml:space="preserve">measure estimates the </w:t>
      </w:r>
      <w:r w:rsidR="00D707B3">
        <w:rPr>
          <w:rFonts w:asciiTheme="minorHAnsi" w:eastAsiaTheme="minorEastAsia" w:hAnsiTheme="minorHAnsi" w:cstheme="minorBidi"/>
          <w:iCs/>
          <w:color w:val="0000FF"/>
          <w:sz w:val="22"/>
        </w:rPr>
        <w:t>risk adjust</w:t>
      </w:r>
      <w:r w:rsidRPr="0071037F">
        <w:rPr>
          <w:rFonts w:asciiTheme="minorHAnsi" w:eastAsiaTheme="minorEastAsia" w:hAnsiTheme="minorHAnsi" w:cstheme="minorBidi"/>
          <w:iCs/>
          <w:color w:val="0000FF"/>
          <w:sz w:val="22"/>
        </w:rPr>
        <w:t xml:space="preserve">ed mean change in self-care score between admission and discharge among </w:t>
      </w:r>
      <w:r w:rsidR="00C53A54" w:rsidRPr="0071037F">
        <w:rPr>
          <w:rFonts w:asciiTheme="minorHAnsi" w:eastAsiaTheme="minorEastAsia" w:hAnsiTheme="minorHAnsi" w:cstheme="minorBidi"/>
          <w:iCs/>
          <w:color w:val="0000FF"/>
          <w:sz w:val="22"/>
        </w:rPr>
        <w:t>IRF</w:t>
      </w:r>
      <w:r w:rsidR="002D2EA7" w:rsidRPr="0071037F">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 xml:space="preserve">patients. </w:t>
      </w:r>
      <w:r w:rsidR="0071037F" w:rsidRPr="0071037F">
        <w:rPr>
          <w:color w:val="0000FF"/>
          <w:sz w:val="22"/>
        </w:rPr>
        <w:t>Functional improvement can vary based on patients’ demographic or clinical characteristics</w:t>
      </w:r>
      <w:r w:rsidR="00B20604">
        <w:rPr>
          <w:color w:val="0000FF"/>
          <w:sz w:val="22"/>
        </w:rPr>
        <w:t>, therefore, this measure is risk adjusted</w:t>
      </w:r>
      <w:r w:rsidR="0071037F" w:rsidRPr="0071037F">
        <w:rPr>
          <w:color w:val="0000FF"/>
          <w:sz w:val="22"/>
        </w:rPr>
        <w:t>. The goal of risk adjustment is to control for differences across facilities in patient characteristics at admission that might be related to the outcome of interest. This allows outcomes to be compared across facilities after differences in patient complexity (i.e., patient characteristics) have been accounted for in the analysis. The risk adjustment model for this measure controls for variation across facilities in patient demographic</w:t>
      </w:r>
      <w:r w:rsidR="009A6201">
        <w:rPr>
          <w:color w:val="0000FF"/>
          <w:sz w:val="22"/>
        </w:rPr>
        <w:t>s</w:t>
      </w:r>
      <w:r w:rsidR="0071037F" w:rsidRPr="0071037F">
        <w:rPr>
          <w:color w:val="0000FF"/>
          <w:sz w:val="22"/>
        </w:rPr>
        <w:t xml:space="preserve"> (e.g., age) and clinical (e.g., diagnosis) characteristics present at the time of admission that may influence </w:t>
      </w:r>
      <w:r w:rsidR="00832BB7">
        <w:rPr>
          <w:color w:val="0000FF"/>
          <w:sz w:val="22"/>
        </w:rPr>
        <w:t>functional</w:t>
      </w:r>
      <w:r w:rsidR="0071037F" w:rsidRPr="0071037F">
        <w:rPr>
          <w:color w:val="0000FF"/>
          <w:sz w:val="22"/>
        </w:rPr>
        <w:t xml:space="preserve"> outcomes, to allow change in </w:t>
      </w:r>
      <w:r w:rsidR="00832BB7">
        <w:rPr>
          <w:color w:val="0000FF"/>
          <w:sz w:val="22"/>
        </w:rPr>
        <w:t>self-care</w:t>
      </w:r>
      <w:r w:rsidR="0071037F" w:rsidRPr="0071037F">
        <w:rPr>
          <w:color w:val="0000FF"/>
          <w:sz w:val="22"/>
        </w:rPr>
        <w:t xml:space="preserve"> outcomes to be compared across </w:t>
      </w:r>
      <w:r w:rsidR="0071037F">
        <w:rPr>
          <w:color w:val="0000FF"/>
          <w:sz w:val="22"/>
        </w:rPr>
        <w:t>IRFs</w:t>
      </w:r>
      <w:r w:rsidRPr="0071037F">
        <w:rPr>
          <w:rFonts w:asciiTheme="minorHAnsi" w:eastAsiaTheme="minorEastAsia" w:hAnsiTheme="minorHAnsi" w:cstheme="minorBidi"/>
          <w:iCs/>
          <w:color w:val="0000FF"/>
          <w:sz w:val="22"/>
        </w:rPr>
        <w:t>.</w:t>
      </w:r>
      <w:r w:rsidR="001B4B1B" w:rsidRPr="0071037F">
        <w:rPr>
          <w:rFonts w:asciiTheme="minorHAnsi" w:eastAsiaTheme="minorEastAsia" w:hAnsiTheme="minorHAnsi" w:cstheme="minorBidi"/>
          <w:iCs/>
          <w:color w:val="0000FF"/>
          <w:sz w:val="22"/>
        </w:rPr>
        <w:t xml:space="preserve"> </w:t>
      </w:r>
    </w:p>
    <w:p w14:paraId="2474D127" w14:textId="2FD22A90" w:rsidR="000E1334" w:rsidRPr="0071037F" w:rsidRDefault="000E1334" w:rsidP="00074841">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To develop the risk adjustment model for this measure, we used</w:t>
      </w:r>
      <w:r w:rsidR="00EF7131" w:rsidRPr="0071037F">
        <w:rPr>
          <w:rFonts w:asciiTheme="minorHAnsi" w:eastAsiaTheme="minorEastAsia" w:hAnsiTheme="minorHAnsi" w:cstheme="minorBidi"/>
          <w:iCs/>
          <w:color w:val="0000FF"/>
          <w:sz w:val="22"/>
        </w:rPr>
        <w:t xml:space="preserve"> </w:t>
      </w:r>
      <w:r w:rsidR="003A5932">
        <w:rPr>
          <w:rFonts w:asciiTheme="minorHAnsi" w:eastAsiaTheme="minorEastAsia" w:hAnsiTheme="minorHAnsi" w:cstheme="minorBidi"/>
          <w:iCs/>
          <w:color w:val="0000FF"/>
          <w:sz w:val="22"/>
        </w:rPr>
        <w:t>three</w:t>
      </w:r>
      <w:r w:rsidR="00EF7131" w:rsidRPr="0071037F">
        <w:rPr>
          <w:rFonts w:asciiTheme="minorHAnsi" w:eastAsiaTheme="minorEastAsia" w:hAnsiTheme="minorHAnsi" w:cstheme="minorBidi"/>
          <w:iCs/>
          <w:color w:val="0000FF"/>
          <w:sz w:val="22"/>
        </w:rPr>
        <w:t xml:space="preserve"> data sources that were linked</w:t>
      </w:r>
      <w:r w:rsidR="000A1038" w:rsidRPr="0071037F">
        <w:rPr>
          <w:rFonts w:asciiTheme="minorHAnsi" w:eastAsiaTheme="minorEastAsia" w:hAnsiTheme="minorHAnsi" w:cstheme="minorBidi"/>
          <w:iCs/>
          <w:color w:val="0000FF"/>
          <w:sz w:val="22"/>
        </w:rPr>
        <w:t>: 1)</w:t>
      </w:r>
      <w:r w:rsidRPr="0071037F">
        <w:rPr>
          <w:rFonts w:asciiTheme="minorHAnsi" w:eastAsiaTheme="minorEastAsia" w:hAnsiTheme="minorHAnsi" w:cstheme="minorBidi"/>
          <w:iCs/>
          <w:color w:val="0000FF"/>
          <w:sz w:val="22"/>
        </w:rPr>
        <w:t xml:space="preserve"> CARE data from the Post-Acute Ca</w:t>
      </w:r>
      <w:r w:rsidR="00594F7B" w:rsidRPr="0071037F">
        <w:rPr>
          <w:rFonts w:asciiTheme="minorHAnsi" w:eastAsiaTheme="minorEastAsia" w:hAnsiTheme="minorHAnsi" w:cstheme="minorBidi"/>
          <w:iCs/>
          <w:color w:val="0000FF"/>
          <w:sz w:val="22"/>
        </w:rPr>
        <w:t>re Payment Reform Demonstration</w:t>
      </w:r>
      <w:r w:rsidRPr="0071037F">
        <w:rPr>
          <w:rFonts w:asciiTheme="minorHAnsi" w:eastAsiaTheme="minorEastAsia" w:hAnsiTheme="minorHAnsi" w:cstheme="minorBidi"/>
          <w:iCs/>
          <w:color w:val="0000FF"/>
          <w:sz w:val="22"/>
        </w:rPr>
        <w:t xml:space="preserve">, </w:t>
      </w:r>
      <w:r w:rsidR="000A1038" w:rsidRPr="0071037F">
        <w:rPr>
          <w:rFonts w:asciiTheme="minorHAnsi" w:eastAsiaTheme="minorEastAsia" w:hAnsiTheme="minorHAnsi" w:cstheme="minorBidi"/>
          <w:iCs/>
          <w:color w:val="0000FF"/>
          <w:sz w:val="22"/>
        </w:rPr>
        <w:t xml:space="preserve">2) </w:t>
      </w:r>
      <w:r w:rsidR="00C53A54" w:rsidRPr="0071037F">
        <w:rPr>
          <w:rFonts w:asciiTheme="minorHAnsi" w:eastAsiaTheme="minorEastAsia" w:hAnsiTheme="minorHAnsi" w:cstheme="minorBidi"/>
          <w:iCs/>
          <w:color w:val="0000FF"/>
          <w:sz w:val="22"/>
        </w:rPr>
        <w:t>Inpatient Rehabilitation Facility</w:t>
      </w:r>
      <w:r w:rsidR="0006471D" w:rsidRPr="0071037F">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 xml:space="preserve">Patient Assessment Instrument </w:t>
      </w:r>
      <w:r w:rsidR="0006471D" w:rsidRPr="0071037F">
        <w:rPr>
          <w:rFonts w:asciiTheme="minorHAnsi" w:eastAsiaTheme="minorEastAsia" w:hAnsiTheme="minorHAnsi" w:cstheme="minorBidi"/>
          <w:iCs/>
          <w:color w:val="0000FF"/>
          <w:sz w:val="22"/>
        </w:rPr>
        <w:t xml:space="preserve">(IRF-PAI) </w:t>
      </w:r>
      <w:r w:rsidR="000A1038" w:rsidRPr="0071037F">
        <w:rPr>
          <w:rFonts w:asciiTheme="minorHAnsi" w:eastAsiaTheme="minorEastAsia" w:hAnsiTheme="minorHAnsi" w:cstheme="minorBidi"/>
          <w:iCs/>
          <w:color w:val="0000FF"/>
          <w:sz w:val="22"/>
        </w:rPr>
        <w:t xml:space="preserve">data </w:t>
      </w:r>
      <w:r w:rsidRPr="0071037F">
        <w:rPr>
          <w:rFonts w:asciiTheme="minorHAnsi" w:eastAsiaTheme="minorEastAsia" w:hAnsiTheme="minorHAnsi" w:cstheme="minorBidi"/>
          <w:iCs/>
          <w:color w:val="0000FF"/>
          <w:sz w:val="22"/>
        </w:rPr>
        <w:t xml:space="preserve">to determine the primary condition requiring </w:t>
      </w:r>
      <w:r w:rsidR="00C53A54" w:rsidRPr="0071037F">
        <w:rPr>
          <w:rFonts w:asciiTheme="minorHAnsi" w:eastAsiaTheme="minorEastAsia" w:hAnsiTheme="minorHAnsi" w:cstheme="minorBidi"/>
          <w:iCs/>
          <w:color w:val="0000FF"/>
          <w:sz w:val="22"/>
        </w:rPr>
        <w:t>IRF</w:t>
      </w:r>
      <w:r w:rsidRPr="0071037F">
        <w:rPr>
          <w:rFonts w:asciiTheme="minorHAnsi" w:eastAsiaTheme="minorEastAsia" w:hAnsiTheme="minorHAnsi" w:cstheme="minorBidi"/>
          <w:iCs/>
          <w:color w:val="0000FF"/>
          <w:sz w:val="22"/>
        </w:rPr>
        <w:t xml:space="preserve"> admission</w:t>
      </w:r>
      <w:r w:rsidR="000A1038" w:rsidRPr="0071037F">
        <w:rPr>
          <w:rFonts w:asciiTheme="minorHAnsi" w:eastAsiaTheme="minorEastAsia" w:hAnsiTheme="minorHAnsi" w:cstheme="minorBidi"/>
          <w:iCs/>
          <w:color w:val="0000FF"/>
          <w:sz w:val="22"/>
        </w:rPr>
        <w:t xml:space="preserve"> and the </w:t>
      </w:r>
      <w:r w:rsidRPr="0071037F">
        <w:rPr>
          <w:rFonts w:asciiTheme="minorHAnsi" w:eastAsiaTheme="minorEastAsia" w:hAnsiTheme="minorHAnsi" w:cstheme="minorBidi"/>
          <w:iCs/>
          <w:color w:val="0000FF"/>
          <w:sz w:val="22"/>
        </w:rPr>
        <w:t>comorbid</w:t>
      </w:r>
      <w:r w:rsidR="000A1038" w:rsidRPr="0071037F">
        <w:rPr>
          <w:rFonts w:asciiTheme="minorHAnsi" w:eastAsiaTheme="minorEastAsia" w:hAnsiTheme="minorHAnsi" w:cstheme="minorBidi"/>
          <w:iCs/>
          <w:color w:val="0000FF"/>
          <w:sz w:val="22"/>
        </w:rPr>
        <w:t>ities</w:t>
      </w:r>
      <w:r w:rsidR="00324E8F">
        <w:rPr>
          <w:rFonts w:asciiTheme="minorHAnsi" w:eastAsiaTheme="minorEastAsia" w:hAnsiTheme="minorHAnsi" w:cstheme="minorBidi"/>
          <w:iCs/>
          <w:color w:val="0000FF"/>
          <w:sz w:val="22"/>
        </w:rPr>
        <w:t>,</w:t>
      </w:r>
      <w:r w:rsidR="000A1038" w:rsidRPr="0071037F">
        <w:rPr>
          <w:rFonts w:asciiTheme="minorHAnsi" w:eastAsiaTheme="minorEastAsia" w:hAnsiTheme="minorHAnsi" w:cstheme="minorBidi"/>
          <w:iCs/>
          <w:color w:val="0000FF"/>
          <w:sz w:val="22"/>
        </w:rPr>
        <w:t xml:space="preserve"> and 3) Claims data from the acute care </w:t>
      </w:r>
      <w:r w:rsidR="00C355C1">
        <w:rPr>
          <w:rFonts w:asciiTheme="minorHAnsi" w:eastAsiaTheme="minorEastAsia" w:hAnsiTheme="minorHAnsi" w:cstheme="minorBidi"/>
          <w:iCs/>
          <w:color w:val="0000FF"/>
          <w:sz w:val="22"/>
        </w:rPr>
        <w:t xml:space="preserve">and long-term care hospital </w:t>
      </w:r>
      <w:r w:rsidR="000A1038" w:rsidRPr="0071037F">
        <w:rPr>
          <w:rFonts w:asciiTheme="minorHAnsi" w:eastAsiaTheme="minorEastAsia" w:hAnsiTheme="minorHAnsi" w:cstheme="minorBidi"/>
          <w:iCs/>
          <w:color w:val="0000FF"/>
          <w:sz w:val="22"/>
        </w:rPr>
        <w:t>stay prior to the IRF stay to determine comorbidities</w:t>
      </w:r>
      <w:r w:rsidRPr="0071037F">
        <w:rPr>
          <w:rFonts w:asciiTheme="minorHAnsi" w:eastAsiaTheme="minorEastAsia" w:hAnsiTheme="minorHAnsi" w:cstheme="minorBidi"/>
          <w:iCs/>
          <w:color w:val="0000FF"/>
          <w:sz w:val="22"/>
        </w:rPr>
        <w:t>. Development and testing of the risk adjustment model was conducted after applying the exclusion criteria described in 2b3</w:t>
      </w:r>
      <w:r w:rsidR="002D2EA7" w:rsidRPr="0071037F">
        <w:rPr>
          <w:rFonts w:asciiTheme="minorHAnsi" w:eastAsiaTheme="minorEastAsia" w:hAnsiTheme="minorHAnsi" w:cstheme="minorBidi"/>
          <w:iCs/>
          <w:color w:val="0000FF"/>
          <w:sz w:val="22"/>
        </w:rPr>
        <w:t>,</w:t>
      </w:r>
      <w:r w:rsidRPr="0071037F">
        <w:rPr>
          <w:rFonts w:asciiTheme="minorHAnsi" w:eastAsiaTheme="minorEastAsia" w:hAnsiTheme="minorHAnsi" w:cstheme="minorBidi"/>
          <w:iCs/>
          <w:color w:val="0000FF"/>
          <w:sz w:val="22"/>
        </w:rPr>
        <w:t xml:space="preserve"> </w:t>
      </w:r>
      <w:r w:rsidR="002D2EA7" w:rsidRPr="0071037F">
        <w:rPr>
          <w:rFonts w:asciiTheme="minorHAnsi" w:eastAsiaTheme="minorEastAsia" w:hAnsiTheme="minorHAnsi" w:cstheme="minorBidi"/>
          <w:iCs/>
          <w:color w:val="0000FF"/>
          <w:sz w:val="22"/>
        </w:rPr>
        <w:t xml:space="preserve">and was based on </w:t>
      </w:r>
      <w:r w:rsidR="00E534B2" w:rsidRPr="0071037F">
        <w:rPr>
          <w:rFonts w:asciiTheme="minorHAnsi" w:eastAsiaTheme="minorEastAsia" w:hAnsiTheme="minorHAnsi" w:cstheme="minorBidi"/>
          <w:iCs/>
          <w:color w:val="0000FF"/>
          <w:sz w:val="22"/>
        </w:rPr>
        <w:t>4,7</w:t>
      </w:r>
      <w:r w:rsidR="002D2EA7" w:rsidRPr="0071037F">
        <w:rPr>
          <w:rFonts w:asciiTheme="minorHAnsi" w:eastAsiaTheme="minorEastAsia" w:hAnsiTheme="minorHAnsi" w:cstheme="minorBidi"/>
          <w:iCs/>
          <w:color w:val="0000FF"/>
          <w:sz w:val="22"/>
        </w:rPr>
        <w:t>69</w:t>
      </w:r>
      <w:r w:rsidRPr="0071037F">
        <w:rPr>
          <w:rFonts w:asciiTheme="minorHAnsi" w:eastAsiaTheme="minorEastAsia" w:hAnsiTheme="minorHAnsi" w:cstheme="minorBidi"/>
          <w:iCs/>
          <w:color w:val="0000FF"/>
          <w:sz w:val="22"/>
        </w:rPr>
        <w:t xml:space="preserve"> patient records </w:t>
      </w:r>
      <w:r w:rsidR="000A1038" w:rsidRPr="0071037F">
        <w:rPr>
          <w:rFonts w:asciiTheme="minorHAnsi" w:eastAsiaTheme="minorEastAsia" w:hAnsiTheme="minorHAnsi" w:cstheme="minorBidi"/>
          <w:iCs/>
          <w:color w:val="0000FF"/>
          <w:sz w:val="22"/>
        </w:rPr>
        <w:t>from</w:t>
      </w:r>
      <w:r w:rsidRPr="0071037F">
        <w:rPr>
          <w:rFonts w:asciiTheme="minorHAnsi" w:eastAsiaTheme="minorEastAsia" w:hAnsiTheme="minorHAnsi" w:cstheme="minorBidi"/>
          <w:iCs/>
          <w:color w:val="0000FF"/>
          <w:sz w:val="22"/>
        </w:rPr>
        <w:t xml:space="preserve"> </w:t>
      </w:r>
      <w:r w:rsidR="00E534B2" w:rsidRPr="0071037F">
        <w:rPr>
          <w:rFonts w:asciiTheme="minorHAnsi" w:eastAsiaTheme="minorEastAsia" w:hAnsiTheme="minorHAnsi" w:cstheme="minorBidi"/>
          <w:iCs/>
          <w:color w:val="0000FF"/>
          <w:sz w:val="22"/>
        </w:rPr>
        <w:t>38</w:t>
      </w:r>
      <w:r w:rsidRPr="0071037F">
        <w:rPr>
          <w:rFonts w:asciiTheme="minorHAnsi" w:eastAsiaTheme="minorEastAsia" w:hAnsiTheme="minorHAnsi" w:cstheme="minorBidi"/>
          <w:iCs/>
          <w:color w:val="0000FF"/>
          <w:sz w:val="22"/>
        </w:rPr>
        <w:t xml:space="preserve"> </w:t>
      </w:r>
      <w:r w:rsidR="00C53A54" w:rsidRPr="0071037F">
        <w:rPr>
          <w:rFonts w:asciiTheme="minorHAnsi" w:eastAsiaTheme="minorEastAsia" w:hAnsiTheme="minorHAnsi" w:cstheme="minorBidi"/>
          <w:iCs/>
          <w:color w:val="0000FF"/>
          <w:sz w:val="22"/>
        </w:rPr>
        <w:t>IRF</w:t>
      </w:r>
      <w:r w:rsidR="0006471D" w:rsidRPr="0071037F">
        <w:rPr>
          <w:rFonts w:asciiTheme="minorHAnsi" w:eastAsiaTheme="minorEastAsia" w:hAnsiTheme="minorHAnsi" w:cstheme="minorBidi"/>
          <w:iCs/>
          <w:color w:val="0000FF"/>
          <w:sz w:val="22"/>
        </w:rPr>
        <w:t>s</w:t>
      </w:r>
      <w:r w:rsidRPr="0071037F">
        <w:rPr>
          <w:rFonts w:asciiTheme="minorHAnsi" w:eastAsiaTheme="minorEastAsia" w:hAnsiTheme="minorHAnsi" w:cstheme="minorBidi"/>
          <w:iCs/>
          <w:color w:val="0000FF"/>
          <w:sz w:val="22"/>
        </w:rPr>
        <w:t>.</w:t>
      </w:r>
    </w:p>
    <w:p w14:paraId="32DB28ED" w14:textId="77777777" w:rsidR="00460635" w:rsidRDefault="00460635">
      <w:pPr>
        <w:rPr>
          <w:b/>
          <w:i/>
          <w:iCs/>
          <w:color w:val="0000FF"/>
        </w:rPr>
      </w:pPr>
      <w:r>
        <w:rPr>
          <w:b/>
          <w:i/>
          <w:iCs/>
          <w:color w:val="0000FF"/>
        </w:rPr>
        <w:br w:type="page"/>
      </w:r>
    </w:p>
    <w:p w14:paraId="026E96BE" w14:textId="43872675" w:rsidR="000E1334" w:rsidRPr="0071037F" w:rsidRDefault="005D74C8" w:rsidP="000A1038">
      <w:pPr>
        <w:pStyle w:val="BodyText"/>
        <w:rPr>
          <w:rFonts w:asciiTheme="minorHAnsi" w:eastAsiaTheme="minorEastAsia" w:hAnsiTheme="minorHAnsi" w:cstheme="minorBidi"/>
          <w:b/>
          <w:i/>
          <w:iCs/>
          <w:color w:val="0000FF"/>
          <w:sz w:val="22"/>
        </w:rPr>
      </w:pPr>
      <w:r w:rsidRPr="0071037F">
        <w:rPr>
          <w:rFonts w:asciiTheme="minorHAnsi" w:eastAsiaTheme="minorEastAsia" w:hAnsiTheme="minorHAnsi" w:cstheme="minorBidi"/>
          <w:b/>
          <w:i/>
          <w:iCs/>
          <w:color w:val="0000FF"/>
          <w:sz w:val="22"/>
        </w:rPr>
        <w:lastRenderedPageBreak/>
        <w:t xml:space="preserve">Risk </w:t>
      </w:r>
      <w:r w:rsidR="000A1038" w:rsidRPr="0071037F">
        <w:rPr>
          <w:rFonts w:asciiTheme="minorHAnsi" w:eastAsiaTheme="minorEastAsia" w:hAnsiTheme="minorHAnsi" w:cstheme="minorBidi"/>
          <w:b/>
          <w:i/>
          <w:iCs/>
          <w:color w:val="0000FF"/>
          <w:sz w:val="22"/>
        </w:rPr>
        <w:t>A</w:t>
      </w:r>
      <w:r w:rsidRPr="0071037F">
        <w:rPr>
          <w:rFonts w:asciiTheme="minorHAnsi" w:eastAsiaTheme="minorEastAsia" w:hAnsiTheme="minorHAnsi" w:cstheme="minorBidi"/>
          <w:b/>
          <w:i/>
          <w:iCs/>
          <w:color w:val="0000FF"/>
          <w:sz w:val="22"/>
        </w:rPr>
        <w:t>djustor</w:t>
      </w:r>
      <w:r w:rsidR="000E1334" w:rsidRPr="0071037F">
        <w:rPr>
          <w:rFonts w:asciiTheme="minorHAnsi" w:eastAsiaTheme="minorEastAsia" w:hAnsiTheme="minorHAnsi" w:cstheme="minorBidi"/>
          <w:b/>
          <w:i/>
          <w:iCs/>
          <w:color w:val="0000FF"/>
          <w:sz w:val="22"/>
        </w:rPr>
        <w:t xml:space="preserve"> Selection – Conceptual Rationale and Statistical Testing</w:t>
      </w:r>
    </w:p>
    <w:p w14:paraId="67999F7C" w14:textId="1BE8311F" w:rsidR="000E1334" w:rsidRPr="0071037F" w:rsidRDefault="000E1334" w:rsidP="00487328">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 xml:space="preserve">An initial, extensive set of </w:t>
      </w:r>
      <w:r w:rsidR="005D74C8" w:rsidRPr="0071037F">
        <w:rPr>
          <w:rFonts w:asciiTheme="minorHAnsi" w:eastAsiaTheme="minorEastAsia" w:hAnsiTheme="minorHAnsi" w:cstheme="minorBidi"/>
          <w:iCs/>
          <w:color w:val="0000FF"/>
          <w:sz w:val="22"/>
        </w:rPr>
        <w:t>risk adjustor</w:t>
      </w:r>
      <w:r w:rsidR="00A25CF4" w:rsidRPr="0071037F">
        <w:rPr>
          <w:rFonts w:asciiTheme="minorHAnsi" w:eastAsiaTheme="minorEastAsia" w:hAnsiTheme="minorHAnsi" w:cstheme="minorBidi"/>
          <w:iCs/>
          <w:color w:val="0000FF"/>
          <w:sz w:val="22"/>
        </w:rPr>
        <w:t>s</w:t>
      </w:r>
      <w:r w:rsidRPr="0071037F">
        <w:rPr>
          <w:rFonts w:asciiTheme="minorHAnsi" w:eastAsiaTheme="minorEastAsia" w:hAnsiTheme="minorHAnsi" w:cstheme="minorBidi"/>
          <w:iCs/>
          <w:color w:val="0000FF"/>
          <w:sz w:val="22"/>
        </w:rPr>
        <w:t xml:space="preserve"> w</w:t>
      </w:r>
      <w:r w:rsidR="003A5932">
        <w:rPr>
          <w:rFonts w:asciiTheme="minorHAnsi" w:eastAsiaTheme="minorEastAsia" w:hAnsiTheme="minorHAnsi" w:cstheme="minorBidi"/>
          <w:iCs/>
          <w:color w:val="0000FF"/>
          <w:sz w:val="22"/>
        </w:rPr>
        <w:t>as</w:t>
      </w:r>
      <w:r w:rsidR="00C974A3">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 xml:space="preserve">selected based on literature review, clinical relevance, and </w:t>
      </w:r>
      <w:r w:rsidR="00EF7131" w:rsidRPr="0071037F">
        <w:rPr>
          <w:rFonts w:asciiTheme="minorHAnsi" w:eastAsiaTheme="minorEastAsia" w:hAnsiTheme="minorHAnsi" w:cstheme="minorBidi"/>
          <w:iCs/>
          <w:color w:val="0000FF"/>
          <w:sz w:val="22"/>
        </w:rPr>
        <w:t xml:space="preserve">findings </w:t>
      </w:r>
      <w:r w:rsidRPr="0071037F">
        <w:rPr>
          <w:rFonts w:asciiTheme="minorHAnsi" w:eastAsiaTheme="minorEastAsia" w:hAnsiTheme="minorHAnsi" w:cstheme="minorBidi"/>
          <w:iCs/>
          <w:color w:val="0000FF"/>
          <w:sz w:val="22"/>
        </w:rPr>
        <w:t>from the</w:t>
      </w:r>
      <w:r w:rsidR="00594F7B" w:rsidRPr="0071037F">
        <w:rPr>
          <w:rFonts w:asciiTheme="minorHAnsi" w:eastAsiaTheme="minorEastAsia" w:hAnsiTheme="minorHAnsi" w:cstheme="minorBidi"/>
          <w:iCs/>
          <w:color w:val="0000FF"/>
          <w:sz w:val="22"/>
        </w:rPr>
        <w:t xml:space="preserve"> </w:t>
      </w:r>
      <w:r w:rsidR="00620DE4" w:rsidRPr="0071037F">
        <w:rPr>
          <w:rFonts w:asciiTheme="minorHAnsi" w:eastAsiaTheme="minorEastAsia" w:hAnsiTheme="minorHAnsi" w:cstheme="minorBidi"/>
          <w:iCs/>
          <w:color w:val="0000FF"/>
          <w:sz w:val="22"/>
        </w:rPr>
        <w:t xml:space="preserve">Post-Acute Care Payment Reform Demonstration </w:t>
      </w:r>
      <w:r w:rsidRPr="0071037F">
        <w:rPr>
          <w:rFonts w:asciiTheme="minorHAnsi" w:eastAsiaTheme="minorEastAsia" w:hAnsiTheme="minorHAnsi" w:cstheme="minorBidi"/>
          <w:iCs/>
          <w:color w:val="0000FF"/>
          <w:sz w:val="22"/>
        </w:rPr>
        <w:t xml:space="preserve">analyses. This initial set of risk adjustors was refined based on input from a </w:t>
      </w:r>
      <w:r w:rsidR="00EF7131" w:rsidRPr="0071037F">
        <w:rPr>
          <w:rFonts w:asciiTheme="minorHAnsi" w:eastAsiaTheme="minorEastAsia" w:hAnsiTheme="minorHAnsi" w:cstheme="minorBidi"/>
          <w:iCs/>
          <w:color w:val="0000FF"/>
          <w:sz w:val="22"/>
        </w:rPr>
        <w:t>T</w:t>
      </w:r>
      <w:r w:rsidRPr="0071037F">
        <w:rPr>
          <w:rFonts w:asciiTheme="minorHAnsi" w:eastAsiaTheme="minorEastAsia" w:hAnsiTheme="minorHAnsi" w:cstheme="minorBidi"/>
          <w:iCs/>
          <w:color w:val="0000FF"/>
          <w:sz w:val="22"/>
        </w:rPr>
        <w:t>echnical Expert Panel convened by our measure development contractor.</w:t>
      </w:r>
      <w:r w:rsidR="001B4B1B" w:rsidRPr="0071037F">
        <w:rPr>
          <w:rFonts w:asciiTheme="minorHAnsi" w:eastAsiaTheme="minorEastAsia" w:hAnsiTheme="minorHAnsi" w:cstheme="minorBidi"/>
          <w:iCs/>
          <w:color w:val="0000FF"/>
          <w:sz w:val="22"/>
        </w:rPr>
        <w:t xml:space="preserve"> </w:t>
      </w:r>
      <w:r w:rsidRPr="0071037F">
        <w:rPr>
          <w:rFonts w:asciiTheme="minorHAnsi" w:eastAsiaTheme="minorEastAsia" w:hAnsiTheme="minorHAnsi" w:cstheme="minorBidi"/>
          <w:iCs/>
          <w:color w:val="0000FF"/>
          <w:sz w:val="22"/>
        </w:rPr>
        <w:t>We also requested input on risk adjust</w:t>
      </w:r>
      <w:r w:rsidR="00EF7131" w:rsidRPr="0071037F">
        <w:rPr>
          <w:rFonts w:asciiTheme="minorHAnsi" w:eastAsiaTheme="minorEastAsia" w:hAnsiTheme="minorHAnsi" w:cstheme="minorBidi"/>
          <w:iCs/>
          <w:color w:val="0000FF"/>
          <w:sz w:val="22"/>
        </w:rPr>
        <w:t>or</w:t>
      </w:r>
      <w:r w:rsidRPr="0071037F">
        <w:rPr>
          <w:rFonts w:asciiTheme="minorHAnsi" w:eastAsiaTheme="minorEastAsia" w:hAnsiTheme="minorHAnsi" w:cstheme="minorBidi"/>
          <w:iCs/>
          <w:color w:val="0000FF"/>
          <w:sz w:val="22"/>
        </w:rPr>
        <w:t xml:space="preserve">s as part of the public comment process, and </w:t>
      </w:r>
      <w:r w:rsidR="00EF7131" w:rsidRPr="0071037F">
        <w:rPr>
          <w:rFonts w:asciiTheme="minorHAnsi" w:eastAsiaTheme="minorEastAsia" w:hAnsiTheme="minorHAnsi" w:cstheme="minorBidi"/>
          <w:iCs/>
          <w:color w:val="0000FF"/>
          <w:sz w:val="22"/>
        </w:rPr>
        <w:t>tested</w:t>
      </w:r>
      <w:r w:rsidRPr="0071037F">
        <w:rPr>
          <w:rFonts w:asciiTheme="minorHAnsi" w:eastAsiaTheme="minorEastAsia" w:hAnsiTheme="minorHAnsi" w:cstheme="minorBidi"/>
          <w:iCs/>
          <w:color w:val="0000FF"/>
          <w:sz w:val="22"/>
        </w:rPr>
        <w:t xml:space="preserve"> public suggestions </w:t>
      </w:r>
      <w:r w:rsidR="00EF7131" w:rsidRPr="0071037F">
        <w:rPr>
          <w:rFonts w:asciiTheme="minorHAnsi" w:eastAsiaTheme="minorEastAsia" w:hAnsiTheme="minorHAnsi" w:cstheme="minorBidi"/>
          <w:iCs/>
          <w:color w:val="0000FF"/>
          <w:sz w:val="22"/>
        </w:rPr>
        <w:t>as part of the</w:t>
      </w:r>
      <w:r w:rsidRPr="0071037F">
        <w:rPr>
          <w:rFonts w:asciiTheme="minorHAnsi" w:eastAsiaTheme="minorEastAsia" w:hAnsiTheme="minorHAnsi" w:cstheme="minorBidi"/>
          <w:iCs/>
          <w:color w:val="0000FF"/>
          <w:sz w:val="22"/>
        </w:rPr>
        <w:t xml:space="preserve"> risk adjustment model development. </w:t>
      </w:r>
    </w:p>
    <w:p w14:paraId="0B883530" w14:textId="35973A19" w:rsidR="000E1334" w:rsidRPr="0071037F" w:rsidRDefault="000E1334" w:rsidP="00832BB7">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We tested the risk adjust</w:t>
      </w:r>
      <w:r w:rsidR="00EF7131" w:rsidRPr="0071037F">
        <w:rPr>
          <w:rFonts w:asciiTheme="minorHAnsi" w:eastAsiaTheme="minorEastAsia" w:hAnsiTheme="minorHAnsi" w:cstheme="minorBidi"/>
          <w:iCs/>
          <w:color w:val="0000FF"/>
          <w:sz w:val="22"/>
        </w:rPr>
        <w:t>or</w:t>
      </w:r>
      <w:r w:rsidRPr="0071037F">
        <w:rPr>
          <w:rFonts w:asciiTheme="minorHAnsi" w:eastAsiaTheme="minorEastAsia" w:hAnsiTheme="minorHAnsi" w:cstheme="minorBidi"/>
          <w:iCs/>
          <w:color w:val="0000FF"/>
          <w:sz w:val="22"/>
        </w:rPr>
        <w:t xml:space="preserve">s and developed the risk adjustment model using multiple linear regression analyses. The dependent variable was the change in self-care score for each patient, calculated as the difference between the discharge self-care score and admission self-care score. We made decisions to retain or drop each </w:t>
      </w:r>
      <w:r w:rsidR="00832BB7">
        <w:rPr>
          <w:rFonts w:asciiTheme="minorHAnsi" w:eastAsiaTheme="minorEastAsia" w:hAnsiTheme="minorHAnsi" w:cstheme="minorBidi"/>
          <w:iCs/>
          <w:color w:val="0000FF"/>
          <w:sz w:val="22"/>
        </w:rPr>
        <w:t>risk adjustor</w:t>
      </w:r>
      <w:r w:rsidRPr="0071037F">
        <w:rPr>
          <w:rFonts w:asciiTheme="minorHAnsi" w:eastAsiaTheme="minorEastAsia" w:hAnsiTheme="minorHAnsi" w:cstheme="minorBidi"/>
          <w:iCs/>
          <w:color w:val="0000FF"/>
          <w:sz w:val="22"/>
        </w:rPr>
        <w:t xml:space="preserve"> based on its sample size, </w:t>
      </w:r>
      <w:r w:rsidR="00EF7131" w:rsidRPr="0071037F">
        <w:rPr>
          <w:rFonts w:asciiTheme="minorHAnsi" w:eastAsiaTheme="minorEastAsia" w:hAnsiTheme="minorHAnsi" w:cstheme="minorBidi"/>
          <w:iCs/>
          <w:color w:val="0000FF"/>
          <w:sz w:val="22"/>
        </w:rPr>
        <w:t xml:space="preserve">regression </w:t>
      </w:r>
      <w:r w:rsidRPr="0071037F">
        <w:rPr>
          <w:rFonts w:asciiTheme="minorHAnsi" w:eastAsiaTheme="minorEastAsia" w:hAnsiTheme="minorHAnsi" w:cstheme="minorBidi"/>
          <w:iCs/>
          <w:color w:val="0000FF"/>
          <w:sz w:val="22"/>
        </w:rPr>
        <w:t>coefficient,</w:t>
      </w:r>
      <w:r w:rsidR="00C4531F" w:rsidRPr="0071037F">
        <w:rPr>
          <w:rFonts w:asciiTheme="minorHAnsi" w:eastAsiaTheme="minorEastAsia" w:hAnsiTheme="minorHAnsi" w:cstheme="minorBidi"/>
          <w:iCs/>
          <w:color w:val="0000FF"/>
          <w:sz w:val="22"/>
        </w:rPr>
        <w:t xml:space="preserve"> significance level</w:t>
      </w:r>
      <w:r w:rsidRPr="0071037F">
        <w:rPr>
          <w:rFonts w:asciiTheme="minorHAnsi" w:eastAsiaTheme="minorEastAsia" w:hAnsiTheme="minorHAnsi" w:cstheme="minorBidi"/>
          <w:iCs/>
          <w:color w:val="0000FF"/>
          <w:sz w:val="22"/>
        </w:rPr>
        <w:t xml:space="preserve">, and clinical relevance to self-care outcomes. </w:t>
      </w:r>
      <w:r w:rsidR="004B51D8" w:rsidRPr="005F748B">
        <w:rPr>
          <w:rFonts w:asciiTheme="minorHAnsi" w:hAnsiTheme="minorHAnsi"/>
          <w:color w:val="0000FF"/>
          <w:sz w:val="22"/>
        </w:rPr>
        <w:t xml:space="preserve">To strengthen sample sizes, when appropriate, we collapsed clinically similar risk adjustors that had low prevalence. </w:t>
      </w:r>
      <w:r w:rsidRPr="0071037F">
        <w:rPr>
          <w:rFonts w:asciiTheme="minorHAnsi" w:eastAsiaTheme="minorEastAsia" w:hAnsiTheme="minorHAnsi" w:cstheme="minorBidi"/>
          <w:iCs/>
          <w:color w:val="0000FF"/>
          <w:sz w:val="22"/>
        </w:rPr>
        <w:t xml:space="preserve">In general, a </w:t>
      </w:r>
      <w:r w:rsidRPr="0071037F">
        <w:rPr>
          <w:rFonts w:asciiTheme="minorHAnsi" w:eastAsiaTheme="minorEastAsia" w:hAnsiTheme="minorHAnsi" w:cstheme="minorBidi"/>
          <w:i/>
          <w:iCs/>
          <w:color w:val="0000FF"/>
          <w:sz w:val="22"/>
        </w:rPr>
        <w:t>p</w:t>
      </w:r>
      <w:r w:rsidRPr="0071037F">
        <w:rPr>
          <w:rFonts w:asciiTheme="minorHAnsi" w:eastAsiaTheme="minorEastAsia" w:hAnsiTheme="minorHAnsi" w:cstheme="minorBidi"/>
          <w:iCs/>
          <w:color w:val="0000FF"/>
          <w:sz w:val="22"/>
        </w:rPr>
        <w:t>-value of 0.10 was used to determine statistical significance. However, we retained variables that approached</w:t>
      </w:r>
      <w:r w:rsidR="00C4531F" w:rsidRPr="0071037F">
        <w:rPr>
          <w:rFonts w:asciiTheme="minorHAnsi" w:eastAsiaTheme="minorEastAsia" w:hAnsiTheme="minorHAnsi" w:cstheme="minorBidi"/>
          <w:iCs/>
          <w:color w:val="0000FF"/>
          <w:sz w:val="22"/>
        </w:rPr>
        <w:t xml:space="preserve"> statistical</w:t>
      </w:r>
      <w:r w:rsidRPr="0071037F">
        <w:rPr>
          <w:rFonts w:asciiTheme="minorHAnsi" w:eastAsiaTheme="minorEastAsia" w:hAnsiTheme="minorHAnsi" w:cstheme="minorBidi"/>
          <w:iCs/>
          <w:color w:val="0000FF"/>
          <w:sz w:val="22"/>
        </w:rPr>
        <w:t xml:space="preserve"> significance or those that </w:t>
      </w:r>
      <w:r w:rsidR="00487328" w:rsidRPr="0071037F">
        <w:rPr>
          <w:rFonts w:asciiTheme="minorHAnsi" w:eastAsiaTheme="minorEastAsia" w:hAnsiTheme="minorHAnsi" w:cstheme="minorBidi"/>
          <w:iCs/>
          <w:color w:val="0000FF"/>
          <w:sz w:val="22"/>
        </w:rPr>
        <w:t>did not</w:t>
      </w:r>
      <w:r w:rsidRPr="0071037F">
        <w:rPr>
          <w:rFonts w:asciiTheme="minorHAnsi" w:eastAsiaTheme="minorEastAsia" w:hAnsiTheme="minorHAnsi" w:cstheme="minorBidi"/>
          <w:iCs/>
          <w:color w:val="0000FF"/>
          <w:sz w:val="22"/>
        </w:rPr>
        <w:t xml:space="preserve"> reach significance if they were clinically </w:t>
      </w:r>
      <w:r w:rsidR="00487328" w:rsidRPr="0071037F">
        <w:rPr>
          <w:rFonts w:asciiTheme="minorHAnsi" w:eastAsiaTheme="minorEastAsia" w:hAnsiTheme="minorHAnsi" w:cstheme="minorBidi"/>
          <w:iCs/>
          <w:color w:val="0000FF"/>
          <w:sz w:val="22"/>
        </w:rPr>
        <w:t xml:space="preserve">related to </w:t>
      </w:r>
      <w:r w:rsidRPr="0071037F">
        <w:rPr>
          <w:rFonts w:asciiTheme="minorHAnsi" w:eastAsiaTheme="minorEastAsia" w:hAnsiTheme="minorHAnsi" w:cstheme="minorBidi"/>
          <w:iCs/>
          <w:color w:val="0000FF"/>
          <w:sz w:val="22"/>
        </w:rPr>
        <w:t xml:space="preserve">self-care outcomes, or had large </w:t>
      </w:r>
      <w:r w:rsidR="004B51D8">
        <w:rPr>
          <w:rFonts w:asciiTheme="minorHAnsi" w:eastAsiaTheme="minorEastAsia" w:hAnsiTheme="minorHAnsi" w:cstheme="minorBidi"/>
          <w:iCs/>
          <w:color w:val="0000FF"/>
          <w:sz w:val="22"/>
        </w:rPr>
        <w:t xml:space="preserve">regression </w:t>
      </w:r>
      <w:r w:rsidRPr="0071037F">
        <w:rPr>
          <w:rFonts w:asciiTheme="minorHAnsi" w:eastAsiaTheme="minorEastAsia" w:hAnsiTheme="minorHAnsi" w:cstheme="minorBidi"/>
          <w:iCs/>
          <w:color w:val="0000FF"/>
          <w:sz w:val="22"/>
        </w:rPr>
        <w:t xml:space="preserve">coefficients. Final </w:t>
      </w:r>
      <w:r w:rsidR="00EF7131" w:rsidRPr="0071037F">
        <w:rPr>
          <w:rFonts w:asciiTheme="minorHAnsi" w:eastAsiaTheme="minorEastAsia" w:hAnsiTheme="minorHAnsi" w:cstheme="minorBidi"/>
          <w:iCs/>
          <w:color w:val="0000FF"/>
          <w:sz w:val="22"/>
        </w:rPr>
        <w:t>risk adjustor</w:t>
      </w:r>
      <w:r w:rsidRPr="0071037F">
        <w:rPr>
          <w:rFonts w:asciiTheme="minorHAnsi" w:eastAsiaTheme="minorEastAsia" w:hAnsiTheme="minorHAnsi" w:cstheme="minorBidi"/>
          <w:iCs/>
          <w:color w:val="0000FF"/>
          <w:sz w:val="22"/>
        </w:rPr>
        <w:t xml:space="preserve"> selection was based on a combination of clinical reasoning and statistical findings.</w:t>
      </w:r>
      <w:r w:rsidR="00487328" w:rsidRPr="0071037F">
        <w:rPr>
          <w:rFonts w:asciiTheme="minorHAnsi" w:eastAsiaTheme="minorEastAsia" w:hAnsiTheme="minorHAnsi" w:cstheme="minorBidi"/>
          <w:iCs/>
          <w:color w:val="0000FF"/>
          <w:sz w:val="22"/>
        </w:rPr>
        <w:t xml:space="preserve"> </w:t>
      </w:r>
    </w:p>
    <w:p w14:paraId="39D8538E" w14:textId="77A1E35F" w:rsidR="00114E0E" w:rsidRPr="00A11A8E" w:rsidRDefault="00114E0E" w:rsidP="00C355C1">
      <w:pPr>
        <w:pStyle w:val="BodyText"/>
        <w:rPr>
          <w:rFonts w:asciiTheme="minorHAnsi" w:eastAsiaTheme="minorEastAsia" w:hAnsiTheme="minorHAnsi" w:cstheme="minorBidi"/>
          <w:iCs/>
          <w:color w:val="0000FF"/>
          <w:sz w:val="22"/>
        </w:rPr>
      </w:pPr>
      <w:r w:rsidRPr="0071037F">
        <w:rPr>
          <w:rFonts w:asciiTheme="minorHAnsi" w:eastAsiaTheme="minorEastAsia" w:hAnsiTheme="minorHAnsi" w:cstheme="minorBidi"/>
          <w:iCs/>
          <w:color w:val="0000FF"/>
          <w:sz w:val="22"/>
        </w:rPr>
        <w:t>Once we</w:t>
      </w:r>
      <w:r w:rsidRPr="00A11A8E">
        <w:rPr>
          <w:rFonts w:asciiTheme="minorHAnsi" w:eastAsiaTheme="minorEastAsia" w:hAnsiTheme="minorHAnsi" w:cstheme="minorBidi"/>
          <w:iCs/>
          <w:color w:val="0000FF"/>
          <w:sz w:val="22"/>
        </w:rPr>
        <w:t xml:space="preserve"> determined the final set of risk adjustors using ordinary least squares multiple linear regression, we ran a </w:t>
      </w:r>
      <w:r w:rsidRPr="00A11A8E">
        <w:rPr>
          <w:color w:val="0000FF"/>
          <w:sz w:val="22"/>
        </w:rPr>
        <w:t>generalized linear model using generalized estimation equations (</w:t>
      </w:r>
      <w:r w:rsidRPr="00181743">
        <w:rPr>
          <w:color w:val="0000FF"/>
          <w:sz w:val="22"/>
        </w:rPr>
        <w:t>GEE</w:t>
      </w:r>
      <w:r w:rsidRPr="00A11A8E">
        <w:rPr>
          <w:color w:val="0000FF"/>
          <w:sz w:val="22"/>
        </w:rPr>
        <w:t>) as the estimation method to account for clustering of data</w:t>
      </w:r>
      <w:r w:rsidRPr="00A11A8E">
        <w:rPr>
          <w:rFonts w:asciiTheme="minorHAnsi" w:eastAsiaTheme="minorEastAsia" w:hAnsiTheme="minorHAnsi" w:cstheme="minorBidi"/>
          <w:iCs/>
          <w:color w:val="0000FF"/>
          <w:sz w:val="22"/>
        </w:rPr>
        <w:t xml:space="preserve"> within each IRF. The </w:t>
      </w:r>
      <w:r w:rsidR="004B51D8" w:rsidRPr="00A11A8E">
        <w:rPr>
          <w:color w:val="0000FF"/>
          <w:sz w:val="22"/>
        </w:rPr>
        <w:t xml:space="preserve">generalized estimation equations </w:t>
      </w:r>
      <w:r w:rsidRPr="00A11A8E">
        <w:rPr>
          <w:rFonts w:asciiTheme="minorHAnsi" w:eastAsiaTheme="minorEastAsia" w:hAnsiTheme="minorHAnsi" w:cstheme="minorBidi"/>
          <w:iCs/>
          <w:color w:val="0000FF"/>
          <w:sz w:val="22"/>
        </w:rPr>
        <w:t xml:space="preserve">method accounted for potentially correlated outcomes of patients within the same IRF, in addition to </w:t>
      </w:r>
      <w:r w:rsidR="00D707B3">
        <w:rPr>
          <w:rFonts w:asciiTheme="minorHAnsi" w:eastAsiaTheme="minorEastAsia" w:hAnsiTheme="minorHAnsi" w:cstheme="minorBidi"/>
          <w:iCs/>
          <w:color w:val="0000FF"/>
          <w:sz w:val="22"/>
        </w:rPr>
        <w:t>risk adjust</w:t>
      </w:r>
      <w:r w:rsidRPr="00A11A8E">
        <w:rPr>
          <w:rFonts w:asciiTheme="minorHAnsi" w:eastAsiaTheme="minorEastAsia" w:hAnsiTheme="minorHAnsi" w:cstheme="minorBidi"/>
          <w:iCs/>
          <w:color w:val="0000FF"/>
          <w:sz w:val="22"/>
        </w:rPr>
        <w:t xml:space="preserve">ing the change in self-care outcome using the final set of risk adjustors. </w:t>
      </w:r>
    </w:p>
    <w:p w14:paraId="036D3474" w14:textId="36A9612E" w:rsidR="000E1334" w:rsidRPr="0014120C" w:rsidRDefault="005D74C8" w:rsidP="00EF7131">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Risk adjustor</w:t>
      </w:r>
      <w:r w:rsidR="00201DCC">
        <w:rPr>
          <w:rFonts w:asciiTheme="minorHAnsi" w:eastAsiaTheme="minorEastAsia" w:hAnsiTheme="minorHAnsi" w:cstheme="minorBidi"/>
          <w:iCs/>
          <w:color w:val="0000FF"/>
          <w:sz w:val="22"/>
        </w:rPr>
        <w:t xml:space="preserve">s included in the final model are </w:t>
      </w:r>
      <w:r w:rsidR="003A5932">
        <w:rPr>
          <w:rFonts w:asciiTheme="minorHAnsi" w:eastAsiaTheme="minorEastAsia" w:hAnsiTheme="minorHAnsi" w:cstheme="minorBidi"/>
          <w:iCs/>
          <w:color w:val="0000FF"/>
          <w:sz w:val="22"/>
        </w:rPr>
        <w:t xml:space="preserve">described below, and </w:t>
      </w:r>
      <w:r w:rsidR="00201DCC">
        <w:rPr>
          <w:rFonts w:asciiTheme="minorHAnsi" w:eastAsiaTheme="minorEastAsia" w:hAnsiTheme="minorHAnsi" w:cstheme="minorBidi"/>
          <w:iCs/>
          <w:color w:val="0000FF"/>
          <w:sz w:val="22"/>
        </w:rPr>
        <w:t>also presented in Attachment 1.</w:t>
      </w:r>
    </w:p>
    <w:p w14:paraId="03E412BC" w14:textId="1D2CEDD3" w:rsidR="0093190B" w:rsidRPr="004B51D8" w:rsidRDefault="000E1334" w:rsidP="009124A7">
      <w:pPr>
        <w:pStyle w:val="BodyText"/>
        <w:rPr>
          <w:iCs/>
          <w:color w:val="0000FF"/>
          <w:sz w:val="22"/>
        </w:rPr>
      </w:pPr>
      <w:r w:rsidRPr="0014120C">
        <w:rPr>
          <w:rFonts w:asciiTheme="minorHAnsi" w:eastAsiaTheme="minorEastAsia" w:hAnsiTheme="minorHAnsi" w:cstheme="minorBidi"/>
          <w:b/>
          <w:i/>
          <w:iCs/>
          <w:color w:val="0000FF"/>
          <w:sz w:val="22"/>
        </w:rPr>
        <w:t xml:space="preserve">Age </w:t>
      </w:r>
      <w:r w:rsidR="0093190B">
        <w:rPr>
          <w:rFonts w:asciiTheme="minorHAnsi" w:eastAsiaTheme="minorEastAsia" w:hAnsiTheme="minorHAnsi" w:cstheme="minorBidi"/>
          <w:b/>
          <w:i/>
          <w:iCs/>
          <w:color w:val="0000FF"/>
          <w:sz w:val="22"/>
        </w:rPr>
        <w:t>G</w:t>
      </w:r>
      <w:r w:rsidRPr="0014120C">
        <w:rPr>
          <w:rFonts w:asciiTheme="minorHAnsi" w:eastAsiaTheme="minorEastAsia" w:hAnsiTheme="minorHAnsi" w:cstheme="minorBidi"/>
          <w:b/>
          <w:i/>
          <w:iCs/>
          <w:color w:val="0000FF"/>
          <w:sz w:val="22"/>
        </w:rPr>
        <w:t>roups:</w:t>
      </w:r>
      <w:r w:rsidRPr="0014120C">
        <w:rPr>
          <w:rFonts w:asciiTheme="minorHAnsi" w:eastAsiaTheme="minorEastAsia" w:hAnsiTheme="minorHAnsi" w:cstheme="minorBidi"/>
          <w:iCs/>
          <w:color w:val="0000FF"/>
          <w:sz w:val="22"/>
        </w:rPr>
        <w:t xml:space="preserve"> We </w:t>
      </w:r>
      <w:r w:rsidRPr="004B51D8">
        <w:rPr>
          <w:rFonts w:asciiTheme="minorHAnsi" w:eastAsiaTheme="minorEastAsia" w:hAnsiTheme="minorHAnsi" w:cstheme="minorBidi"/>
          <w:iCs/>
          <w:color w:val="0000FF"/>
          <w:sz w:val="22"/>
        </w:rPr>
        <w:t>included seven age groups in the risk adjustment model (&lt; 35 years, 35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44 years, 45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54 years, 55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64 years, 75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84 years, 85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90 years, and ≥ 90 years)</w:t>
      </w:r>
      <w:r w:rsidR="00487328" w:rsidRPr="004B51D8">
        <w:rPr>
          <w:rFonts w:asciiTheme="minorHAnsi" w:eastAsiaTheme="minorEastAsia" w:hAnsiTheme="minorHAnsi" w:cstheme="minorBidi"/>
          <w:iCs/>
          <w:color w:val="0000FF"/>
          <w:sz w:val="22"/>
        </w:rPr>
        <w:t xml:space="preserve">. The age group </w:t>
      </w:r>
      <w:r w:rsidRPr="004B51D8">
        <w:rPr>
          <w:rFonts w:asciiTheme="minorHAnsi" w:eastAsiaTheme="minorEastAsia" w:hAnsiTheme="minorHAnsi" w:cstheme="minorBidi"/>
          <w:iCs/>
          <w:color w:val="0000FF"/>
          <w:sz w:val="22"/>
        </w:rPr>
        <w:t>65</w:t>
      </w:r>
      <w:r w:rsidR="0093190B"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 xml:space="preserve">74 years formed the reference category. </w:t>
      </w:r>
      <w:r w:rsidR="00640F6B" w:rsidRPr="004B51D8">
        <w:rPr>
          <w:rFonts w:asciiTheme="minorHAnsi" w:eastAsiaTheme="minorEastAsia" w:hAnsiTheme="minorHAnsi" w:cstheme="minorBidi"/>
          <w:iCs/>
          <w:color w:val="0000FF"/>
          <w:sz w:val="22"/>
        </w:rPr>
        <w:t>A</w:t>
      </w:r>
      <w:r w:rsidR="00C67940" w:rsidRPr="004B51D8">
        <w:rPr>
          <w:rFonts w:asciiTheme="minorHAnsi" w:eastAsiaTheme="minorEastAsia" w:hAnsiTheme="minorHAnsi" w:cstheme="minorBidi"/>
          <w:iCs/>
          <w:color w:val="0000FF"/>
          <w:sz w:val="22"/>
        </w:rPr>
        <w:t xml:space="preserve">ge was not normally distributed in our sample, so it was more appropriate to use </w:t>
      </w:r>
      <w:r w:rsidRPr="004B51D8">
        <w:rPr>
          <w:rFonts w:asciiTheme="minorHAnsi" w:eastAsiaTheme="minorEastAsia" w:hAnsiTheme="minorHAnsi" w:cstheme="minorBidi"/>
          <w:iCs/>
          <w:color w:val="0000FF"/>
          <w:sz w:val="22"/>
        </w:rPr>
        <w:t>age groups</w:t>
      </w:r>
      <w:r w:rsidR="00640F6B" w:rsidRPr="004B51D8">
        <w:rPr>
          <w:rFonts w:asciiTheme="minorHAnsi" w:eastAsiaTheme="minorEastAsia" w:hAnsiTheme="minorHAnsi" w:cstheme="minorBidi"/>
          <w:iCs/>
          <w:color w:val="0000FF"/>
          <w:sz w:val="22"/>
        </w:rPr>
        <w:t xml:space="preserve"> in our analyses</w:t>
      </w:r>
      <w:r w:rsidR="00C67940" w:rsidRPr="004B51D8">
        <w:rPr>
          <w:rFonts w:asciiTheme="minorHAnsi" w:eastAsiaTheme="minorEastAsia" w:hAnsiTheme="minorHAnsi" w:cstheme="minorBidi"/>
          <w:iCs/>
          <w:color w:val="0000FF"/>
          <w:sz w:val="22"/>
        </w:rPr>
        <w:t>.</w:t>
      </w:r>
      <w:r w:rsidRPr="004B51D8">
        <w:rPr>
          <w:rFonts w:asciiTheme="minorHAnsi" w:eastAsiaTheme="minorEastAsia" w:hAnsiTheme="minorHAnsi" w:cstheme="minorBidi"/>
          <w:iCs/>
          <w:color w:val="0000FF"/>
          <w:sz w:val="22"/>
        </w:rPr>
        <w:t xml:space="preserve"> </w:t>
      </w:r>
      <w:r w:rsidR="00C67940" w:rsidRPr="004B51D8">
        <w:rPr>
          <w:iCs/>
          <w:color w:val="0000FF"/>
          <w:sz w:val="22"/>
        </w:rPr>
        <w:t>When compared to the reference group (patients 65–74 years), p</w:t>
      </w:r>
      <w:r w:rsidR="0093190B" w:rsidRPr="004B51D8">
        <w:rPr>
          <w:iCs/>
          <w:color w:val="0000FF"/>
          <w:sz w:val="22"/>
        </w:rPr>
        <w:t>atients younger than 35 years had significantly smaller change in self-care scores (</w:t>
      </w:r>
      <w:r w:rsidR="00C67940" w:rsidRPr="004B51D8">
        <w:rPr>
          <w:iCs/>
          <w:color w:val="0000FF"/>
          <w:sz w:val="22"/>
        </w:rPr>
        <w:t>coefficient</w:t>
      </w:r>
      <w:r w:rsidR="0093190B" w:rsidRPr="004B51D8">
        <w:rPr>
          <w:iCs/>
          <w:color w:val="0000FF"/>
          <w:sz w:val="22"/>
        </w:rPr>
        <w:t xml:space="preserve"> = -2.2</w:t>
      </w:r>
      <w:r w:rsidR="00640F6B" w:rsidRPr="004B51D8">
        <w:rPr>
          <w:iCs/>
          <w:color w:val="0000FF"/>
          <w:sz w:val="22"/>
        </w:rPr>
        <w:t>16</w:t>
      </w:r>
      <w:r w:rsidR="0093190B" w:rsidRPr="004B51D8">
        <w:rPr>
          <w:iCs/>
          <w:color w:val="0000FF"/>
          <w:sz w:val="22"/>
        </w:rPr>
        <w:t xml:space="preserve">, </w:t>
      </w:r>
      <w:r w:rsidR="0093190B" w:rsidRPr="004B51D8">
        <w:rPr>
          <w:i/>
          <w:iCs/>
          <w:color w:val="0000FF"/>
          <w:sz w:val="22"/>
        </w:rPr>
        <w:t>p</w:t>
      </w:r>
      <w:r w:rsidR="001B4B1B" w:rsidRPr="004B51D8">
        <w:rPr>
          <w:iCs/>
          <w:color w:val="0000FF"/>
          <w:sz w:val="22"/>
        </w:rPr>
        <w:t xml:space="preserve"> </w:t>
      </w:r>
      <w:r w:rsidR="00CB686C">
        <w:rPr>
          <w:iCs/>
          <w:color w:val="0000FF"/>
          <w:sz w:val="22"/>
        </w:rPr>
        <w:t>= 0.0758</w:t>
      </w:r>
      <w:r w:rsidR="0093190B" w:rsidRPr="004B51D8">
        <w:rPr>
          <w:iCs/>
          <w:color w:val="0000FF"/>
          <w:sz w:val="22"/>
        </w:rPr>
        <w:t>). Patients 75–84 years (</w:t>
      </w:r>
      <w:r w:rsidR="00C67940" w:rsidRPr="004B51D8">
        <w:rPr>
          <w:iCs/>
          <w:color w:val="0000FF"/>
          <w:sz w:val="22"/>
        </w:rPr>
        <w:t>coefficient</w:t>
      </w:r>
      <w:r w:rsidR="0093190B" w:rsidRPr="004B51D8">
        <w:rPr>
          <w:iCs/>
          <w:color w:val="0000FF"/>
          <w:sz w:val="22"/>
        </w:rPr>
        <w:t xml:space="preserve"> = -0.651, </w:t>
      </w:r>
      <w:r w:rsidR="0093190B" w:rsidRPr="004B51D8">
        <w:rPr>
          <w:i/>
          <w:iCs/>
          <w:color w:val="0000FF"/>
          <w:sz w:val="22"/>
        </w:rPr>
        <w:t>p</w:t>
      </w:r>
      <w:r w:rsidR="0093190B" w:rsidRPr="004B51D8">
        <w:rPr>
          <w:iCs/>
          <w:color w:val="0000FF"/>
          <w:sz w:val="22"/>
        </w:rPr>
        <w:t xml:space="preserve"> = 0.001</w:t>
      </w:r>
      <w:r w:rsidR="00CB686C">
        <w:rPr>
          <w:iCs/>
          <w:color w:val="0000FF"/>
          <w:sz w:val="22"/>
        </w:rPr>
        <w:t>3</w:t>
      </w:r>
      <w:r w:rsidR="0093190B" w:rsidRPr="004B51D8">
        <w:rPr>
          <w:iCs/>
          <w:color w:val="0000FF"/>
          <w:sz w:val="22"/>
        </w:rPr>
        <w:t>), 85–90 years (</w:t>
      </w:r>
      <w:r w:rsidR="00C67940" w:rsidRPr="004B51D8">
        <w:rPr>
          <w:iCs/>
          <w:color w:val="0000FF"/>
          <w:sz w:val="22"/>
        </w:rPr>
        <w:t>coefficient</w:t>
      </w:r>
      <w:r w:rsidR="0093190B" w:rsidRPr="004B51D8">
        <w:rPr>
          <w:iCs/>
          <w:color w:val="0000FF"/>
          <w:sz w:val="22"/>
        </w:rPr>
        <w:t xml:space="preserve"> = -1.528, </w:t>
      </w:r>
      <w:r w:rsidR="0093190B" w:rsidRPr="004B51D8">
        <w:rPr>
          <w:i/>
          <w:iCs/>
          <w:color w:val="0000FF"/>
          <w:sz w:val="22"/>
        </w:rPr>
        <w:t>p</w:t>
      </w:r>
      <w:r w:rsidR="0093190B" w:rsidRPr="004B51D8">
        <w:rPr>
          <w:iCs/>
          <w:color w:val="0000FF"/>
          <w:sz w:val="22"/>
        </w:rPr>
        <w:t xml:space="preserve"> &lt; </w:t>
      </w:r>
      <w:r w:rsidR="004B51D8">
        <w:rPr>
          <w:iCs/>
          <w:color w:val="0000FF"/>
          <w:sz w:val="22"/>
        </w:rPr>
        <w:t>0</w:t>
      </w:r>
      <w:r w:rsidR="0093190B" w:rsidRPr="004B51D8">
        <w:rPr>
          <w:iCs/>
          <w:color w:val="0000FF"/>
          <w:sz w:val="22"/>
        </w:rPr>
        <w:t>.0001), and over 90 years (</w:t>
      </w:r>
      <w:r w:rsidR="00C67940" w:rsidRPr="004B51D8">
        <w:rPr>
          <w:iCs/>
          <w:color w:val="0000FF"/>
          <w:sz w:val="22"/>
        </w:rPr>
        <w:t>coefficient</w:t>
      </w:r>
      <w:r w:rsidR="0093190B" w:rsidRPr="004B51D8">
        <w:rPr>
          <w:iCs/>
          <w:color w:val="0000FF"/>
          <w:sz w:val="22"/>
        </w:rPr>
        <w:t xml:space="preserve"> = -2.246, </w:t>
      </w:r>
      <w:r w:rsidR="0093190B" w:rsidRPr="004B51D8">
        <w:rPr>
          <w:i/>
          <w:iCs/>
          <w:color w:val="0000FF"/>
          <w:sz w:val="22"/>
        </w:rPr>
        <w:t>p</w:t>
      </w:r>
      <w:r w:rsidR="0093190B" w:rsidRPr="004B51D8">
        <w:rPr>
          <w:iCs/>
          <w:color w:val="0000FF"/>
          <w:sz w:val="22"/>
        </w:rPr>
        <w:t xml:space="preserve"> &lt; </w:t>
      </w:r>
      <w:r w:rsidR="00D46808">
        <w:rPr>
          <w:iCs/>
          <w:color w:val="0000FF"/>
          <w:sz w:val="22"/>
        </w:rPr>
        <w:t>0</w:t>
      </w:r>
      <w:r w:rsidR="0093190B" w:rsidRPr="004B51D8">
        <w:rPr>
          <w:iCs/>
          <w:color w:val="0000FF"/>
          <w:sz w:val="22"/>
        </w:rPr>
        <w:t>.0001) also had significantly, and progressively, smaller change in self-care scores than patients in the reference category.</w:t>
      </w:r>
      <w:r w:rsidR="00640F6B" w:rsidRPr="004B51D8">
        <w:rPr>
          <w:iCs/>
          <w:color w:val="0000FF"/>
          <w:sz w:val="22"/>
        </w:rPr>
        <w:t xml:space="preserve"> </w:t>
      </w:r>
      <w:r w:rsidR="0093190B" w:rsidRPr="004B51D8">
        <w:rPr>
          <w:iCs/>
          <w:color w:val="0000FF"/>
          <w:sz w:val="22"/>
        </w:rPr>
        <w:t>Patients 35–44 years, 45–54 years, and 55–64 years did not have significantly different change scores compared with the reference category. Nevertheless, we chose not to collapse these groups based on public comment feedback regarding the clinical importance of maintaining fine discrimination among age groups.</w:t>
      </w:r>
    </w:p>
    <w:p w14:paraId="18344B45" w14:textId="763C9BB9" w:rsidR="004B51D8" w:rsidRPr="0014120C" w:rsidRDefault="004B51D8" w:rsidP="004B51D8">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Admission Self-</w:t>
      </w:r>
      <w:r>
        <w:rPr>
          <w:rFonts w:asciiTheme="minorHAnsi" w:eastAsiaTheme="minorEastAsia" w:hAnsiTheme="minorHAnsi" w:cstheme="minorBidi"/>
          <w:b/>
          <w:i/>
          <w:iCs/>
          <w:color w:val="0000FF"/>
          <w:sz w:val="22"/>
        </w:rPr>
        <w:t>C</w:t>
      </w:r>
      <w:r w:rsidRPr="0014120C">
        <w:rPr>
          <w:rFonts w:asciiTheme="minorHAnsi" w:eastAsiaTheme="minorEastAsia" w:hAnsiTheme="minorHAnsi" w:cstheme="minorBidi"/>
          <w:b/>
          <w:i/>
          <w:iCs/>
          <w:color w:val="0000FF"/>
          <w:sz w:val="22"/>
        </w:rPr>
        <w:t>are Scores:</w:t>
      </w:r>
      <w:r w:rsidRPr="0014120C">
        <w:rPr>
          <w:rFonts w:asciiTheme="minorHAnsi" w:eastAsiaTheme="minorEastAsia" w:hAnsiTheme="minorHAnsi" w:cstheme="minorBidi"/>
          <w:iCs/>
          <w:color w:val="0000FF"/>
          <w:sz w:val="22"/>
        </w:rPr>
        <w:t xml:space="preserve"> Since improvement in self-care during the </w:t>
      </w:r>
      <w:r>
        <w:rPr>
          <w:rFonts w:asciiTheme="minorHAnsi" w:eastAsiaTheme="minorEastAsia" w:hAnsiTheme="minorHAnsi" w:cstheme="minorBidi"/>
          <w:iCs/>
          <w:color w:val="0000FF"/>
          <w:sz w:val="22"/>
        </w:rPr>
        <w:t>IRF</w:t>
      </w:r>
      <w:r w:rsidRPr="0014120C">
        <w:rPr>
          <w:rFonts w:asciiTheme="minorHAnsi" w:eastAsiaTheme="minorEastAsia" w:hAnsiTheme="minorHAnsi" w:cstheme="minorBidi"/>
          <w:iCs/>
          <w:color w:val="0000FF"/>
          <w:sz w:val="22"/>
        </w:rPr>
        <w:t xml:space="preserve"> stay may vary based on admission self-care ability, we </w:t>
      </w:r>
      <w:r w:rsidR="00D707B3">
        <w:rPr>
          <w:rFonts w:asciiTheme="minorHAnsi" w:eastAsiaTheme="minorEastAsia" w:hAnsiTheme="minorHAnsi" w:cstheme="minorBidi"/>
          <w:iCs/>
          <w:color w:val="0000FF"/>
          <w:sz w:val="22"/>
        </w:rPr>
        <w:t>risk adjust</w:t>
      </w:r>
      <w:r w:rsidRPr="0014120C">
        <w:rPr>
          <w:rFonts w:asciiTheme="minorHAnsi" w:eastAsiaTheme="minorEastAsia" w:hAnsiTheme="minorHAnsi" w:cstheme="minorBidi"/>
          <w:iCs/>
          <w:color w:val="0000FF"/>
          <w:sz w:val="22"/>
        </w:rPr>
        <w:t xml:space="preserve">ed for admission self-care scores in our regression model. Scatter plots of admission self-care scores </w:t>
      </w:r>
      <w:r>
        <w:rPr>
          <w:rFonts w:asciiTheme="minorHAnsi" w:eastAsiaTheme="minorEastAsia" w:hAnsiTheme="minorHAnsi" w:cstheme="minorBidi"/>
          <w:iCs/>
          <w:color w:val="0000FF"/>
          <w:sz w:val="22"/>
        </w:rPr>
        <w:t>and</w:t>
      </w:r>
      <w:r w:rsidRPr="0014120C">
        <w:rPr>
          <w:rFonts w:asciiTheme="minorHAnsi" w:eastAsiaTheme="minorEastAsia" w:hAnsiTheme="minorHAnsi" w:cstheme="minorBidi"/>
          <w:iCs/>
          <w:color w:val="0000FF"/>
          <w:sz w:val="22"/>
        </w:rPr>
        <w:t xml:space="preserve"> change in self-care scores </w:t>
      </w:r>
      <w:r>
        <w:rPr>
          <w:rFonts w:asciiTheme="minorHAnsi" w:eastAsiaTheme="minorEastAsia" w:hAnsiTheme="minorHAnsi" w:cstheme="minorBidi"/>
          <w:iCs/>
          <w:color w:val="0000FF"/>
          <w:sz w:val="22"/>
        </w:rPr>
        <w:t xml:space="preserve">showed a non-linear </w:t>
      </w:r>
      <w:r w:rsidRPr="0014120C">
        <w:rPr>
          <w:rFonts w:asciiTheme="minorHAnsi" w:eastAsiaTheme="minorEastAsia" w:hAnsiTheme="minorHAnsi" w:cstheme="minorBidi"/>
          <w:iCs/>
          <w:color w:val="0000FF"/>
          <w:sz w:val="22"/>
        </w:rPr>
        <w:t xml:space="preserve">relationship between </w:t>
      </w:r>
      <w:r w:rsidR="00202C7F">
        <w:rPr>
          <w:rFonts w:asciiTheme="minorHAnsi" w:eastAsiaTheme="minorEastAsia" w:hAnsiTheme="minorHAnsi" w:cstheme="minorBidi"/>
          <w:iCs/>
          <w:color w:val="0000FF"/>
          <w:sz w:val="22"/>
        </w:rPr>
        <w:t>the two variables</w:t>
      </w:r>
      <w:r w:rsidRPr="0014120C">
        <w:rPr>
          <w:rFonts w:asciiTheme="minorHAnsi" w:eastAsiaTheme="minorEastAsia" w:hAnsiTheme="minorHAnsi" w:cstheme="minorBidi"/>
          <w:iCs/>
          <w:color w:val="0000FF"/>
          <w:sz w:val="22"/>
        </w:rPr>
        <w:t xml:space="preserve">. Therefore, we included admission self-care scores in two forms in the model: a continuous form, and a squared form to account for </w:t>
      </w:r>
      <w:r>
        <w:rPr>
          <w:rFonts w:asciiTheme="minorHAnsi" w:eastAsiaTheme="minorEastAsia" w:hAnsiTheme="minorHAnsi" w:cstheme="minorBidi"/>
          <w:iCs/>
          <w:color w:val="0000FF"/>
          <w:sz w:val="22"/>
        </w:rPr>
        <w:t>the curvilinear</w:t>
      </w:r>
      <w:r w:rsidRPr="0014120C" w:rsidDel="00F112E8">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 xml:space="preserve">relationship. </w:t>
      </w:r>
      <w:r>
        <w:rPr>
          <w:rFonts w:asciiTheme="minorHAnsi" w:eastAsiaTheme="minorEastAsia" w:hAnsiTheme="minorHAnsi" w:cstheme="minorBidi"/>
          <w:iCs/>
          <w:color w:val="0000FF"/>
          <w:sz w:val="22"/>
        </w:rPr>
        <w:t xml:space="preserve">The </w:t>
      </w:r>
      <w:r w:rsidRPr="0014120C">
        <w:rPr>
          <w:rFonts w:asciiTheme="minorHAnsi" w:eastAsiaTheme="minorEastAsia" w:hAnsiTheme="minorHAnsi" w:cstheme="minorBidi"/>
          <w:iCs/>
          <w:color w:val="0000FF"/>
          <w:sz w:val="22"/>
        </w:rPr>
        <w:t>squared form</w:t>
      </w:r>
      <w:r>
        <w:rPr>
          <w:rFonts w:asciiTheme="minorHAnsi" w:eastAsiaTheme="minorEastAsia" w:hAnsiTheme="minorHAnsi" w:cstheme="minorBidi"/>
          <w:iCs/>
          <w:color w:val="0000FF"/>
          <w:sz w:val="22"/>
        </w:rPr>
        <w:t xml:space="preserve"> of admission self-care scores</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was </w:t>
      </w:r>
      <w:r w:rsidRPr="0014120C">
        <w:rPr>
          <w:rFonts w:asciiTheme="minorHAnsi" w:eastAsiaTheme="minorEastAsia" w:hAnsiTheme="minorHAnsi" w:cstheme="minorBidi"/>
          <w:iCs/>
          <w:color w:val="0000FF"/>
          <w:sz w:val="22"/>
        </w:rPr>
        <w:t>significant (</w:t>
      </w:r>
      <w:r>
        <w:rPr>
          <w:rFonts w:asciiTheme="minorHAnsi" w:eastAsiaTheme="minorEastAsia" w:hAnsiTheme="minorHAnsi" w:cstheme="minorBidi"/>
          <w:iCs/>
          <w:color w:val="0000FF"/>
          <w:sz w:val="22"/>
        </w:rPr>
        <w:t>coefficient = -0.016</w:t>
      </w:r>
      <w:r w:rsidRPr="0014120C">
        <w:rPr>
          <w:rFonts w:asciiTheme="minorHAnsi" w:eastAsiaTheme="minorEastAsia" w:hAnsiTheme="minorHAnsi" w:cstheme="minorBidi"/>
          <w:iCs/>
          <w:color w:val="0000FF"/>
          <w:sz w:val="22"/>
        </w:rPr>
        <w:t xml:space="preserve">, </w:t>
      </w:r>
      <w:r w:rsidRPr="00281FED">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w:t>
      </w:r>
      <w:r w:rsidRPr="00D527E0">
        <w:rPr>
          <w:rFonts w:asciiTheme="minorHAnsi" w:eastAsiaTheme="minorEastAsia" w:hAnsiTheme="minorHAnsi" w:cstheme="minorBidi"/>
          <w:iCs/>
          <w:color w:val="0000FF"/>
          <w:sz w:val="22"/>
        </w:rPr>
        <w:t>&lt;</w:t>
      </w:r>
      <w:r w:rsidR="005B123E">
        <w:rPr>
          <w:rFonts w:asciiTheme="minorHAnsi" w:eastAsiaTheme="minorEastAsia" w:hAnsiTheme="minorHAnsi" w:cstheme="minorBidi"/>
          <w:iCs/>
          <w:color w:val="0000FF"/>
          <w:sz w:val="22"/>
        </w:rPr>
        <w:t xml:space="preserve"> 0</w:t>
      </w:r>
      <w:r w:rsidRPr="00D527E0">
        <w:rPr>
          <w:rFonts w:asciiTheme="minorHAnsi" w:eastAsiaTheme="minorEastAsia" w:hAnsiTheme="minorHAnsi" w:cstheme="minorBidi"/>
          <w:iCs/>
          <w:color w:val="0000FF"/>
          <w:sz w:val="22"/>
        </w:rPr>
        <w:t>.0001</w:t>
      </w:r>
      <w:r w:rsidRPr="0014120C">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while </w:t>
      </w:r>
      <w:r w:rsidRPr="0014120C">
        <w:rPr>
          <w:rFonts w:asciiTheme="minorHAnsi" w:eastAsiaTheme="minorEastAsia" w:hAnsiTheme="minorHAnsi" w:cstheme="minorBidi"/>
          <w:iCs/>
          <w:color w:val="0000FF"/>
          <w:sz w:val="22"/>
        </w:rPr>
        <w:t xml:space="preserve">the continuous </w:t>
      </w:r>
      <w:r>
        <w:rPr>
          <w:rFonts w:asciiTheme="minorHAnsi" w:eastAsiaTheme="minorEastAsia" w:hAnsiTheme="minorHAnsi" w:cstheme="minorBidi"/>
          <w:iCs/>
          <w:color w:val="0000FF"/>
          <w:sz w:val="22"/>
        </w:rPr>
        <w:t>form did not have a significant effect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w:t>
      </w:r>
      <w:r w:rsidRPr="00271F6C">
        <w:rPr>
          <w:rFonts w:asciiTheme="minorHAnsi" w:eastAsiaTheme="minorEastAsia" w:hAnsiTheme="minorHAnsi" w:cstheme="minorBidi"/>
          <w:iCs/>
          <w:color w:val="0000FF"/>
          <w:sz w:val="22"/>
        </w:rPr>
        <w:t>0.044</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0.6</w:t>
      </w:r>
      <w:r w:rsidR="00C061DF">
        <w:rPr>
          <w:rFonts w:asciiTheme="minorHAnsi" w:eastAsiaTheme="minorEastAsia" w:hAnsiTheme="minorHAnsi" w:cstheme="minorBidi"/>
          <w:iCs/>
          <w:color w:val="0000FF"/>
          <w:sz w:val="22"/>
        </w:rPr>
        <w:t>663</w:t>
      </w:r>
      <w:r w:rsidRPr="0014120C">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r w:rsidRPr="00812441">
        <w:rPr>
          <w:rFonts w:asciiTheme="minorHAnsi" w:eastAsiaTheme="minorEastAsia" w:hAnsiTheme="minorHAnsi" w:cstheme="minorBidi"/>
          <w:iCs/>
          <w:color w:val="0000FF"/>
          <w:sz w:val="22"/>
        </w:rPr>
        <w:t>Examination of overall factor significance results, however, showed that admission self-care was a significant predictor (</w:t>
      </w:r>
      <w:r w:rsidRPr="00812441">
        <w:rPr>
          <w:rFonts w:asciiTheme="minorHAnsi" w:eastAsiaTheme="minorEastAsia" w:hAnsiTheme="minorHAnsi" w:cstheme="minorBidi"/>
          <w:i/>
          <w:iCs/>
          <w:color w:val="0000FF"/>
          <w:sz w:val="22"/>
        </w:rPr>
        <w:t>p</w:t>
      </w:r>
      <w:r w:rsidRPr="00812441">
        <w:rPr>
          <w:rFonts w:asciiTheme="minorHAnsi" w:eastAsiaTheme="minorEastAsia" w:hAnsiTheme="minorHAnsi" w:cstheme="minorBidi"/>
          <w:iCs/>
          <w:color w:val="0000FF"/>
          <w:sz w:val="22"/>
        </w:rPr>
        <w:t xml:space="preserve"> &lt; 0.0001), indicating that the non-significant admission self-care effect noted was related to the choice of reference categories and model intercept.</w:t>
      </w:r>
      <w:r>
        <w:rPr>
          <w:rFonts w:asciiTheme="minorHAnsi" w:eastAsiaTheme="minorEastAsia" w:hAnsiTheme="minorHAnsi" w:cstheme="minorBidi"/>
          <w:iCs/>
          <w:color w:val="0000FF"/>
          <w:sz w:val="22"/>
        </w:rPr>
        <w:t xml:space="preserve"> Thus, we included both forms of admission self-care in the final model.</w:t>
      </w:r>
    </w:p>
    <w:p w14:paraId="21788AAF" w14:textId="6F0ABCE3" w:rsidR="000E1334" w:rsidRPr="0014120C" w:rsidRDefault="000E1334" w:rsidP="009124A7">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lastRenderedPageBreak/>
        <w:t>Pri</w:t>
      </w:r>
      <w:r w:rsidR="009124A7">
        <w:rPr>
          <w:rFonts w:asciiTheme="minorHAnsi" w:eastAsiaTheme="minorEastAsia" w:hAnsiTheme="minorHAnsi" w:cstheme="minorBidi"/>
          <w:b/>
          <w:i/>
          <w:iCs/>
          <w:color w:val="0000FF"/>
          <w:sz w:val="22"/>
        </w:rPr>
        <w:t>mary</w:t>
      </w:r>
      <w:r w:rsidRPr="0014120C">
        <w:rPr>
          <w:rFonts w:asciiTheme="minorHAnsi" w:eastAsiaTheme="minorEastAsia" w:hAnsiTheme="minorHAnsi" w:cstheme="minorBidi"/>
          <w:b/>
          <w:i/>
          <w:iCs/>
          <w:color w:val="0000FF"/>
          <w:sz w:val="22"/>
        </w:rPr>
        <w:t xml:space="preserve"> Diagnosis Groups </w:t>
      </w:r>
      <w:r w:rsidR="0093190B">
        <w:rPr>
          <w:rFonts w:asciiTheme="minorHAnsi" w:eastAsiaTheme="minorEastAsia" w:hAnsiTheme="minorHAnsi" w:cstheme="minorBidi"/>
          <w:b/>
          <w:i/>
          <w:iCs/>
          <w:color w:val="0000FF"/>
          <w:sz w:val="22"/>
        </w:rPr>
        <w:t>B</w:t>
      </w:r>
      <w:r w:rsidRPr="0014120C">
        <w:rPr>
          <w:rFonts w:asciiTheme="minorHAnsi" w:eastAsiaTheme="minorEastAsia" w:hAnsiTheme="minorHAnsi" w:cstheme="minorBidi"/>
          <w:b/>
          <w:i/>
          <w:iCs/>
          <w:color w:val="0000FF"/>
          <w:sz w:val="22"/>
        </w:rPr>
        <w:t xml:space="preserve">ased on </w:t>
      </w:r>
      <w:r w:rsidR="00C53A54">
        <w:rPr>
          <w:rFonts w:asciiTheme="minorHAnsi" w:eastAsiaTheme="minorEastAsia" w:hAnsiTheme="minorHAnsi" w:cstheme="minorBidi"/>
          <w:b/>
          <w:i/>
          <w:iCs/>
          <w:color w:val="0000FF"/>
          <w:sz w:val="22"/>
        </w:rPr>
        <w:t>IRF</w:t>
      </w:r>
      <w:r w:rsidRPr="0014120C">
        <w:rPr>
          <w:rFonts w:asciiTheme="minorHAnsi" w:eastAsiaTheme="minorEastAsia" w:hAnsiTheme="minorHAnsi" w:cstheme="minorBidi"/>
          <w:b/>
          <w:i/>
          <w:iCs/>
          <w:color w:val="0000FF"/>
          <w:sz w:val="22"/>
        </w:rPr>
        <w:t xml:space="preserve"> Pr</w:t>
      </w:r>
      <w:r w:rsidR="006D09D6">
        <w:rPr>
          <w:rFonts w:asciiTheme="minorHAnsi" w:eastAsiaTheme="minorEastAsia" w:hAnsiTheme="minorHAnsi" w:cstheme="minorBidi"/>
          <w:b/>
          <w:i/>
          <w:iCs/>
          <w:color w:val="0000FF"/>
          <w:sz w:val="22"/>
        </w:rPr>
        <w:t>imary</w:t>
      </w:r>
      <w:r w:rsidRPr="0014120C">
        <w:rPr>
          <w:rFonts w:asciiTheme="minorHAnsi" w:eastAsiaTheme="minorEastAsia" w:hAnsiTheme="minorHAnsi" w:cstheme="minorBidi"/>
          <w:b/>
          <w:i/>
          <w:iCs/>
          <w:color w:val="0000FF"/>
          <w:sz w:val="22"/>
        </w:rPr>
        <w:t xml:space="preserve"> Diagnosis:</w:t>
      </w:r>
      <w:r w:rsidRPr="0014120C">
        <w:rPr>
          <w:rFonts w:asciiTheme="minorHAnsi" w:eastAsiaTheme="minorEastAsia" w:hAnsiTheme="minorHAnsi" w:cstheme="minorBidi"/>
          <w:iCs/>
          <w:color w:val="0000FF"/>
          <w:sz w:val="22"/>
        </w:rPr>
        <w:t xml:space="preserve"> </w:t>
      </w:r>
      <w:r w:rsidR="00757036">
        <w:rPr>
          <w:rFonts w:asciiTheme="minorHAnsi" w:eastAsiaTheme="minorEastAsia" w:hAnsiTheme="minorHAnsi" w:cstheme="minorBidi"/>
          <w:iCs/>
          <w:color w:val="0000FF"/>
          <w:sz w:val="22"/>
        </w:rPr>
        <w:t>T</w:t>
      </w:r>
      <w:r w:rsidR="00E26B78">
        <w:rPr>
          <w:rFonts w:asciiTheme="minorHAnsi" w:eastAsiaTheme="minorEastAsia" w:hAnsiTheme="minorHAnsi" w:cstheme="minorBidi"/>
          <w:iCs/>
          <w:color w:val="0000FF"/>
          <w:sz w:val="22"/>
        </w:rPr>
        <w:t xml:space="preserve">he </w:t>
      </w:r>
      <w:r w:rsidR="00640F6B">
        <w:rPr>
          <w:rFonts w:asciiTheme="minorHAnsi" w:eastAsiaTheme="minorEastAsia" w:hAnsiTheme="minorHAnsi" w:cstheme="minorBidi"/>
          <w:iCs/>
          <w:color w:val="0000FF"/>
          <w:sz w:val="22"/>
        </w:rPr>
        <w:t xml:space="preserve">expert panel members </w:t>
      </w:r>
      <w:r w:rsidR="00A704F5">
        <w:rPr>
          <w:rFonts w:asciiTheme="minorHAnsi" w:eastAsiaTheme="minorEastAsia" w:hAnsiTheme="minorHAnsi" w:cstheme="minorBidi"/>
          <w:iCs/>
          <w:color w:val="0000FF"/>
          <w:sz w:val="22"/>
        </w:rPr>
        <w:t>agreed that medical diagnosis was an important risk adjustor, and they</w:t>
      </w:r>
      <w:r w:rsidR="001B4B1B">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 xml:space="preserve">unanimously </w:t>
      </w:r>
      <w:r w:rsidR="00640F6B">
        <w:rPr>
          <w:rFonts w:asciiTheme="minorHAnsi" w:eastAsiaTheme="minorEastAsia" w:hAnsiTheme="minorHAnsi" w:cstheme="minorBidi"/>
          <w:iCs/>
          <w:color w:val="0000FF"/>
          <w:sz w:val="22"/>
        </w:rPr>
        <w:t xml:space="preserve">recommended using the </w:t>
      </w:r>
      <w:r w:rsidR="00640F6B" w:rsidRPr="00E26B78">
        <w:rPr>
          <w:rFonts w:asciiTheme="minorHAnsi" w:eastAsiaTheme="minorEastAsia" w:hAnsiTheme="minorHAnsi" w:cstheme="minorBidi"/>
          <w:iCs/>
          <w:color w:val="0000FF"/>
          <w:sz w:val="22"/>
        </w:rPr>
        <w:t>IRF pri</w:t>
      </w:r>
      <w:r w:rsidR="00640F6B">
        <w:rPr>
          <w:rFonts w:asciiTheme="minorHAnsi" w:eastAsiaTheme="minorEastAsia" w:hAnsiTheme="minorHAnsi" w:cstheme="minorBidi"/>
          <w:iCs/>
          <w:color w:val="0000FF"/>
          <w:sz w:val="22"/>
        </w:rPr>
        <w:t>mary</w:t>
      </w:r>
      <w:r w:rsidR="00640F6B" w:rsidRPr="00E26B78">
        <w:rPr>
          <w:rFonts w:asciiTheme="minorHAnsi" w:eastAsiaTheme="minorEastAsia" w:hAnsiTheme="minorHAnsi" w:cstheme="minorBidi"/>
          <w:iCs/>
          <w:color w:val="0000FF"/>
          <w:sz w:val="22"/>
        </w:rPr>
        <w:t xml:space="preserve"> diagnosis</w:t>
      </w:r>
      <w:r w:rsidRPr="0014120C">
        <w:rPr>
          <w:rFonts w:asciiTheme="minorHAnsi" w:eastAsiaTheme="minorEastAsia" w:hAnsiTheme="minorHAnsi" w:cstheme="minorBidi"/>
          <w:iCs/>
          <w:color w:val="0000FF"/>
          <w:sz w:val="22"/>
        </w:rPr>
        <w:t xml:space="preserve"> </w:t>
      </w:r>
      <w:r w:rsidR="00640F6B">
        <w:rPr>
          <w:rFonts w:asciiTheme="minorHAnsi" w:eastAsiaTheme="minorEastAsia" w:hAnsiTheme="minorHAnsi" w:cstheme="minorBidi"/>
          <w:iCs/>
          <w:color w:val="0000FF"/>
          <w:sz w:val="22"/>
        </w:rPr>
        <w:t xml:space="preserve">rather than the </w:t>
      </w:r>
      <w:r w:rsidR="006D09D6">
        <w:rPr>
          <w:rFonts w:asciiTheme="minorHAnsi" w:eastAsiaTheme="minorEastAsia" w:hAnsiTheme="minorHAnsi" w:cstheme="minorBidi"/>
          <w:iCs/>
          <w:color w:val="0000FF"/>
          <w:sz w:val="22"/>
        </w:rPr>
        <w:t>primary</w:t>
      </w:r>
      <w:r w:rsidR="00640F6B" w:rsidRPr="0014120C">
        <w:rPr>
          <w:rFonts w:asciiTheme="minorHAnsi" w:eastAsiaTheme="minorEastAsia" w:hAnsiTheme="minorHAnsi" w:cstheme="minorBidi"/>
          <w:iCs/>
          <w:color w:val="0000FF"/>
          <w:sz w:val="22"/>
        </w:rPr>
        <w:t xml:space="preserve"> diagnosis </w:t>
      </w:r>
      <w:r w:rsidR="00640F6B">
        <w:rPr>
          <w:rFonts w:asciiTheme="minorHAnsi" w:eastAsiaTheme="minorEastAsia" w:hAnsiTheme="minorHAnsi" w:cstheme="minorBidi"/>
          <w:iCs/>
          <w:color w:val="0000FF"/>
          <w:sz w:val="22"/>
        </w:rPr>
        <w:t xml:space="preserve">from the </w:t>
      </w:r>
      <w:r w:rsidR="00A704F5">
        <w:rPr>
          <w:rFonts w:asciiTheme="minorHAnsi" w:eastAsiaTheme="minorEastAsia" w:hAnsiTheme="minorHAnsi" w:cstheme="minorBidi"/>
          <w:iCs/>
          <w:color w:val="0000FF"/>
          <w:sz w:val="22"/>
        </w:rPr>
        <w:t xml:space="preserve">prior </w:t>
      </w:r>
      <w:r w:rsidR="00640F6B">
        <w:rPr>
          <w:rFonts w:asciiTheme="minorHAnsi" w:eastAsiaTheme="minorEastAsia" w:hAnsiTheme="minorHAnsi" w:cstheme="minorBidi"/>
          <w:iCs/>
          <w:color w:val="0000FF"/>
          <w:sz w:val="22"/>
        </w:rPr>
        <w:t xml:space="preserve">acute care stay </w:t>
      </w:r>
      <w:r w:rsidR="00A704F5">
        <w:rPr>
          <w:rFonts w:asciiTheme="minorHAnsi" w:eastAsiaTheme="minorEastAsia" w:hAnsiTheme="minorHAnsi" w:cstheme="minorBidi"/>
          <w:iCs/>
          <w:color w:val="0000FF"/>
          <w:sz w:val="22"/>
        </w:rPr>
        <w:t xml:space="preserve">in the risk adjustment model. </w:t>
      </w:r>
      <w:r w:rsidR="00C4531F">
        <w:rPr>
          <w:rFonts w:asciiTheme="minorHAnsi" w:eastAsiaTheme="minorEastAsia" w:hAnsiTheme="minorHAnsi" w:cstheme="minorBidi"/>
          <w:iCs/>
          <w:color w:val="0000FF"/>
          <w:sz w:val="22"/>
        </w:rPr>
        <w:t>W</w:t>
      </w:r>
      <w:r w:rsidRPr="0014120C">
        <w:rPr>
          <w:rFonts w:asciiTheme="minorHAnsi" w:eastAsiaTheme="minorEastAsia" w:hAnsiTheme="minorHAnsi" w:cstheme="minorBidi"/>
          <w:iCs/>
          <w:color w:val="0000FF"/>
          <w:sz w:val="22"/>
        </w:rPr>
        <w:t>e used Impairment Group codes reported on</w:t>
      </w:r>
      <w:r w:rsidR="00AB28A2">
        <w:rPr>
          <w:rFonts w:asciiTheme="minorHAnsi" w:eastAsiaTheme="minorEastAsia" w:hAnsiTheme="minorHAnsi" w:cstheme="minorBidi"/>
          <w:iCs/>
          <w:color w:val="0000FF"/>
          <w:sz w:val="22"/>
        </w:rPr>
        <w:t xml:space="preserve"> the IRF-PAI</w:t>
      </w:r>
      <w:r w:rsidR="00A704F5">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Item 21</w:t>
      </w:r>
      <w:r w:rsidR="00A704F5">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to create the following 13 mutually-exclusive pri</w:t>
      </w:r>
      <w:r w:rsidR="00A704F5">
        <w:rPr>
          <w:rFonts w:asciiTheme="minorHAnsi" w:eastAsiaTheme="minorEastAsia" w:hAnsiTheme="minorHAnsi" w:cstheme="minorBidi"/>
          <w:iCs/>
          <w:color w:val="0000FF"/>
          <w:sz w:val="22"/>
        </w:rPr>
        <w:t>mary</w:t>
      </w:r>
      <w:r w:rsidRPr="0014120C">
        <w:rPr>
          <w:rFonts w:asciiTheme="minorHAnsi" w:eastAsiaTheme="minorEastAsia" w:hAnsiTheme="minorHAnsi" w:cstheme="minorBidi"/>
          <w:iCs/>
          <w:color w:val="0000FF"/>
          <w:sz w:val="22"/>
        </w:rPr>
        <w:t xml:space="preserve"> diagnosis groups: (</w:t>
      </w:r>
      <w:r w:rsidR="0093190B">
        <w:rPr>
          <w:rFonts w:asciiTheme="minorHAnsi" w:eastAsiaTheme="minorEastAsia" w:hAnsiTheme="minorHAnsi" w:cstheme="minorBidi"/>
          <w:iCs/>
          <w:color w:val="0000FF"/>
          <w:sz w:val="22"/>
        </w:rPr>
        <w:t>1</w:t>
      </w:r>
      <w:r w:rsidRPr="0014120C">
        <w:rPr>
          <w:rFonts w:asciiTheme="minorHAnsi" w:eastAsiaTheme="minorEastAsia" w:hAnsiTheme="minorHAnsi" w:cstheme="minorBidi"/>
          <w:iCs/>
          <w:color w:val="0000FF"/>
          <w:sz w:val="22"/>
        </w:rPr>
        <w:t>) stroke, (</w:t>
      </w:r>
      <w:r w:rsidR="0093190B">
        <w:rPr>
          <w:rFonts w:asciiTheme="minorHAnsi" w:eastAsiaTheme="minorEastAsia" w:hAnsiTheme="minorHAnsi" w:cstheme="minorBidi"/>
          <w:iCs/>
          <w:color w:val="0000FF"/>
          <w:sz w:val="22"/>
        </w:rPr>
        <w:t>2</w:t>
      </w:r>
      <w:r w:rsidRPr="0014120C">
        <w:rPr>
          <w:rFonts w:asciiTheme="minorHAnsi" w:eastAsiaTheme="minorEastAsia" w:hAnsiTheme="minorHAnsi" w:cstheme="minorBidi"/>
          <w:iCs/>
          <w:color w:val="0000FF"/>
          <w:sz w:val="22"/>
        </w:rPr>
        <w:t>) non-traumatic brain dysfunction, (</w:t>
      </w:r>
      <w:r w:rsidR="0093190B">
        <w:rPr>
          <w:rFonts w:asciiTheme="minorHAnsi" w:eastAsiaTheme="minorEastAsia" w:hAnsiTheme="minorHAnsi" w:cstheme="minorBidi"/>
          <w:iCs/>
          <w:color w:val="0000FF"/>
          <w:sz w:val="22"/>
        </w:rPr>
        <w:t>3</w:t>
      </w:r>
      <w:r w:rsidRPr="0014120C">
        <w:rPr>
          <w:rFonts w:asciiTheme="minorHAnsi" w:eastAsiaTheme="minorEastAsia" w:hAnsiTheme="minorHAnsi" w:cstheme="minorBidi"/>
          <w:iCs/>
          <w:color w:val="0000FF"/>
          <w:sz w:val="22"/>
        </w:rPr>
        <w:t>) traumatic brain dysfunction, (</w:t>
      </w:r>
      <w:r w:rsidR="0093190B">
        <w:rPr>
          <w:rFonts w:asciiTheme="minorHAnsi" w:eastAsiaTheme="minorEastAsia" w:hAnsiTheme="minorHAnsi" w:cstheme="minorBidi"/>
          <w:iCs/>
          <w:color w:val="0000FF"/>
          <w:sz w:val="22"/>
        </w:rPr>
        <w:t>4</w:t>
      </w:r>
      <w:r w:rsidRPr="0014120C">
        <w:rPr>
          <w:rFonts w:asciiTheme="minorHAnsi" w:eastAsiaTheme="minorEastAsia" w:hAnsiTheme="minorHAnsi" w:cstheme="minorBidi"/>
          <w:iCs/>
          <w:color w:val="0000FF"/>
          <w:sz w:val="22"/>
        </w:rPr>
        <w:t>) non-traumatic spinal cord dysfunction, (</w:t>
      </w:r>
      <w:r w:rsidR="0093190B">
        <w:rPr>
          <w:rFonts w:asciiTheme="minorHAnsi" w:eastAsiaTheme="minorEastAsia" w:hAnsiTheme="minorHAnsi" w:cstheme="minorBidi"/>
          <w:iCs/>
          <w:color w:val="0000FF"/>
          <w:sz w:val="22"/>
        </w:rPr>
        <w:t>5</w:t>
      </w:r>
      <w:r w:rsidRPr="0014120C">
        <w:rPr>
          <w:rFonts w:asciiTheme="minorHAnsi" w:eastAsiaTheme="minorEastAsia" w:hAnsiTheme="minorHAnsi" w:cstheme="minorBidi"/>
          <w:iCs/>
          <w:color w:val="0000FF"/>
          <w:sz w:val="22"/>
        </w:rPr>
        <w:t>) traumatic spinal cord dysfunction, (</w:t>
      </w:r>
      <w:r w:rsidR="0093190B">
        <w:rPr>
          <w:rFonts w:asciiTheme="minorHAnsi" w:eastAsiaTheme="minorEastAsia" w:hAnsiTheme="minorHAnsi" w:cstheme="minorBidi"/>
          <w:iCs/>
          <w:color w:val="0000FF"/>
          <w:sz w:val="22"/>
        </w:rPr>
        <w:t>6</w:t>
      </w:r>
      <w:r w:rsidRPr="0014120C">
        <w:rPr>
          <w:rFonts w:asciiTheme="minorHAnsi" w:eastAsiaTheme="minorEastAsia" w:hAnsiTheme="minorHAnsi" w:cstheme="minorBidi"/>
          <w:iCs/>
          <w:color w:val="0000FF"/>
          <w:sz w:val="22"/>
        </w:rPr>
        <w:t>) progressive neurological conditions, (</w:t>
      </w:r>
      <w:r w:rsidR="0093190B">
        <w:rPr>
          <w:rFonts w:asciiTheme="minorHAnsi" w:eastAsiaTheme="minorEastAsia" w:hAnsiTheme="minorHAnsi" w:cstheme="minorBidi"/>
          <w:iCs/>
          <w:color w:val="0000FF"/>
          <w:sz w:val="22"/>
        </w:rPr>
        <w:t>7</w:t>
      </w:r>
      <w:r w:rsidRPr="0014120C">
        <w:rPr>
          <w:rFonts w:asciiTheme="minorHAnsi" w:eastAsiaTheme="minorEastAsia" w:hAnsiTheme="minorHAnsi" w:cstheme="minorBidi"/>
          <w:iCs/>
          <w:color w:val="0000FF"/>
          <w:sz w:val="22"/>
        </w:rPr>
        <w:t>) other neurological conditions (for e.g., polyneuropathy), (</w:t>
      </w:r>
      <w:r w:rsidR="0093190B">
        <w:rPr>
          <w:rFonts w:asciiTheme="minorHAnsi" w:eastAsiaTheme="minorEastAsia" w:hAnsiTheme="minorHAnsi" w:cstheme="minorBidi"/>
          <w:iCs/>
          <w:color w:val="0000FF"/>
          <w:sz w:val="22"/>
        </w:rPr>
        <w:t>8</w:t>
      </w:r>
      <w:r w:rsidRPr="0014120C">
        <w:rPr>
          <w:rFonts w:asciiTheme="minorHAnsi" w:eastAsiaTheme="minorEastAsia" w:hAnsiTheme="minorHAnsi" w:cstheme="minorBidi"/>
          <w:iCs/>
          <w:color w:val="0000FF"/>
          <w:sz w:val="22"/>
        </w:rPr>
        <w:t>) fracture</w:t>
      </w:r>
      <w:r w:rsidR="00202C7F">
        <w:rPr>
          <w:rFonts w:asciiTheme="minorHAnsi" w:eastAsiaTheme="minorEastAsia" w:hAnsiTheme="minorHAnsi" w:cstheme="minorBidi"/>
          <w:iCs/>
          <w:color w:val="0000FF"/>
          <w:sz w:val="22"/>
        </w:rPr>
        <w:t>s</w:t>
      </w:r>
      <w:r w:rsidRPr="0014120C">
        <w:rPr>
          <w:rFonts w:asciiTheme="minorHAnsi" w:eastAsiaTheme="minorEastAsia" w:hAnsiTheme="minorHAnsi" w:cstheme="minorBidi"/>
          <w:iCs/>
          <w:color w:val="0000FF"/>
          <w:sz w:val="22"/>
        </w:rPr>
        <w:t xml:space="preserve"> and other multiple trauma, (</w:t>
      </w:r>
      <w:r w:rsidR="0093190B">
        <w:rPr>
          <w:rFonts w:asciiTheme="minorHAnsi" w:eastAsiaTheme="minorEastAsia" w:hAnsiTheme="minorHAnsi" w:cstheme="minorBidi"/>
          <w:iCs/>
          <w:color w:val="0000FF"/>
          <w:sz w:val="22"/>
        </w:rPr>
        <w:t>9</w:t>
      </w:r>
      <w:r w:rsidRPr="0014120C">
        <w:rPr>
          <w:rFonts w:asciiTheme="minorHAnsi" w:eastAsiaTheme="minorEastAsia" w:hAnsiTheme="minorHAnsi" w:cstheme="minorBidi"/>
          <w:iCs/>
          <w:color w:val="0000FF"/>
          <w:sz w:val="22"/>
        </w:rPr>
        <w:t>) hip and knee replacements, (</w:t>
      </w:r>
      <w:r w:rsidR="0093190B">
        <w:rPr>
          <w:rFonts w:asciiTheme="minorHAnsi" w:eastAsiaTheme="minorEastAsia" w:hAnsiTheme="minorHAnsi" w:cstheme="minorBidi"/>
          <w:iCs/>
          <w:color w:val="0000FF"/>
          <w:sz w:val="22"/>
        </w:rPr>
        <w:t>10)</w:t>
      </w:r>
      <w:r w:rsidRPr="0014120C">
        <w:rPr>
          <w:rFonts w:asciiTheme="minorHAnsi" w:eastAsiaTheme="minorEastAsia" w:hAnsiTheme="minorHAnsi" w:cstheme="minorBidi"/>
          <w:iCs/>
          <w:color w:val="0000FF"/>
          <w:sz w:val="22"/>
        </w:rPr>
        <w:t xml:space="preserve"> amputation, (</w:t>
      </w:r>
      <w:r w:rsidR="0093190B">
        <w:rPr>
          <w:rFonts w:asciiTheme="minorHAnsi" w:eastAsiaTheme="minorEastAsia" w:hAnsiTheme="minorHAnsi" w:cstheme="minorBidi"/>
          <w:iCs/>
          <w:color w:val="0000FF"/>
          <w:sz w:val="22"/>
        </w:rPr>
        <w:t>11</w:t>
      </w:r>
      <w:r w:rsidRPr="0014120C">
        <w:rPr>
          <w:rFonts w:asciiTheme="minorHAnsi" w:eastAsiaTheme="minorEastAsia" w:hAnsiTheme="minorHAnsi" w:cstheme="minorBidi"/>
          <w:iCs/>
          <w:color w:val="0000FF"/>
          <w:sz w:val="22"/>
        </w:rPr>
        <w:t xml:space="preserve">) other </w:t>
      </w:r>
      <w:r w:rsidR="00271F6C" w:rsidRPr="0014120C">
        <w:rPr>
          <w:rFonts w:asciiTheme="minorHAnsi" w:eastAsiaTheme="minorEastAsia" w:hAnsiTheme="minorHAnsi" w:cstheme="minorBidi"/>
          <w:iCs/>
          <w:color w:val="0000FF"/>
          <w:sz w:val="22"/>
        </w:rPr>
        <w:t>orthopedic</w:t>
      </w:r>
      <w:r w:rsidRPr="0014120C">
        <w:rPr>
          <w:rFonts w:asciiTheme="minorHAnsi" w:eastAsiaTheme="minorEastAsia" w:hAnsiTheme="minorHAnsi" w:cstheme="minorBidi"/>
          <w:iCs/>
          <w:color w:val="0000FF"/>
          <w:sz w:val="22"/>
        </w:rPr>
        <w:t xml:space="preserve"> conditions (for e.g., arthritis), (</w:t>
      </w:r>
      <w:r w:rsidR="0093190B">
        <w:rPr>
          <w:rFonts w:asciiTheme="minorHAnsi" w:eastAsiaTheme="minorEastAsia" w:hAnsiTheme="minorHAnsi" w:cstheme="minorBidi"/>
          <w:iCs/>
          <w:color w:val="0000FF"/>
          <w:sz w:val="22"/>
        </w:rPr>
        <w:t>12</w:t>
      </w:r>
      <w:r w:rsidRPr="0014120C">
        <w:rPr>
          <w:rFonts w:asciiTheme="minorHAnsi" w:eastAsiaTheme="minorEastAsia" w:hAnsiTheme="minorHAnsi" w:cstheme="minorBidi"/>
          <w:iCs/>
          <w:color w:val="0000FF"/>
          <w:sz w:val="22"/>
        </w:rPr>
        <w:t>) debility and cardiorespiratory conditions, and (</w:t>
      </w:r>
      <w:r w:rsidR="0093190B">
        <w:rPr>
          <w:rFonts w:asciiTheme="minorHAnsi" w:eastAsiaTheme="minorEastAsia" w:hAnsiTheme="minorHAnsi" w:cstheme="minorBidi"/>
          <w:iCs/>
          <w:color w:val="0000FF"/>
          <w:sz w:val="22"/>
        </w:rPr>
        <w:t>13</w:t>
      </w:r>
      <w:r w:rsidRPr="0014120C">
        <w:rPr>
          <w:rFonts w:asciiTheme="minorHAnsi" w:eastAsiaTheme="minorEastAsia" w:hAnsiTheme="minorHAnsi" w:cstheme="minorBidi"/>
          <w:iCs/>
          <w:color w:val="0000FF"/>
          <w:sz w:val="22"/>
        </w:rPr>
        <w:t xml:space="preserve">) medically complex conditions. </w:t>
      </w:r>
      <w:r w:rsidR="004B51D8" w:rsidRPr="007F57D1">
        <w:rPr>
          <w:rFonts w:asciiTheme="minorHAnsi" w:hAnsiTheme="minorHAnsi"/>
          <w:color w:val="0000FF"/>
          <w:sz w:val="22"/>
        </w:rPr>
        <w:t>“</w:t>
      </w:r>
      <w:r w:rsidR="004B51D8">
        <w:rPr>
          <w:rFonts w:asciiTheme="minorHAnsi" w:hAnsiTheme="minorHAnsi"/>
          <w:color w:val="0000FF"/>
          <w:sz w:val="22"/>
        </w:rPr>
        <w:t>Hip and knee replacements</w:t>
      </w:r>
      <w:r w:rsidR="004B51D8" w:rsidRPr="007F57D1">
        <w:rPr>
          <w:rFonts w:asciiTheme="minorHAnsi" w:hAnsiTheme="minorHAnsi"/>
          <w:color w:val="0000FF"/>
          <w:sz w:val="22"/>
        </w:rPr>
        <w:t xml:space="preserve">” </w:t>
      </w:r>
      <w:r w:rsidR="004B51D8">
        <w:rPr>
          <w:rFonts w:asciiTheme="minorHAnsi" w:hAnsiTheme="minorHAnsi"/>
          <w:color w:val="0000FF"/>
          <w:sz w:val="22"/>
        </w:rPr>
        <w:t xml:space="preserve">formed the </w:t>
      </w:r>
      <w:r w:rsidR="004B51D8" w:rsidRPr="007F57D1">
        <w:rPr>
          <w:rFonts w:asciiTheme="minorHAnsi" w:hAnsiTheme="minorHAnsi"/>
          <w:color w:val="0000FF"/>
          <w:sz w:val="22"/>
        </w:rPr>
        <w:t>reference category</w:t>
      </w:r>
      <w:r w:rsidR="004B51D8">
        <w:rPr>
          <w:rFonts w:asciiTheme="minorHAnsi" w:hAnsiTheme="minorHAnsi"/>
          <w:color w:val="0000FF"/>
          <w:sz w:val="22"/>
        </w:rPr>
        <w:t>, and</w:t>
      </w:r>
      <w:r w:rsidR="004B51D8" w:rsidRPr="007F57D1">
        <w:rPr>
          <w:rFonts w:asciiTheme="minorHAnsi" w:hAnsiTheme="minorHAnsi"/>
          <w:color w:val="0000FF"/>
          <w:sz w:val="22"/>
        </w:rPr>
        <w:t xml:space="preserve"> the remaining 12 </w:t>
      </w:r>
      <w:r w:rsidR="006D09D6">
        <w:rPr>
          <w:rFonts w:asciiTheme="minorHAnsi" w:hAnsiTheme="minorHAnsi"/>
          <w:color w:val="0000FF"/>
          <w:sz w:val="22"/>
        </w:rPr>
        <w:t>primary</w:t>
      </w:r>
      <w:r w:rsidR="004B51D8" w:rsidRPr="007F57D1">
        <w:rPr>
          <w:rFonts w:asciiTheme="minorHAnsi" w:hAnsiTheme="minorHAnsi"/>
          <w:color w:val="0000FF"/>
          <w:sz w:val="22"/>
        </w:rPr>
        <w:t xml:space="preserve"> diagnosis groups </w:t>
      </w:r>
      <w:r w:rsidR="004B51D8">
        <w:rPr>
          <w:rFonts w:asciiTheme="minorHAnsi" w:hAnsiTheme="minorHAnsi"/>
          <w:color w:val="0000FF"/>
          <w:sz w:val="22"/>
        </w:rPr>
        <w:t>were risk adjustors</w:t>
      </w:r>
      <w:r w:rsidR="004B51D8" w:rsidRPr="007F57D1">
        <w:rPr>
          <w:rFonts w:asciiTheme="minorHAnsi" w:hAnsiTheme="minorHAnsi"/>
          <w:color w:val="0000FF"/>
          <w:sz w:val="22"/>
        </w:rPr>
        <w:t xml:space="preserve"> in the model.</w:t>
      </w:r>
      <w:r w:rsidR="009124A7">
        <w:rPr>
          <w:rFonts w:asciiTheme="minorHAnsi" w:hAnsiTheme="minorHAnsi"/>
          <w:color w:val="0000FF"/>
          <w:sz w:val="22"/>
        </w:rPr>
        <w:t xml:space="preserve"> </w:t>
      </w:r>
      <w:r w:rsidR="00A704F5">
        <w:rPr>
          <w:rFonts w:asciiTheme="minorHAnsi" w:eastAsiaTheme="minorEastAsia" w:hAnsiTheme="minorHAnsi" w:cstheme="minorBidi"/>
          <w:iCs/>
          <w:color w:val="0000FF"/>
          <w:sz w:val="22"/>
        </w:rPr>
        <w:t>When compared to the reference category, a</w:t>
      </w:r>
      <w:r w:rsidRPr="0014120C">
        <w:rPr>
          <w:rFonts w:asciiTheme="minorHAnsi" w:eastAsiaTheme="minorEastAsia" w:hAnsiTheme="minorHAnsi" w:cstheme="minorBidi"/>
          <w:iCs/>
          <w:color w:val="0000FF"/>
          <w:sz w:val="22"/>
        </w:rPr>
        <w:t xml:space="preserve">ll diagnosis groups were significant predictors of change in self-care scores, with the exception </w:t>
      </w:r>
      <w:r w:rsidR="007A424C">
        <w:rPr>
          <w:rFonts w:asciiTheme="minorHAnsi" w:eastAsiaTheme="minorEastAsia" w:hAnsiTheme="minorHAnsi" w:cstheme="minorBidi"/>
          <w:iCs/>
          <w:color w:val="0000FF"/>
          <w:sz w:val="22"/>
        </w:rPr>
        <w:t>of the</w:t>
      </w:r>
      <w:r w:rsidR="00E534B2">
        <w:rPr>
          <w:rFonts w:asciiTheme="minorHAnsi" w:eastAsiaTheme="minorEastAsia" w:hAnsiTheme="minorHAnsi" w:cstheme="minorBidi"/>
          <w:iCs/>
          <w:color w:val="0000FF"/>
          <w:sz w:val="22"/>
        </w:rPr>
        <w:t xml:space="preserve"> </w:t>
      </w:r>
      <w:r w:rsidR="007A424C">
        <w:rPr>
          <w:rFonts w:asciiTheme="minorHAnsi" w:eastAsiaTheme="minorEastAsia" w:hAnsiTheme="minorHAnsi" w:cstheme="minorBidi"/>
          <w:iCs/>
          <w:color w:val="0000FF"/>
          <w:sz w:val="22"/>
        </w:rPr>
        <w:t>“</w:t>
      </w:r>
      <w:r w:rsidR="00E534B2">
        <w:rPr>
          <w:rFonts w:asciiTheme="minorHAnsi" w:eastAsiaTheme="minorEastAsia" w:hAnsiTheme="minorHAnsi" w:cstheme="minorBidi"/>
          <w:iCs/>
          <w:color w:val="0000FF"/>
          <w:sz w:val="22"/>
        </w:rPr>
        <w:t>non-traumatic brain dysfunction</w:t>
      </w:r>
      <w:r w:rsidR="007A424C">
        <w:rPr>
          <w:rFonts w:asciiTheme="minorHAnsi" w:eastAsiaTheme="minorEastAsia" w:hAnsiTheme="minorHAnsi" w:cstheme="minorBidi"/>
          <w:iCs/>
          <w:color w:val="0000FF"/>
          <w:sz w:val="22"/>
        </w:rPr>
        <w:t xml:space="preserve">” </w:t>
      </w:r>
      <w:r w:rsidR="00F06344">
        <w:rPr>
          <w:rFonts w:asciiTheme="minorHAnsi" w:eastAsiaTheme="minorEastAsia" w:hAnsiTheme="minorHAnsi" w:cstheme="minorBidi"/>
          <w:iCs/>
          <w:color w:val="0000FF"/>
          <w:sz w:val="22"/>
        </w:rPr>
        <w:t>and “medically complex</w:t>
      </w:r>
      <w:r w:rsidR="00202C7F">
        <w:rPr>
          <w:rFonts w:asciiTheme="minorHAnsi" w:eastAsiaTheme="minorEastAsia" w:hAnsiTheme="minorHAnsi" w:cstheme="minorBidi"/>
          <w:iCs/>
          <w:color w:val="0000FF"/>
          <w:sz w:val="22"/>
        </w:rPr>
        <w:t xml:space="preserve"> conditions</w:t>
      </w:r>
      <w:r w:rsidR="00F06344">
        <w:rPr>
          <w:rFonts w:asciiTheme="minorHAnsi" w:eastAsiaTheme="minorEastAsia" w:hAnsiTheme="minorHAnsi" w:cstheme="minorBidi"/>
          <w:iCs/>
          <w:color w:val="0000FF"/>
          <w:sz w:val="22"/>
        </w:rPr>
        <w:t xml:space="preserve">” </w:t>
      </w:r>
      <w:r w:rsidR="007A424C">
        <w:rPr>
          <w:rFonts w:asciiTheme="minorHAnsi" w:eastAsiaTheme="minorEastAsia" w:hAnsiTheme="minorHAnsi" w:cstheme="minorBidi"/>
          <w:iCs/>
          <w:color w:val="0000FF"/>
          <w:sz w:val="22"/>
        </w:rPr>
        <w:t>groups</w:t>
      </w:r>
      <w:r w:rsidR="00CB7F8C">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 xml:space="preserve">The remaining </w:t>
      </w:r>
      <w:r w:rsidR="007A424C">
        <w:rPr>
          <w:rFonts w:asciiTheme="minorHAnsi" w:eastAsiaTheme="minorEastAsia" w:hAnsiTheme="minorHAnsi" w:cstheme="minorBidi"/>
          <w:iCs/>
          <w:color w:val="0000FF"/>
          <w:sz w:val="22"/>
        </w:rPr>
        <w:t>ten</w:t>
      </w:r>
      <w:r w:rsidRPr="0014120C">
        <w:rPr>
          <w:rFonts w:asciiTheme="minorHAnsi" w:eastAsiaTheme="minorEastAsia" w:hAnsiTheme="minorHAnsi" w:cstheme="minorBidi"/>
          <w:iCs/>
          <w:color w:val="0000FF"/>
          <w:sz w:val="22"/>
        </w:rPr>
        <w:t xml:space="preserve"> </w:t>
      </w:r>
      <w:r w:rsidR="006D09D6">
        <w:rPr>
          <w:rFonts w:asciiTheme="minorHAnsi" w:eastAsiaTheme="minorEastAsia" w:hAnsiTheme="minorHAnsi" w:cstheme="minorBidi"/>
          <w:iCs/>
          <w:color w:val="0000FF"/>
          <w:sz w:val="22"/>
        </w:rPr>
        <w:t>primary</w:t>
      </w:r>
      <w:r w:rsidRPr="0014120C">
        <w:rPr>
          <w:rFonts w:asciiTheme="minorHAnsi" w:eastAsiaTheme="minorEastAsia" w:hAnsiTheme="minorHAnsi" w:cstheme="minorBidi"/>
          <w:iCs/>
          <w:color w:val="0000FF"/>
          <w:sz w:val="22"/>
        </w:rPr>
        <w:t xml:space="preserve"> diagnosis groups had significantly </w:t>
      </w:r>
      <w:r w:rsidR="007A424C">
        <w:rPr>
          <w:rFonts w:asciiTheme="minorHAnsi" w:eastAsiaTheme="minorEastAsia" w:hAnsiTheme="minorHAnsi" w:cstheme="minorBidi"/>
          <w:iCs/>
          <w:color w:val="0000FF"/>
          <w:sz w:val="22"/>
        </w:rPr>
        <w:t xml:space="preserve">smaller </w:t>
      </w:r>
      <w:r w:rsidRPr="0014120C">
        <w:rPr>
          <w:rFonts w:asciiTheme="minorHAnsi" w:eastAsiaTheme="minorEastAsia" w:hAnsiTheme="minorHAnsi" w:cstheme="minorBidi"/>
          <w:iCs/>
          <w:color w:val="0000FF"/>
          <w:sz w:val="22"/>
        </w:rPr>
        <w:t xml:space="preserve">change in self-care scores compared </w:t>
      </w:r>
      <w:r w:rsidR="00271F6C">
        <w:rPr>
          <w:rFonts w:asciiTheme="minorHAnsi" w:eastAsiaTheme="minorEastAsia" w:hAnsiTheme="minorHAnsi" w:cstheme="minorBidi"/>
          <w:iCs/>
          <w:color w:val="0000FF"/>
          <w:sz w:val="22"/>
        </w:rPr>
        <w:t xml:space="preserve">with </w:t>
      </w:r>
      <w:r w:rsidRPr="0014120C">
        <w:rPr>
          <w:rFonts w:asciiTheme="minorHAnsi" w:eastAsiaTheme="minorEastAsia" w:hAnsiTheme="minorHAnsi" w:cstheme="minorBidi"/>
          <w:iCs/>
          <w:color w:val="0000FF"/>
          <w:sz w:val="22"/>
        </w:rPr>
        <w:t xml:space="preserve">the </w:t>
      </w:r>
      <w:r w:rsidR="00A704F5">
        <w:rPr>
          <w:rFonts w:asciiTheme="minorHAnsi" w:eastAsiaTheme="minorEastAsia" w:hAnsiTheme="minorHAnsi" w:cstheme="minorBidi"/>
          <w:iCs/>
          <w:color w:val="0000FF"/>
          <w:sz w:val="22"/>
        </w:rPr>
        <w:t>“</w:t>
      </w:r>
      <w:r w:rsidR="009A1C7D">
        <w:rPr>
          <w:rFonts w:asciiTheme="minorHAnsi" w:eastAsiaTheme="minorEastAsia" w:hAnsiTheme="minorHAnsi" w:cstheme="minorBidi"/>
          <w:iCs/>
          <w:color w:val="0000FF"/>
          <w:sz w:val="22"/>
        </w:rPr>
        <w:t>h</w:t>
      </w:r>
      <w:r w:rsidRPr="0014120C">
        <w:rPr>
          <w:rFonts w:asciiTheme="minorHAnsi" w:eastAsiaTheme="minorEastAsia" w:hAnsiTheme="minorHAnsi" w:cstheme="minorBidi"/>
          <w:iCs/>
          <w:color w:val="0000FF"/>
          <w:sz w:val="22"/>
        </w:rPr>
        <w:t xml:space="preserve">ip and </w:t>
      </w:r>
      <w:r w:rsidR="009A1C7D">
        <w:rPr>
          <w:rFonts w:asciiTheme="minorHAnsi" w:eastAsiaTheme="minorEastAsia" w:hAnsiTheme="minorHAnsi" w:cstheme="minorBidi"/>
          <w:iCs/>
          <w:color w:val="0000FF"/>
          <w:sz w:val="22"/>
        </w:rPr>
        <w:t>k</w:t>
      </w:r>
      <w:r w:rsidRPr="0014120C">
        <w:rPr>
          <w:rFonts w:asciiTheme="minorHAnsi" w:eastAsiaTheme="minorEastAsia" w:hAnsiTheme="minorHAnsi" w:cstheme="minorBidi"/>
          <w:iCs/>
          <w:color w:val="0000FF"/>
          <w:sz w:val="22"/>
        </w:rPr>
        <w:t xml:space="preserve">nee </w:t>
      </w:r>
      <w:r w:rsidR="009A1C7D">
        <w:rPr>
          <w:rFonts w:asciiTheme="minorHAnsi" w:eastAsiaTheme="minorEastAsia" w:hAnsiTheme="minorHAnsi" w:cstheme="minorBidi"/>
          <w:iCs/>
          <w:color w:val="0000FF"/>
          <w:sz w:val="22"/>
        </w:rPr>
        <w:t>r</w:t>
      </w:r>
      <w:r w:rsidRPr="0014120C">
        <w:rPr>
          <w:rFonts w:asciiTheme="minorHAnsi" w:eastAsiaTheme="minorEastAsia" w:hAnsiTheme="minorHAnsi" w:cstheme="minorBidi"/>
          <w:iCs/>
          <w:color w:val="0000FF"/>
          <w:sz w:val="22"/>
        </w:rPr>
        <w:t>eplacements</w:t>
      </w:r>
      <w:r w:rsidR="00A704F5">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group</w:t>
      </w:r>
      <w:r w:rsidR="00082848">
        <w:rPr>
          <w:rFonts w:asciiTheme="minorHAnsi" w:eastAsiaTheme="minorEastAsia" w:hAnsiTheme="minorHAnsi" w:cstheme="minorBidi"/>
          <w:iCs/>
          <w:color w:val="0000FF"/>
          <w:sz w:val="22"/>
        </w:rPr>
        <w:t xml:space="preserve">. The </w:t>
      </w:r>
      <w:r w:rsidR="007A424C">
        <w:rPr>
          <w:rFonts w:asciiTheme="minorHAnsi" w:eastAsiaTheme="minorEastAsia" w:hAnsiTheme="minorHAnsi" w:cstheme="minorBidi"/>
          <w:iCs/>
          <w:color w:val="0000FF"/>
          <w:sz w:val="22"/>
        </w:rPr>
        <w:t xml:space="preserve">“traumatic spinal cord dysfunction” </w:t>
      </w:r>
      <w:r w:rsidR="00082848">
        <w:rPr>
          <w:rFonts w:asciiTheme="minorHAnsi" w:eastAsiaTheme="minorEastAsia" w:hAnsiTheme="minorHAnsi" w:cstheme="minorBidi"/>
          <w:iCs/>
          <w:color w:val="0000FF"/>
          <w:sz w:val="22"/>
        </w:rPr>
        <w:t>group had</w:t>
      </w:r>
      <w:r w:rsidRPr="0014120C">
        <w:rPr>
          <w:rFonts w:asciiTheme="minorHAnsi" w:eastAsiaTheme="minorEastAsia" w:hAnsiTheme="minorHAnsi" w:cstheme="minorBidi"/>
          <w:iCs/>
          <w:color w:val="0000FF"/>
          <w:sz w:val="22"/>
        </w:rPr>
        <w:t xml:space="preserve"> the largest coefficient (</w:t>
      </w:r>
      <w:r w:rsidR="0093190B" w:rsidRPr="00271F6C">
        <w:rPr>
          <w:rFonts w:asciiTheme="minorHAnsi" w:eastAsiaTheme="minorEastAsia" w:hAnsiTheme="minorHAnsi" w:cstheme="minorBidi"/>
          <w:iCs/>
          <w:color w:val="0000FF"/>
          <w:sz w:val="22"/>
        </w:rPr>
        <w:t>-</w:t>
      </w:r>
      <w:r w:rsidR="0093190B">
        <w:rPr>
          <w:rFonts w:asciiTheme="minorHAnsi" w:eastAsiaTheme="minorEastAsia" w:hAnsiTheme="minorHAnsi" w:cstheme="minorBidi"/>
          <w:iCs/>
          <w:color w:val="0000FF"/>
          <w:sz w:val="22"/>
        </w:rPr>
        <w:t>10.7</w:t>
      </w:r>
      <w:r w:rsidR="00A704F5">
        <w:rPr>
          <w:rFonts w:asciiTheme="minorHAnsi" w:eastAsiaTheme="minorEastAsia" w:hAnsiTheme="minorHAnsi" w:cstheme="minorBidi"/>
          <w:iCs/>
          <w:color w:val="0000FF"/>
          <w:sz w:val="22"/>
        </w:rPr>
        <w:t>15</w:t>
      </w:r>
      <w:r w:rsidR="0093190B" w:rsidRPr="0014120C">
        <w:rPr>
          <w:rFonts w:asciiTheme="minorHAnsi" w:eastAsiaTheme="minorEastAsia" w:hAnsiTheme="minorHAnsi" w:cstheme="minorBidi"/>
          <w:iCs/>
          <w:color w:val="0000FF"/>
          <w:sz w:val="22"/>
        </w:rPr>
        <w:t xml:space="preserve">, </w:t>
      </w:r>
      <w:r w:rsidR="0093190B">
        <w:rPr>
          <w:rFonts w:asciiTheme="minorHAnsi" w:eastAsiaTheme="minorEastAsia" w:hAnsiTheme="minorHAnsi" w:cstheme="minorBidi"/>
          <w:i/>
          <w:iCs/>
          <w:color w:val="0000FF"/>
          <w:sz w:val="22"/>
        </w:rPr>
        <w:t>p</w:t>
      </w:r>
      <w:r w:rsidR="0093190B">
        <w:rPr>
          <w:rFonts w:asciiTheme="minorHAnsi" w:eastAsiaTheme="minorEastAsia" w:hAnsiTheme="minorHAnsi" w:cstheme="minorBidi"/>
          <w:iCs/>
          <w:color w:val="0000FF"/>
          <w:sz w:val="22"/>
        </w:rPr>
        <w:t xml:space="preserve"> </w:t>
      </w:r>
      <w:r w:rsidR="0093190B" w:rsidRPr="00271F6C">
        <w:rPr>
          <w:rFonts w:asciiTheme="minorHAnsi" w:eastAsiaTheme="minorEastAsia" w:hAnsiTheme="minorHAnsi" w:cstheme="minorBidi"/>
          <w:iCs/>
          <w:color w:val="0000FF"/>
          <w:sz w:val="22"/>
        </w:rPr>
        <w:t>&lt;</w:t>
      </w:r>
      <w:r w:rsidR="0093190B">
        <w:rPr>
          <w:rFonts w:asciiTheme="minorHAnsi" w:eastAsiaTheme="minorEastAsia" w:hAnsiTheme="minorHAnsi" w:cstheme="minorBidi"/>
          <w:iCs/>
          <w:color w:val="0000FF"/>
          <w:sz w:val="22"/>
        </w:rPr>
        <w:t xml:space="preserve"> 0</w:t>
      </w:r>
      <w:r w:rsidR="0093190B" w:rsidRPr="00271F6C">
        <w:rPr>
          <w:rFonts w:asciiTheme="minorHAnsi" w:eastAsiaTheme="minorEastAsia" w:hAnsiTheme="minorHAnsi" w:cstheme="minorBidi"/>
          <w:iCs/>
          <w:color w:val="0000FF"/>
          <w:sz w:val="22"/>
        </w:rPr>
        <w:t>.0001</w:t>
      </w:r>
      <w:r w:rsidR="005C4768">
        <w:rPr>
          <w:rFonts w:asciiTheme="minorHAnsi" w:eastAsiaTheme="minorEastAsia" w:hAnsiTheme="minorHAnsi" w:cstheme="minorBidi"/>
          <w:iCs/>
          <w:color w:val="0000FF"/>
          <w:sz w:val="22"/>
        </w:rPr>
        <w:t>)</w:t>
      </w:r>
      <w:r w:rsidR="0093190B" w:rsidRPr="0014120C">
        <w:rPr>
          <w:rFonts w:asciiTheme="minorHAnsi" w:eastAsiaTheme="minorEastAsia" w:hAnsiTheme="minorHAnsi" w:cstheme="minorBidi"/>
          <w:iCs/>
          <w:color w:val="0000FF"/>
          <w:sz w:val="22"/>
        </w:rPr>
        <w:t>.</w:t>
      </w:r>
    </w:p>
    <w:p w14:paraId="42D73AE5" w14:textId="2D072D18" w:rsidR="00DC63E3" w:rsidRPr="0014120C" w:rsidRDefault="000E1334" w:rsidP="00812441">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 xml:space="preserve">Interaction </w:t>
      </w:r>
      <w:r w:rsidR="00DE4302">
        <w:rPr>
          <w:rFonts w:asciiTheme="minorHAnsi" w:eastAsiaTheme="minorEastAsia" w:hAnsiTheme="minorHAnsi" w:cstheme="minorBidi"/>
          <w:b/>
          <w:i/>
          <w:iCs/>
          <w:color w:val="0000FF"/>
          <w:sz w:val="22"/>
        </w:rPr>
        <w:t>b</w:t>
      </w:r>
      <w:r w:rsidRPr="0014120C">
        <w:rPr>
          <w:rFonts w:asciiTheme="minorHAnsi" w:eastAsiaTheme="minorEastAsia" w:hAnsiTheme="minorHAnsi" w:cstheme="minorBidi"/>
          <w:b/>
          <w:i/>
          <w:iCs/>
          <w:color w:val="0000FF"/>
          <w:sz w:val="22"/>
        </w:rPr>
        <w:t xml:space="preserve">etween </w:t>
      </w:r>
      <w:r w:rsidR="006D09D6">
        <w:rPr>
          <w:rFonts w:asciiTheme="minorHAnsi" w:eastAsiaTheme="minorEastAsia" w:hAnsiTheme="minorHAnsi" w:cstheme="minorBidi"/>
          <w:b/>
          <w:i/>
          <w:iCs/>
          <w:color w:val="0000FF"/>
          <w:sz w:val="22"/>
        </w:rPr>
        <w:t>Primary</w:t>
      </w:r>
      <w:r w:rsidRPr="0014120C">
        <w:rPr>
          <w:rFonts w:asciiTheme="minorHAnsi" w:eastAsiaTheme="minorEastAsia" w:hAnsiTheme="minorHAnsi" w:cstheme="minorBidi"/>
          <w:b/>
          <w:i/>
          <w:iCs/>
          <w:color w:val="0000FF"/>
          <w:sz w:val="22"/>
        </w:rPr>
        <w:t xml:space="preserve"> Diagnosis Groups and Admission Self-</w:t>
      </w:r>
      <w:r w:rsidR="00757036">
        <w:rPr>
          <w:rFonts w:asciiTheme="minorHAnsi" w:eastAsiaTheme="minorEastAsia" w:hAnsiTheme="minorHAnsi" w:cstheme="minorBidi"/>
          <w:b/>
          <w:i/>
          <w:iCs/>
          <w:color w:val="0000FF"/>
          <w:sz w:val="22"/>
        </w:rPr>
        <w:t>C</w:t>
      </w:r>
      <w:r w:rsidR="00757036" w:rsidRPr="0014120C">
        <w:rPr>
          <w:rFonts w:asciiTheme="minorHAnsi" w:eastAsiaTheme="minorEastAsia" w:hAnsiTheme="minorHAnsi" w:cstheme="minorBidi"/>
          <w:b/>
          <w:i/>
          <w:iCs/>
          <w:color w:val="0000FF"/>
          <w:sz w:val="22"/>
        </w:rPr>
        <w:t xml:space="preserve">are </w:t>
      </w:r>
      <w:r w:rsidRPr="0014120C">
        <w:rPr>
          <w:rFonts w:asciiTheme="minorHAnsi" w:eastAsiaTheme="minorEastAsia" w:hAnsiTheme="minorHAnsi" w:cstheme="minorBidi"/>
          <w:b/>
          <w:i/>
          <w:iCs/>
          <w:color w:val="0000FF"/>
          <w:sz w:val="22"/>
        </w:rPr>
        <w:t>Scores:</w:t>
      </w:r>
      <w:r w:rsidRPr="0014120C">
        <w:rPr>
          <w:rFonts w:asciiTheme="minorHAnsi" w:eastAsiaTheme="minorEastAsia" w:hAnsiTheme="minorHAnsi" w:cstheme="minorBidi"/>
          <w:iCs/>
          <w:color w:val="0000FF"/>
          <w:sz w:val="22"/>
        </w:rPr>
        <w:t xml:space="preserve"> To account for the possibility that the relationship between admission self-care and change in self-care scores may vary based on the patient’s diagnosis group, we tested interaction terms between admission self-care scores (continuous form) and each diagnosis group included in the model. Thus, 12 interaction terms for admission self-care by diagnosis group were tested. </w:t>
      </w:r>
      <w:r w:rsidR="0013080E">
        <w:rPr>
          <w:rFonts w:asciiTheme="minorHAnsi" w:eastAsiaTheme="minorEastAsia" w:hAnsiTheme="minorHAnsi" w:cstheme="minorBidi"/>
          <w:iCs/>
          <w:color w:val="0000FF"/>
          <w:sz w:val="22"/>
        </w:rPr>
        <w:t>Nine</w:t>
      </w:r>
      <w:r w:rsidRPr="0014120C">
        <w:rPr>
          <w:rFonts w:asciiTheme="minorHAnsi" w:eastAsiaTheme="minorEastAsia" w:hAnsiTheme="minorHAnsi" w:cstheme="minorBidi"/>
          <w:iCs/>
          <w:color w:val="0000FF"/>
          <w:sz w:val="22"/>
        </w:rPr>
        <w:t xml:space="preserve"> interaction terms were significant, as shown in </w:t>
      </w:r>
      <w:r w:rsidR="00D527E0">
        <w:rPr>
          <w:rFonts w:asciiTheme="minorHAnsi" w:eastAsiaTheme="minorEastAsia" w:hAnsiTheme="minorHAnsi" w:cstheme="minorBidi"/>
          <w:iCs/>
          <w:color w:val="0000FF"/>
          <w:sz w:val="22"/>
        </w:rPr>
        <w:t>Attachment 1</w:t>
      </w:r>
      <w:r w:rsidRPr="0014120C">
        <w:rPr>
          <w:rFonts w:asciiTheme="minorHAnsi" w:eastAsiaTheme="minorEastAsia" w:hAnsiTheme="minorHAnsi" w:cstheme="minorBidi"/>
          <w:iCs/>
          <w:color w:val="0000FF"/>
          <w:sz w:val="22"/>
        </w:rPr>
        <w:t xml:space="preserve">. </w:t>
      </w:r>
      <w:r w:rsidR="00DC63E3">
        <w:rPr>
          <w:rFonts w:asciiTheme="minorHAnsi" w:eastAsiaTheme="minorEastAsia" w:hAnsiTheme="minorHAnsi" w:cstheme="minorBidi"/>
          <w:iCs/>
          <w:color w:val="0000FF"/>
          <w:sz w:val="22"/>
        </w:rPr>
        <w:t xml:space="preserve">All </w:t>
      </w:r>
      <w:r w:rsidR="00DC63E3" w:rsidRPr="0014120C">
        <w:rPr>
          <w:rFonts w:asciiTheme="minorHAnsi" w:eastAsiaTheme="minorEastAsia" w:hAnsiTheme="minorHAnsi" w:cstheme="minorBidi"/>
          <w:iCs/>
          <w:color w:val="0000FF"/>
          <w:sz w:val="22"/>
        </w:rPr>
        <w:t>interaction terms were retained in the model.</w:t>
      </w:r>
    </w:p>
    <w:p w14:paraId="55FB3D67" w14:textId="1B8D902C" w:rsidR="00DC63E3" w:rsidRPr="0014120C" w:rsidRDefault="00DC63E3" w:rsidP="009124A7">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Prior Acute or Long-Term Care Hospital</w:t>
      </w:r>
      <w:r w:rsidR="00202C7F">
        <w:rPr>
          <w:rFonts w:asciiTheme="minorHAnsi" w:eastAsiaTheme="minorEastAsia" w:hAnsiTheme="minorHAnsi" w:cstheme="minorBidi"/>
          <w:b/>
          <w:i/>
          <w:iCs/>
          <w:color w:val="0000FF"/>
          <w:sz w:val="22"/>
        </w:rPr>
        <w:t xml:space="preserve"> Primary Diagnosis (</w:t>
      </w:r>
      <w:r w:rsidR="00202C7F" w:rsidRPr="0014120C">
        <w:rPr>
          <w:rFonts w:asciiTheme="minorHAnsi" w:eastAsiaTheme="minorEastAsia" w:hAnsiTheme="minorHAnsi" w:cstheme="minorBidi"/>
          <w:b/>
          <w:i/>
          <w:iCs/>
          <w:color w:val="0000FF"/>
          <w:sz w:val="22"/>
        </w:rPr>
        <w:t xml:space="preserve">Surgical </w:t>
      </w:r>
      <w:r w:rsidR="00202C7F">
        <w:rPr>
          <w:rFonts w:asciiTheme="minorHAnsi" w:eastAsiaTheme="minorEastAsia" w:hAnsiTheme="minorHAnsi" w:cstheme="minorBidi"/>
          <w:b/>
          <w:i/>
          <w:iCs/>
          <w:color w:val="0000FF"/>
          <w:sz w:val="22"/>
        </w:rPr>
        <w:t>or</w:t>
      </w:r>
      <w:r w:rsidR="00202C7F" w:rsidRPr="0014120C">
        <w:rPr>
          <w:rFonts w:asciiTheme="minorHAnsi" w:eastAsiaTheme="minorEastAsia" w:hAnsiTheme="minorHAnsi" w:cstheme="minorBidi"/>
          <w:b/>
          <w:i/>
          <w:iCs/>
          <w:color w:val="0000FF"/>
          <w:sz w:val="22"/>
        </w:rPr>
        <w:t xml:space="preserve"> Medical</w:t>
      </w:r>
      <w:r w:rsidR="00202C7F">
        <w:rPr>
          <w:rFonts w:asciiTheme="minorHAnsi" w:eastAsiaTheme="minorEastAsia" w:hAnsiTheme="minorHAnsi" w:cstheme="minorBidi"/>
          <w:b/>
          <w:i/>
          <w:iCs/>
          <w:color w:val="0000FF"/>
          <w:sz w:val="22"/>
        </w:rPr>
        <w:t>)</w:t>
      </w:r>
      <w:r w:rsidRPr="0014120C">
        <w:rPr>
          <w:rFonts w:asciiTheme="minorHAnsi" w:eastAsiaTheme="minorEastAsia" w:hAnsiTheme="minorHAnsi" w:cstheme="minorBidi"/>
          <w:b/>
          <w:i/>
          <w:iCs/>
          <w:color w:val="0000FF"/>
          <w:sz w:val="22"/>
        </w:rPr>
        <w:t>:</w:t>
      </w:r>
      <w:r w:rsidRPr="0014120C">
        <w:rPr>
          <w:rFonts w:asciiTheme="minorHAnsi" w:eastAsiaTheme="minorEastAsia" w:hAnsiTheme="minorHAnsi" w:cstheme="minorBidi"/>
          <w:iCs/>
          <w:color w:val="0000FF"/>
          <w:sz w:val="22"/>
        </w:rPr>
        <w:t xml:space="preserve"> We classified primary diagnosis from the prior acute or </w:t>
      </w:r>
      <w:r>
        <w:rPr>
          <w:rFonts w:asciiTheme="minorHAnsi" w:eastAsiaTheme="minorEastAsia" w:hAnsiTheme="minorHAnsi" w:cstheme="minorBidi"/>
          <w:iCs/>
          <w:color w:val="0000FF"/>
          <w:sz w:val="22"/>
        </w:rPr>
        <w:t xml:space="preserve">long-term care hospital </w:t>
      </w:r>
      <w:r w:rsidR="009124A7">
        <w:rPr>
          <w:rFonts w:asciiTheme="minorHAnsi" w:eastAsiaTheme="minorEastAsia" w:hAnsiTheme="minorHAnsi" w:cstheme="minorBidi"/>
          <w:iCs/>
          <w:color w:val="0000FF"/>
          <w:sz w:val="22"/>
        </w:rPr>
        <w:t>stay</w:t>
      </w:r>
      <w:r w:rsidRPr="0014120C">
        <w:rPr>
          <w:rFonts w:asciiTheme="minorHAnsi" w:eastAsiaTheme="minorEastAsia" w:hAnsiTheme="minorHAnsi" w:cstheme="minorBidi"/>
          <w:iCs/>
          <w:color w:val="0000FF"/>
          <w:sz w:val="22"/>
        </w:rPr>
        <w:t xml:space="preserve"> as surgical or medical. We included this indicator of surgical or medical diagnosis in the model, with the </w:t>
      </w:r>
      <w:r w:rsidR="005B123E">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surgical</w:t>
      </w:r>
      <w:r w:rsidR="005B123E">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category being the </w:t>
      </w:r>
      <w:r w:rsidR="005D74C8">
        <w:rPr>
          <w:rFonts w:asciiTheme="minorHAnsi" w:eastAsiaTheme="minorEastAsia" w:hAnsiTheme="minorHAnsi" w:cstheme="minorBidi"/>
          <w:iCs/>
          <w:color w:val="0000FF"/>
          <w:sz w:val="22"/>
        </w:rPr>
        <w:t>risk adjustor</w:t>
      </w:r>
      <w:r w:rsidRPr="0014120C">
        <w:rPr>
          <w:rFonts w:asciiTheme="minorHAnsi" w:eastAsiaTheme="minorEastAsia" w:hAnsiTheme="minorHAnsi" w:cstheme="minorBidi"/>
          <w:iCs/>
          <w:color w:val="0000FF"/>
          <w:sz w:val="22"/>
        </w:rPr>
        <w:t xml:space="preserve"> and the </w:t>
      </w:r>
      <w:r w:rsidR="005B123E">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medical</w:t>
      </w:r>
      <w:r w:rsidR="005B123E">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category, the reference group. Patients with a surgical </w:t>
      </w:r>
      <w:r w:rsidR="00812441">
        <w:rPr>
          <w:rFonts w:asciiTheme="minorHAnsi" w:eastAsiaTheme="minorEastAsia" w:hAnsiTheme="minorHAnsi" w:cstheme="minorBidi"/>
          <w:iCs/>
          <w:color w:val="0000FF"/>
          <w:sz w:val="22"/>
        </w:rPr>
        <w:t xml:space="preserve">diagnosis in the </w:t>
      </w:r>
      <w:r w:rsidRPr="0014120C">
        <w:rPr>
          <w:rFonts w:asciiTheme="minorHAnsi" w:eastAsiaTheme="minorEastAsia" w:hAnsiTheme="minorHAnsi" w:cstheme="minorBidi"/>
          <w:iCs/>
          <w:color w:val="0000FF"/>
          <w:sz w:val="22"/>
        </w:rPr>
        <w:t xml:space="preserve">prior acute </w:t>
      </w:r>
      <w:r w:rsidRPr="00832BB7">
        <w:rPr>
          <w:rFonts w:asciiTheme="minorHAnsi" w:eastAsiaTheme="minorEastAsia" w:hAnsiTheme="minorHAnsi" w:cstheme="minorBidi"/>
          <w:iCs/>
          <w:color w:val="0000FF"/>
          <w:sz w:val="22"/>
        </w:rPr>
        <w:t xml:space="preserve">or </w:t>
      </w:r>
      <w:r w:rsidR="00832BB7">
        <w:rPr>
          <w:rFonts w:asciiTheme="minorHAnsi" w:eastAsiaTheme="minorEastAsia" w:hAnsiTheme="minorHAnsi" w:cstheme="minorBidi"/>
          <w:iCs/>
          <w:color w:val="0000FF"/>
          <w:sz w:val="22"/>
        </w:rPr>
        <w:t>l</w:t>
      </w:r>
      <w:r w:rsidR="00832BB7" w:rsidRPr="00832BB7">
        <w:rPr>
          <w:bCs/>
          <w:color w:val="0000FF"/>
          <w:sz w:val="22"/>
        </w:rPr>
        <w:t>ong-</w:t>
      </w:r>
      <w:r w:rsidR="00832BB7">
        <w:rPr>
          <w:bCs/>
          <w:color w:val="0000FF"/>
          <w:sz w:val="22"/>
        </w:rPr>
        <w:t>t</w:t>
      </w:r>
      <w:r w:rsidR="00832BB7" w:rsidRPr="00832BB7">
        <w:rPr>
          <w:bCs/>
          <w:color w:val="0000FF"/>
          <w:sz w:val="22"/>
        </w:rPr>
        <w:t xml:space="preserve">erm </w:t>
      </w:r>
      <w:r w:rsidR="00832BB7">
        <w:rPr>
          <w:bCs/>
          <w:color w:val="0000FF"/>
          <w:sz w:val="22"/>
        </w:rPr>
        <w:t>c</w:t>
      </w:r>
      <w:r w:rsidR="00832BB7" w:rsidRPr="00832BB7">
        <w:rPr>
          <w:bCs/>
          <w:color w:val="0000FF"/>
          <w:sz w:val="22"/>
        </w:rPr>
        <w:t xml:space="preserve">are </w:t>
      </w:r>
      <w:r w:rsidR="00832BB7">
        <w:rPr>
          <w:bCs/>
          <w:color w:val="0000FF"/>
          <w:sz w:val="22"/>
        </w:rPr>
        <w:t>hospital</w:t>
      </w:r>
      <w:r w:rsidRPr="00832BB7">
        <w:rPr>
          <w:rFonts w:asciiTheme="minorHAnsi" w:eastAsiaTheme="minorEastAsia" w:hAnsiTheme="minorHAnsi" w:cstheme="minorBidi"/>
          <w:iCs/>
          <w:color w:val="0000FF"/>
          <w:sz w:val="22"/>
        </w:rPr>
        <w:t xml:space="preserve"> had</w:t>
      </w:r>
      <w:r w:rsidRPr="0014120C">
        <w:rPr>
          <w:rFonts w:asciiTheme="minorHAnsi" w:eastAsiaTheme="minorEastAsia" w:hAnsiTheme="minorHAnsi" w:cstheme="minorBidi"/>
          <w:iCs/>
          <w:color w:val="0000FF"/>
          <w:sz w:val="22"/>
        </w:rPr>
        <w:t xml:space="preserve"> significantly larger change in self-care scores (</w:t>
      </w:r>
      <w:r w:rsidR="00C67940">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w:t>
      </w:r>
      <w:r w:rsidRPr="00D761B5">
        <w:rPr>
          <w:rFonts w:asciiTheme="minorHAnsi" w:eastAsiaTheme="minorEastAsia" w:hAnsiTheme="minorHAnsi" w:cstheme="minorBidi"/>
          <w:iCs/>
          <w:color w:val="0000FF"/>
          <w:sz w:val="22"/>
        </w:rPr>
        <w:t>0.7</w:t>
      </w:r>
      <w:r w:rsidR="00812441">
        <w:rPr>
          <w:rFonts w:asciiTheme="minorHAnsi" w:eastAsiaTheme="minorEastAsia" w:hAnsiTheme="minorHAnsi" w:cstheme="minorBidi"/>
          <w:iCs/>
          <w:color w:val="0000FF"/>
          <w:sz w:val="22"/>
        </w:rPr>
        <w:t>55</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w:t>
      </w:r>
      <w:r w:rsidRPr="00D761B5">
        <w:rPr>
          <w:rFonts w:asciiTheme="minorHAnsi" w:eastAsiaTheme="minorEastAsia" w:hAnsiTheme="minorHAnsi" w:cstheme="minorBidi"/>
          <w:iCs/>
          <w:color w:val="0000FF"/>
          <w:sz w:val="22"/>
        </w:rPr>
        <w:t>0.0002</w:t>
      </w:r>
      <w:r w:rsidRPr="0014120C">
        <w:rPr>
          <w:rFonts w:asciiTheme="minorHAnsi" w:eastAsiaTheme="minorEastAsia" w:hAnsiTheme="minorHAnsi" w:cstheme="minorBidi"/>
          <w:iCs/>
          <w:color w:val="0000FF"/>
          <w:sz w:val="22"/>
        </w:rPr>
        <w:t>) compared with th</w:t>
      </w:r>
      <w:r>
        <w:rPr>
          <w:rFonts w:asciiTheme="minorHAnsi" w:eastAsiaTheme="minorEastAsia" w:hAnsiTheme="minorHAnsi" w:cstheme="minorBidi"/>
          <w:iCs/>
          <w:color w:val="0000FF"/>
          <w:sz w:val="22"/>
        </w:rPr>
        <w:t>e reference group</w:t>
      </w:r>
      <w:r w:rsidRPr="0014120C">
        <w:rPr>
          <w:rFonts w:asciiTheme="minorHAnsi" w:eastAsiaTheme="minorEastAsia" w:hAnsiTheme="minorHAnsi" w:cstheme="minorBidi"/>
          <w:iCs/>
          <w:color w:val="0000FF"/>
          <w:sz w:val="22"/>
        </w:rPr>
        <w:t>.</w:t>
      </w:r>
    </w:p>
    <w:p w14:paraId="041C4B92" w14:textId="20E099BD" w:rsidR="00DC63E3" w:rsidRPr="00A5187C" w:rsidRDefault="00DC63E3" w:rsidP="00EE5F74">
      <w:pPr>
        <w:pStyle w:val="BodyText"/>
        <w:rPr>
          <w:rFonts w:asciiTheme="minorHAnsi" w:hAnsiTheme="minorHAnsi"/>
          <w:sz w:val="22"/>
        </w:rPr>
      </w:pPr>
      <w:r w:rsidRPr="0014120C">
        <w:rPr>
          <w:rFonts w:asciiTheme="minorHAnsi" w:eastAsiaTheme="minorEastAsia" w:hAnsiTheme="minorHAnsi" w:cstheme="minorBidi"/>
          <w:b/>
          <w:i/>
          <w:iCs/>
          <w:color w:val="0000FF"/>
          <w:sz w:val="22"/>
        </w:rPr>
        <w:t>Prior Functioning - Self-Care:</w:t>
      </w:r>
      <w:r w:rsidRPr="0014120C">
        <w:rPr>
          <w:rFonts w:asciiTheme="minorHAnsi" w:eastAsiaTheme="minorEastAsia" w:hAnsiTheme="minorHAnsi" w:cstheme="minorBidi"/>
          <w:iCs/>
          <w:color w:val="0000FF"/>
          <w:sz w:val="22"/>
        </w:rPr>
        <w:t xml:space="preserve"> We included patient</w:t>
      </w:r>
      <w:r w:rsidR="00D31FDD">
        <w:rPr>
          <w:rFonts w:asciiTheme="minorHAnsi" w:eastAsiaTheme="minorEastAsia" w:hAnsiTheme="minorHAnsi" w:cstheme="minorBidi"/>
          <w:iCs/>
          <w:color w:val="0000FF"/>
          <w:sz w:val="22"/>
        </w:rPr>
        <w:t>s</w:t>
      </w:r>
      <w:r w:rsidR="001B4B1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functional ability in self-care </w:t>
      </w:r>
      <w:r>
        <w:rPr>
          <w:rFonts w:asciiTheme="minorHAnsi" w:eastAsiaTheme="minorEastAsia" w:hAnsiTheme="minorHAnsi" w:cstheme="minorBidi"/>
          <w:iCs/>
          <w:color w:val="0000FF"/>
          <w:sz w:val="22"/>
        </w:rPr>
        <w:t>before</w:t>
      </w:r>
      <w:r w:rsidRPr="0014120C">
        <w:rPr>
          <w:rFonts w:asciiTheme="minorHAnsi" w:eastAsiaTheme="minorEastAsia" w:hAnsiTheme="minorHAnsi" w:cstheme="minorBidi"/>
          <w:iCs/>
          <w:color w:val="0000FF"/>
          <w:sz w:val="22"/>
        </w:rPr>
        <w:t xml:space="preserve"> onset of their </w:t>
      </w:r>
      <w:r w:rsidR="00D31FDD">
        <w:rPr>
          <w:rFonts w:asciiTheme="minorHAnsi" w:eastAsiaTheme="minorEastAsia" w:hAnsiTheme="minorHAnsi" w:cstheme="minorBidi"/>
          <w:iCs/>
          <w:color w:val="0000FF"/>
          <w:sz w:val="22"/>
        </w:rPr>
        <w:t>current</w:t>
      </w:r>
      <w:r w:rsidRPr="0014120C">
        <w:rPr>
          <w:rFonts w:asciiTheme="minorHAnsi" w:eastAsiaTheme="minorEastAsia" w:hAnsiTheme="minorHAnsi" w:cstheme="minorBidi"/>
          <w:iCs/>
          <w:color w:val="0000FF"/>
          <w:sz w:val="22"/>
        </w:rPr>
        <w:t xml:space="preserve"> illness, injury or exacerbation, as a risk adjustor in the model. We included separate categories for patients who were </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dependent</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and those who needed </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some help</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in self-care </w:t>
      </w:r>
      <w:r>
        <w:rPr>
          <w:rFonts w:asciiTheme="minorHAnsi" w:eastAsiaTheme="minorEastAsia" w:hAnsiTheme="minorHAnsi" w:cstheme="minorBidi"/>
          <w:iCs/>
          <w:color w:val="0000FF"/>
          <w:sz w:val="22"/>
        </w:rPr>
        <w:t>before</w:t>
      </w:r>
      <w:r w:rsidRPr="0014120C">
        <w:rPr>
          <w:rFonts w:asciiTheme="minorHAnsi" w:eastAsiaTheme="minorEastAsia" w:hAnsiTheme="minorHAnsi" w:cstheme="minorBidi"/>
          <w:iCs/>
          <w:color w:val="0000FF"/>
          <w:sz w:val="22"/>
        </w:rPr>
        <w:t xml:space="preserve"> their current illness. Patients who were </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previously independent</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in self-care formed the reference category.</w:t>
      </w:r>
      <w:r w:rsidRPr="00B02B24">
        <w:rPr>
          <w:rFonts w:asciiTheme="minorHAnsi" w:hAnsiTheme="minorHAnsi"/>
          <w:color w:val="FF0000"/>
          <w:sz w:val="22"/>
        </w:rPr>
        <w:t xml:space="preserve"> </w:t>
      </w:r>
      <w:r w:rsidR="00D31FDD" w:rsidRPr="00D31FDD">
        <w:rPr>
          <w:rFonts w:asciiTheme="minorHAnsi" w:hAnsiTheme="minorHAnsi"/>
          <w:color w:val="0000FF"/>
          <w:sz w:val="22"/>
        </w:rPr>
        <w:t>P</w:t>
      </w:r>
      <w:r w:rsidRPr="00D31FDD">
        <w:rPr>
          <w:rFonts w:asciiTheme="minorHAnsi" w:eastAsiaTheme="minorEastAsia" w:hAnsiTheme="minorHAnsi" w:cstheme="minorBidi"/>
          <w:iCs/>
          <w:color w:val="0000FF"/>
          <w:sz w:val="22"/>
        </w:rPr>
        <w:t>ati</w:t>
      </w:r>
      <w:r w:rsidRPr="0014120C">
        <w:rPr>
          <w:rFonts w:asciiTheme="minorHAnsi" w:eastAsiaTheme="minorEastAsia" w:hAnsiTheme="minorHAnsi" w:cstheme="minorBidi"/>
          <w:iCs/>
          <w:color w:val="0000FF"/>
          <w:sz w:val="22"/>
        </w:rPr>
        <w:t xml:space="preserve">ents who were previously </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dependent</w:t>
      </w:r>
      <w:r w:rsidR="00202C7F">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in self-care and those who needed </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some help</w:t>
      </w:r>
      <w:r w:rsidR="00CB792D">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had significantly smaller change scores </w:t>
      </w:r>
      <w:r>
        <w:rPr>
          <w:rFonts w:asciiTheme="minorHAnsi" w:eastAsiaTheme="minorEastAsia" w:hAnsiTheme="minorHAnsi" w:cstheme="minorBidi"/>
          <w:iCs/>
          <w:color w:val="0000FF"/>
          <w:sz w:val="22"/>
        </w:rPr>
        <w:t xml:space="preserve">compared with </w:t>
      </w:r>
      <w:r w:rsidRPr="0014120C">
        <w:rPr>
          <w:rFonts w:asciiTheme="minorHAnsi" w:eastAsiaTheme="minorEastAsia" w:hAnsiTheme="minorHAnsi" w:cstheme="minorBidi"/>
          <w:iCs/>
          <w:color w:val="0000FF"/>
          <w:sz w:val="22"/>
        </w:rPr>
        <w:t xml:space="preserve">the reference category. The </w:t>
      </w:r>
      <w:r w:rsidR="00EE5F74">
        <w:rPr>
          <w:rFonts w:asciiTheme="minorHAnsi" w:eastAsiaTheme="minorEastAsia" w:hAnsiTheme="minorHAnsi" w:cstheme="minorBidi"/>
          <w:iCs/>
          <w:color w:val="0000FF"/>
          <w:sz w:val="22"/>
        </w:rPr>
        <w:t xml:space="preserve">negative </w:t>
      </w:r>
      <w:r w:rsidRPr="0014120C">
        <w:rPr>
          <w:rFonts w:asciiTheme="minorHAnsi" w:eastAsiaTheme="minorEastAsia" w:hAnsiTheme="minorHAnsi" w:cstheme="minorBidi"/>
          <w:iCs/>
          <w:color w:val="0000FF"/>
          <w:sz w:val="22"/>
        </w:rPr>
        <w:t xml:space="preserve">coefficient for the </w:t>
      </w:r>
      <w:r w:rsidR="001B4B1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dependent</w:t>
      </w:r>
      <w:r w:rsidR="001B4B1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category (</w:t>
      </w:r>
      <w:r w:rsidRPr="00D761B5">
        <w:rPr>
          <w:rFonts w:asciiTheme="minorHAnsi" w:eastAsiaTheme="minorEastAsia" w:hAnsiTheme="minorHAnsi" w:cstheme="minorBidi"/>
          <w:iCs/>
          <w:color w:val="0000FF"/>
          <w:sz w:val="22"/>
        </w:rPr>
        <w:t>-1.89</w:t>
      </w:r>
      <w:r w:rsidR="00D31FDD">
        <w:rPr>
          <w:rFonts w:asciiTheme="minorHAnsi" w:eastAsiaTheme="minorEastAsia" w:hAnsiTheme="minorHAnsi" w:cstheme="minorBidi"/>
          <w:iCs/>
          <w:color w:val="0000FF"/>
          <w:sz w:val="22"/>
        </w:rPr>
        <w:t>4</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w:t>
      </w:r>
      <w:r w:rsidRPr="00D761B5">
        <w:rPr>
          <w:rFonts w:asciiTheme="minorHAnsi" w:eastAsiaTheme="minorEastAsia" w:hAnsiTheme="minorHAnsi" w:cstheme="minorBidi"/>
          <w:iCs/>
          <w:color w:val="0000FF"/>
          <w:sz w:val="22"/>
        </w:rPr>
        <w:t>0.0032</w:t>
      </w:r>
      <w:r w:rsidRPr="0014120C">
        <w:rPr>
          <w:rFonts w:asciiTheme="minorHAnsi" w:eastAsiaTheme="minorEastAsia" w:hAnsiTheme="minorHAnsi" w:cstheme="minorBidi"/>
          <w:iCs/>
          <w:color w:val="0000FF"/>
          <w:sz w:val="22"/>
        </w:rPr>
        <w:t xml:space="preserve">) was </w:t>
      </w:r>
      <w:r>
        <w:rPr>
          <w:rFonts w:asciiTheme="minorHAnsi" w:eastAsiaTheme="minorEastAsia" w:hAnsiTheme="minorHAnsi" w:cstheme="minorBidi"/>
          <w:iCs/>
          <w:color w:val="0000FF"/>
          <w:sz w:val="22"/>
        </w:rPr>
        <w:t xml:space="preserve">larger </w:t>
      </w:r>
      <w:r w:rsidRPr="0014120C">
        <w:rPr>
          <w:rFonts w:asciiTheme="minorHAnsi" w:eastAsiaTheme="minorEastAsia" w:hAnsiTheme="minorHAnsi" w:cstheme="minorBidi"/>
          <w:iCs/>
          <w:color w:val="0000FF"/>
          <w:sz w:val="22"/>
        </w:rPr>
        <w:t xml:space="preserve">than that for the </w:t>
      </w:r>
      <w:r w:rsidR="001B4B1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some help</w:t>
      </w:r>
      <w:r w:rsidR="001B4B1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(-0.6</w:t>
      </w:r>
      <w:r w:rsidR="009A1C7D">
        <w:rPr>
          <w:rFonts w:asciiTheme="minorHAnsi" w:eastAsiaTheme="minorEastAsia" w:hAnsiTheme="minorHAnsi" w:cstheme="minorBidi"/>
          <w:iCs/>
          <w:color w:val="0000FF"/>
          <w:sz w:val="22"/>
        </w:rPr>
        <w:t>68</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0.0117) </w:t>
      </w:r>
      <w:r w:rsidRPr="0014120C">
        <w:rPr>
          <w:rFonts w:asciiTheme="minorHAnsi" w:eastAsiaTheme="minorEastAsia" w:hAnsiTheme="minorHAnsi" w:cstheme="minorBidi"/>
          <w:iCs/>
          <w:color w:val="0000FF"/>
          <w:sz w:val="22"/>
        </w:rPr>
        <w:t>category.</w:t>
      </w:r>
      <w:r>
        <w:rPr>
          <w:rFonts w:asciiTheme="minorHAnsi" w:hAnsiTheme="minorHAnsi"/>
          <w:sz w:val="22"/>
        </w:rPr>
        <w:t xml:space="preserve"> </w:t>
      </w:r>
    </w:p>
    <w:p w14:paraId="29E55025" w14:textId="1D82D34B" w:rsidR="00DC63E3" w:rsidRPr="0014120C" w:rsidRDefault="00DC63E3" w:rsidP="008F10C7">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Prior Functioning - Indoor Ambulation:</w:t>
      </w:r>
      <w:r w:rsidRPr="0014120C">
        <w:rPr>
          <w:rFonts w:asciiTheme="minorHAnsi" w:eastAsiaTheme="minorEastAsia" w:hAnsiTheme="minorHAnsi" w:cstheme="minorBidi"/>
          <w:iCs/>
          <w:color w:val="0000FF"/>
          <w:sz w:val="22"/>
        </w:rPr>
        <w:t xml:space="preserve"> We included </w:t>
      </w:r>
      <w:r>
        <w:rPr>
          <w:rFonts w:asciiTheme="minorHAnsi" w:eastAsiaTheme="minorEastAsia" w:hAnsiTheme="minorHAnsi" w:cstheme="minorBidi"/>
          <w:iCs/>
          <w:color w:val="0000FF"/>
          <w:sz w:val="22"/>
        </w:rPr>
        <w:t>patients’</w:t>
      </w:r>
      <w:r w:rsidRPr="0014120C">
        <w:rPr>
          <w:rFonts w:asciiTheme="minorHAnsi" w:eastAsiaTheme="minorEastAsia" w:hAnsiTheme="minorHAnsi" w:cstheme="minorBidi"/>
          <w:iCs/>
          <w:color w:val="0000FF"/>
          <w:sz w:val="22"/>
        </w:rPr>
        <w:t xml:space="preserve"> functional ability in indoor ambulation </w:t>
      </w:r>
      <w:r>
        <w:rPr>
          <w:rFonts w:asciiTheme="minorHAnsi" w:eastAsiaTheme="minorEastAsia" w:hAnsiTheme="minorHAnsi" w:cstheme="minorBidi"/>
          <w:iCs/>
          <w:color w:val="0000FF"/>
          <w:sz w:val="22"/>
        </w:rPr>
        <w:t>before</w:t>
      </w:r>
      <w:r w:rsidRPr="0014120C">
        <w:rPr>
          <w:rFonts w:asciiTheme="minorHAnsi" w:eastAsiaTheme="minorEastAsia" w:hAnsiTheme="minorHAnsi" w:cstheme="minorBidi"/>
          <w:iCs/>
          <w:color w:val="0000FF"/>
          <w:sz w:val="22"/>
        </w:rPr>
        <w:t xml:space="preserve"> onset of their </w:t>
      </w:r>
      <w:r w:rsidR="00B53006">
        <w:rPr>
          <w:rFonts w:asciiTheme="minorHAnsi" w:eastAsiaTheme="minorEastAsia" w:hAnsiTheme="minorHAnsi" w:cstheme="minorBidi"/>
          <w:iCs/>
          <w:color w:val="0000FF"/>
          <w:sz w:val="22"/>
        </w:rPr>
        <w:t>current</w:t>
      </w:r>
      <w:r w:rsidRPr="0014120C">
        <w:rPr>
          <w:rFonts w:asciiTheme="minorHAnsi" w:eastAsiaTheme="minorEastAsia" w:hAnsiTheme="minorHAnsi" w:cstheme="minorBidi"/>
          <w:iCs/>
          <w:color w:val="0000FF"/>
          <w:sz w:val="22"/>
        </w:rPr>
        <w:t xml:space="preserve"> illness, injury or exacerbation, as a risk adjustor in the model. </w:t>
      </w:r>
      <w:r w:rsidR="00B53006">
        <w:rPr>
          <w:rFonts w:asciiTheme="minorHAnsi" w:eastAsiaTheme="minorEastAsia" w:hAnsiTheme="minorHAnsi" w:cstheme="minorBidi"/>
          <w:iCs/>
          <w:color w:val="0000FF"/>
          <w:sz w:val="22"/>
        </w:rPr>
        <w:t>W</w:t>
      </w:r>
      <w:r>
        <w:rPr>
          <w:rFonts w:asciiTheme="minorHAnsi" w:eastAsiaTheme="minorEastAsia" w:hAnsiTheme="minorHAnsi" w:cstheme="minorBidi"/>
          <w:iCs/>
          <w:color w:val="0000FF"/>
          <w:sz w:val="22"/>
        </w:rPr>
        <w:t>e combined the dependent and some help categories in</w:t>
      </w:r>
      <w:r w:rsidR="00B53006">
        <w:rPr>
          <w:rFonts w:asciiTheme="minorHAnsi" w:eastAsiaTheme="minorEastAsia" w:hAnsiTheme="minorHAnsi" w:cstheme="minorBidi"/>
          <w:iCs/>
          <w:color w:val="0000FF"/>
          <w:sz w:val="22"/>
        </w:rPr>
        <w:t>to one group, and p</w:t>
      </w:r>
      <w:r w:rsidRPr="0014120C">
        <w:rPr>
          <w:rFonts w:asciiTheme="minorHAnsi" w:eastAsiaTheme="minorEastAsia" w:hAnsiTheme="minorHAnsi" w:cstheme="minorBidi"/>
          <w:iCs/>
          <w:color w:val="0000FF"/>
          <w:sz w:val="22"/>
        </w:rPr>
        <w:t>atients who were previously independent in indoor ambulation formed the reference category.</w:t>
      </w:r>
      <w:r w:rsidRPr="00BC404A">
        <w:rPr>
          <w:rFonts w:asciiTheme="minorHAnsi" w:hAnsiTheme="minorHAnsi"/>
          <w:color w:val="FF0000"/>
          <w:sz w:val="22"/>
        </w:rPr>
        <w:t xml:space="preserve"> </w:t>
      </w:r>
      <w:r w:rsidR="00B53006" w:rsidRPr="00B53006">
        <w:rPr>
          <w:rFonts w:asciiTheme="minorHAnsi" w:hAnsiTheme="minorHAnsi"/>
          <w:color w:val="0000FF"/>
          <w:sz w:val="22"/>
        </w:rPr>
        <w:t>P</w:t>
      </w:r>
      <w:r w:rsidRPr="00B53006">
        <w:rPr>
          <w:rFonts w:asciiTheme="minorHAnsi" w:eastAsiaTheme="minorEastAsia" w:hAnsiTheme="minorHAnsi" w:cstheme="minorBidi"/>
          <w:iCs/>
          <w:color w:val="0000FF"/>
          <w:sz w:val="22"/>
        </w:rPr>
        <w:t>ati</w:t>
      </w:r>
      <w:r w:rsidRPr="0014120C">
        <w:rPr>
          <w:rFonts w:asciiTheme="minorHAnsi" w:eastAsiaTheme="minorEastAsia" w:hAnsiTheme="minorHAnsi" w:cstheme="minorBidi"/>
          <w:iCs/>
          <w:color w:val="0000FF"/>
          <w:sz w:val="22"/>
        </w:rPr>
        <w:t xml:space="preserve">ents who were previously dependent and those who needed some help in indoor ambulation had significantly smaller change in self-care scores </w:t>
      </w:r>
      <w:r>
        <w:rPr>
          <w:rFonts w:asciiTheme="minorHAnsi" w:eastAsiaTheme="minorEastAsia" w:hAnsiTheme="minorHAnsi" w:cstheme="minorBidi"/>
          <w:iCs/>
          <w:color w:val="0000FF"/>
          <w:sz w:val="22"/>
        </w:rPr>
        <w:t>(</w:t>
      </w:r>
      <w:r w:rsidR="00C67940">
        <w:rPr>
          <w:rFonts w:asciiTheme="minorHAnsi" w:eastAsiaTheme="minorEastAsia" w:hAnsiTheme="minorHAnsi" w:cstheme="minorBidi"/>
          <w:iCs/>
          <w:color w:val="0000FF"/>
          <w:sz w:val="22"/>
        </w:rPr>
        <w:t>coefficient</w:t>
      </w:r>
      <w:r>
        <w:rPr>
          <w:rFonts w:asciiTheme="minorHAnsi" w:eastAsiaTheme="minorEastAsia" w:hAnsiTheme="minorHAnsi" w:cstheme="minorBidi"/>
          <w:iCs/>
          <w:color w:val="0000FF"/>
          <w:sz w:val="22"/>
        </w:rPr>
        <w:t xml:space="preserve"> = -1.0</w:t>
      </w:r>
      <w:r w:rsidR="008F10C7">
        <w:rPr>
          <w:rFonts w:asciiTheme="minorHAnsi" w:eastAsiaTheme="minorEastAsia" w:hAnsiTheme="minorHAnsi" w:cstheme="minorBidi"/>
          <w:iCs/>
          <w:color w:val="0000FF"/>
          <w:sz w:val="22"/>
        </w:rPr>
        <w:t>26</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0.0008) </w:t>
      </w:r>
      <w:r w:rsidRPr="0014120C">
        <w:rPr>
          <w:rFonts w:asciiTheme="minorHAnsi" w:eastAsiaTheme="minorEastAsia" w:hAnsiTheme="minorHAnsi" w:cstheme="minorBidi"/>
          <w:iCs/>
          <w:color w:val="0000FF"/>
          <w:sz w:val="22"/>
        </w:rPr>
        <w:t>compared with the reference category.</w:t>
      </w:r>
      <w:r>
        <w:rPr>
          <w:rFonts w:asciiTheme="minorHAnsi" w:eastAsiaTheme="minorEastAsia" w:hAnsiTheme="minorHAnsi" w:cstheme="minorBidi"/>
          <w:iCs/>
          <w:color w:val="0000FF"/>
          <w:sz w:val="22"/>
        </w:rPr>
        <w:t xml:space="preserve"> </w:t>
      </w:r>
    </w:p>
    <w:p w14:paraId="5EC725EA" w14:textId="3EF0AEBA" w:rsidR="008F10C7" w:rsidRPr="00B96D9E" w:rsidRDefault="008F10C7" w:rsidP="00D10207">
      <w:pPr>
        <w:pStyle w:val="BodyText"/>
        <w:rPr>
          <w:rFonts w:asciiTheme="minorHAnsi" w:eastAsiaTheme="minorEastAsia" w:hAnsiTheme="minorHAnsi" w:cstheme="minorBidi"/>
          <w:iCs/>
          <w:color w:val="0000FF"/>
          <w:sz w:val="22"/>
        </w:rPr>
      </w:pPr>
      <w:r w:rsidRPr="00B96D9E">
        <w:rPr>
          <w:rFonts w:asciiTheme="minorHAnsi" w:eastAsiaTheme="minorEastAsia" w:hAnsiTheme="minorHAnsi" w:cstheme="minorBidi"/>
          <w:b/>
          <w:i/>
          <w:iCs/>
          <w:color w:val="0000FF"/>
          <w:sz w:val="22"/>
        </w:rPr>
        <w:t>Prior Mobility Devices/Aids:</w:t>
      </w:r>
      <w:r w:rsidRPr="00B96D9E">
        <w:rPr>
          <w:rFonts w:asciiTheme="minorHAnsi" w:eastAsiaTheme="minorEastAsia" w:hAnsiTheme="minorHAnsi" w:cstheme="minorBidi"/>
          <w:iCs/>
          <w:color w:val="0000FF"/>
          <w:sz w:val="22"/>
        </w:rPr>
        <w:t xml:space="preserve"> We </w:t>
      </w:r>
      <w:r w:rsidR="00D707B3">
        <w:rPr>
          <w:rFonts w:asciiTheme="minorHAnsi" w:eastAsiaTheme="minorEastAsia" w:hAnsiTheme="minorHAnsi" w:cstheme="minorBidi"/>
          <w:iCs/>
          <w:color w:val="0000FF"/>
          <w:sz w:val="22"/>
        </w:rPr>
        <w:t>risk adjust</w:t>
      </w:r>
      <w:r w:rsidRPr="00B96D9E">
        <w:rPr>
          <w:rFonts w:asciiTheme="minorHAnsi" w:eastAsiaTheme="minorEastAsia" w:hAnsiTheme="minorHAnsi" w:cstheme="minorBidi"/>
          <w:iCs/>
          <w:color w:val="0000FF"/>
          <w:sz w:val="22"/>
        </w:rPr>
        <w:t xml:space="preserve">ed for use of four types of mobility devices or aids </w:t>
      </w:r>
      <w:r>
        <w:rPr>
          <w:rFonts w:asciiTheme="minorHAnsi" w:eastAsiaTheme="minorEastAsia" w:hAnsiTheme="minorHAnsi" w:cstheme="minorBidi"/>
          <w:iCs/>
          <w:color w:val="0000FF"/>
          <w:sz w:val="22"/>
        </w:rPr>
        <w:t>before</w:t>
      </w:r>
      <w:r w:rsidRPr="00B96D9E">
        <w:rPr>
          <w:rFonts w:asciiTheme="minorHAnsi" w:eastAsiaTheme="minorEastAsia" w:hAnsiTheme="minorHAnsi" w:cstheme="minorBidi"/>
          <w:iCs/>
          <w:color w:val="0000FF"/>
          <w:sz w:val="22"/>
        </w:rPr>
        <w:t xml:space="preserve"> </w:t>
      </w:r>
      <w:r w:rsidR="00D10207">
        <w:rPr>
          <w:rFonts w:asciiTheme="minorHAnsi" w:eastAsiaTheme="minorEastAsia" w:hAnsiTheme="minorHAnsi" w:cstheme="minorBidi"/>
          <w:iCs/>
          <w:color w:val="0000FF"/>
          <w:sz w:val="22"/>
        </w:rPr>
        <w:t xml:space="preserve">the </w:t>
      </w:r>
      <w:r w:rsidRPr="00B96D9E">
        <w:rPr>
          <w:rFonts w:asciiTheme="minorHAnsi" w:eastAsiaTheme="minorEastAsia" w:hAnsiTheme="minorHAnsi" w:cstheme="minorBidi"/>
          <w:iCs/>
          <w:color w:val="0000FF"/>
          <w:sz w:val="22"/>
        </w:rPr>
        <w:t xml:space="preserve">current illness, injury, or exacerbation, including walker, wheelchair/scooter, mechanical lift, and orthotics or prosthetics. Prior use of each of these mobility devices or aids was </w:t>
      </w:r>
      <w:r w:rsidR="00D10207">
        <w:rPr>
          <w:rFonts w:asciiTheme="minorHAnsi" w:eastAsiaTheme="minorEastAsia" w:hAnsiTheme="minorHAnsi" w:cstheme="minorBidi"/>
          <w:iCs/>
          <w:color w:val="0000FF"/>
          <w:sz w:val="22"/>
        </w:rPr>
        <w:t xml:space="preserve">associated with </w:t>
      </w:r>
      <w:r w:rsidR="001F141B" w:rsidRPr="00B96D9E">
        <w:rPr>
          <w:rFonts w:asciiTheme="minorHAnsi" w:eastAsiaTheme="minorEastAsia" w:hAnsiTheme="minorHAnsi" w:cstheme="minorBidi"/>
          <w:iCs/>
          <w:color w:val="0000FF"/>
          <w:sz w:val="22"/>
        </w:rPr>
        <w:lastRenderedPageBreak/>
        <w:t xml:space="preserve">significantly </w:t>
      </w:r>
      <w:r w:rsidRPr="00B96D9E">
        <w:rPr>
          <w:rFonts w:asciiTheme="minorHAnsi" w:eastAsiaTheme="minorEastAsia" w:hAnsiTheme="minorHAnsi" w:cstheme="minorBidi"/>
          <w:iCs/>
          <w:color w:val="0000FF"/>
          <w:sz w:val="22"/>
        </w:rPr>
        <w:t>smaller change in self-care scores, with prior use of a mechanical lift having the largest coefficient</w:t>
      </w:r>
      <w:r w:rsidR="001B4B1B">
        <w:rPr>
          <w:rFonts w:asciiTheme="minorHAnsi" w:eastAsiaTheme="minorEastAsia" w:hAnsiTheme="minorHAnsi" w:cstheme="minorBidi"/>
          <w:iCs/>
          <w:color w:val="0000FF"/>
          <w:sz w:val="22"/>
        </w:rPr>
        <w:t xml:space="preserve"> </w:t>
      </w:r>
      <w:r w:rsidRPr="00B96D9E">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-4.3</w:t>
      </w:r>
      <w:r w:rsidR="00D10207">
        <w:rPr>
          <w:rFonts w:asciiTheme="minorHAnsi" w:eastAsiaTheme="minorEastAsia" w:hAnsiTheme="minorHAnsi" w:cstheme="minorBidi"/>
          <w:iCs/>
          <w:color w:val="0000FF"/>
          <w:sz w:val="22"/>
        </w:rPr>
        <w:t>07</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001B4B1B">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0.0001</w:t>
      </w:r>
      <w:r w:rsidRPr="00B96D9E">
        <w:rPr>
          <w:rFonts w:asciiTheme="minorHAnsi" w:eastAsiaTheme="minorEastAsia" w:hAnsiTheme="minorHAnsi" w:cstheme="minorBidi"/>
          <w:iCs/>
          <w:color w:val="0000FF"/>
          <w:sz w:val="22"/>
        </w:rPr>
        <w:t>), followed by prior use of orthotics or prosthetics (</w:t>
      </w:r>
      <w:r>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-1.67</w:t>
      </w:r>
      <w:r w:rsidR="00D10207">
        <w:rPr>
          <w:rFonts w:asciiTheme="minorHAnsi" w:eastAsiaTheme="minorEastAsia" w:hAnsiTheme="minorHAnsi" w:cstheme="minorBidi"/>
          <w:iCs/>
          <w:color w:val="0000FF"/>
          <w:sz w:val="22"/>
        </w:rPr>
        <w:t>3</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001B4B1B">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0.08</w:t>
      </w:r>
      <w:r w:rsidR="00D10207">
        <w:rPr>
          <w:rFonts w:asciiTheme="minorHAnsi" w:eastAsiaTheme="minorEastAsia" w:hAnsiTheme="minorHAnsi" w:cstheme="minorBidi"/>
          <w:iCs/>
          <w:color w:val="0000FF"/>
          <w:sz w:val="22"/>
        </w:rPr>
        <w:t>09</w:t>
      </w:r>
      <w:r w:rsidRPr="00B96D9E">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p>
    <w:p w14:paraId="6B275028" w14:textId="6F373E8F" w:rsidR="00EE5F74" w:rsidRPr="00457F38" w:rsidRDefault="00EE5F74" w:rsidP="00EE5F74">
      <w:pPr>
        <w:pStyle w:val="BodyText"/>
        <w:rPr>
          <w:rFonts w:asciiTheme="minorHAnsi" w:hAnsiTheme="minorHAnsi"/>
          <w:sz w:val="22"/>
        </w:rPr>
      </w:pPr>
      <w:r w:rsidRPr="00B53006">
        <w:rPr>
          <w:rFonts w:asciiTheme="minorHAnsi" w:eastAsiaTheme="minorEastAsia" w:hAnsiTheme="minorHAnsi" w:cstheme="minorBidi"/>
          <w:b/>
          <w:i/>
          <w:iCs/>
          <w:color w:val="0000FF"/>
          <w:sz w:val="22"/>
        </w:rPr>
        <w:t>Stage 2 Pressure Ulcer</w:t>
      </w:r>
      <w:r w:rsidRPr="00B53006">
        <w:rPr>
          <w:rFonts w:asciiTheme="minorHAnsi" w:eastAsiaTheme="minorEastAsia" w:hAnsiTheme="minorHAnsi" w:cstheme="minorBidi"/>
          <w:i/>
          <w:iCs/>
          <w:color w:val="0000FF"/>
          <w:sz w:val="22"/>
        </w:rPr>
        <w:t>:</w:t>
      </w:r>
      <w:r w:rsidRPr="0014120C">
        <w:rPr>
          <w:rFonts w:asciiTheme="minorHAnsi" w:eastAsiaTheme="minorEastAsia" w:hAnsiTheme="minorHAnsi" w:cstheme="minorBidi"/>
          <w:iCs/>
          <w:color w:val="0000FF"/>
          <w:sz w:val="22"/>
        </w:rPr>
        <w:t xml:space="preserve"> Our risk adjustment model included a</w:t>
      </w:r>
      <w:r>
        <w:rPr>
          <w:rFonts w:asciiTheme="minorHAnsi" w:eastAsiaTheme="minorEastAsia" w:hAnsiTheme="minorHAnsi" w:cstheme="minorBidi"/>
          <w:iCs/>
          <w:color w:val="0000FF"/>
          <w:sz w:val="22"/>
        </w:rPr>
        <w:t>n indicator</w:t>
      </w:r>
      <w:r w:rsidRPr="0014120C">
        <w:rPr>
          <w:rFonts w:asciiTheme="minorHAnsi" w:eastAsiaTheme="minorEastAsia" w:hAnsiTheme="minorHAnsi" w:cstheme="minorBidi"/>
          <w:iCs/>
          <w:color w:val="0000FF"/>
          <w:sz w:val="22"/>
        </w:rPr>
        <w:t xml:space="preserve"> variable for </w:t>
      </w:r>
      <w:r>
        <w:rPr>
          <w:rFonts w:asciiTheme="minorHAnsi" w:eastAsiaTheme="minorEastAsia" w:hAnsiTheme="minorHAnsi" w:cstheme="minorBidi"/>
          <w:iCs/>
          <w:color w:val="0000FF"/>
          <w:sz w:val="22"/>
        </w:rPr>
        <w:t xml:space="preserve">the </w:t>
      </w:r>
      <w:r w:rsidRPr="0014120C">
        <w:rPr>
          <w:rFonts w:asciiTheme="minorHAnsi" w:eastAsiaTheme="minorEastAsia" w:hAnsiTheme="minorHAnsi" w:cstheme="minorBidi"/>
          <w:iCs/>
          <w:color w:val="0000FF"/>
          <w:sz w:val="22"/>
        </w:rPr>
        <w:t xml:space="preserve">presence of one or more stage 2 pressure ulcers on admission, with the reference category being patients who did not have a stage 2 pressure ulcer. Patients with stage 2 pressure ulcers had </w:t>
      </w:r>
      <w:r>
        <w:rPr>
          <w:rFonts w:asciiTheme="minorHAnsi" w:eastAsiaTheme="minorEastAsia" w:hAnsiTheme="minorHAnsi" w:cstheme="minorBidi"/>
          <w:iCs/>
          <w:color w:val="0000FF"/>
          <w:sz w:val="22"/>
        </w:rPr>
        <w:t xml:space="preserve">a </w:t>
      </w:r>
      <w:r w:rsidRPr="0014120C">
        <w:rPr>
          <w:rFonts w:asciiTheme="minorHAnsi" w:eastAsiaTheme="minorEastAsia" w:hAnsiTheme="minorHAnsi" w:cstheme="minorBidi"/>
          <w:iCs/>
          <w:color w:val="0000FF"/>
          <w:sz w:val="22"/>
        </w:rPr>
        <w:t>significantly smaller change in self-care scores (</w:t>
      </w:r>
      <w:r>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w:t>
      </w:r>
      <w:r w:rsidRPr="00D761B5">
        <w:rPr>
          <w:rFonts w:asciiTheme="minorHAnsi" w:eastAsiaTheme="minorEastAsia" w:hAnsiTheme="minorHAnsi" w:cstheme="minorBidi"/>
          <w:iCs/>
          <w:color w:val="0000FF"/>
          <w:sz w:val="22"/>
        </w:rPr>
        <w:t>-1.20</w:t>
      </w:r>
      <w:r>
        <w:rPr>
          <w:rFonts w:asciiTheme="minorHAnsi" w:eastAsiaTheme="minorEastAsia" w:hAnsiTheme="minorHAnsi" w:cstheme="minorBidi"/>
          <w:iCs/>
          <w:color w:val="0000FF"/>
          <w:sz w:val="22"/>
        </w:rPr>
        <w:t>0</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w:t>
      </w:r>
      <w:r w:rsidRPr="00D761B5">
        <w:rPr>
          <w:rFonts w:asciiTheme="minorHAnsi" w:eastAsiaTheme="minorEastAsia" w:hAnsiTheme="minorHAnsi" w:cstheme="minorBidi"/>
          <w:iCs/>
          <w:color w:val="0000FF"/>
          <w:sz w:val="22"/>
        </w:rPr>
        <w:t>0.0003</w:t>
      </w:r>
      <w:r w:rsidRPr="0014120C">
        <w:rPr>
          <w:rFonts w:asciiTheme="minorHAnsi" w:eastAsiaTheme="minorEastAsia" w:hAnsiTheme="minorHAnsi" w:cstheme="minorBidi"/>
          <w:iCs/>
          <w:color w:val="0000FF"/>
          <w:sz w:val="22"/>
        </w:rPr>
        <w:t xml:space="preserve">) compared </w:t>
      </w:r>
      <w:r>
        <w:rPr>
          <w:rFonts w:asciiTheme="minorHAnsi" w:eastAsiaTheme="minorEastAsia" w:hAnsiTheme="minorHAnsi" w:cstheme="minorBidi"/>
          <w:iCs/>
          <w:color w:val="0000FF"/>
          <w:sz w:val="22"/>
        </w:rPr>
        <w:t>with the reference category</w:t>
      </w:r>
      <w:r w:rsidRPr="0014120C">
        <w:rPr>
          <w:rFonts w:asciiTheme="minorHAnsi" w:eastAsiaTheme="minorEastAsia" w:hAnsiTheme="minorHAnsi" w:cstheme="minorBidi"/>
          <w:iCs/>
          <w:color w:val="0000FF"/>
          <w:sz w:val="22"/>
        </w:rPr>
        <w:t>.</w:t>
      </w:r>
    </w:p>
    <w:p w14:paraId="5E3AEC1D" w14:textId="6E4DE216" w:rsidR="00EE5F74" w:rsidRPr="00784EA2" w:rsidRDefault="00EE5F74" w:rsidP="00EE5F74">
      <w:pPr>
        <w:pStyle w:val="BodyText"/>
        <w:rPr>
          <w:rFonts w:asciiTheme="minorHAnsi" w:hAnsiTheme="minorHAnsi"/>
          <w:sz w:val="22"/>
        </w:rPr>
      </w:pPr>
      <w:r w:rsidRPr="0014120C">
        <w:rPr>
          <w:rFonts w:asciiTheme="minorHAnsi" w:eastAsiaTheme="minorEastAsia" w:hAnsiTheme="minorHAnsi" w:cstheme="minorBidi"/>
          <w:b/>
          <w:i/>
          <w:iCs/>
          <w:color w:val="0000FF"/>
          <w:sz w:val="22"/>
        </w:rPr>
        <w:t>Stage 3, 4, or Unstageable Pressure Ulcers:</w:t>
      </w:r>
      <w:r>
        <w:rPr>
          <w:rFonts w:asciiTheme="minorHAnsi" w:hAnsiTheme="minorHAnsi"/>
          <w:b/>
          <w:i/>
          <w:sz w:val="22"/>
        </w:rPr>
        <w:t xml:space="preserve"> </w:t>
      </w:r>
      <w:r w:rsidRPr="0014120C">
        <w:rPr>
          <w:rFonts w:asciiTheme="minorHAnsi" w:eastAsiaTheme="minorEastAsia" w:hAnsiTheme="minorHAnsi" w:cstheme="minorBidi"/>
          <w:iCs/>
          <w:color w:val="0000FF"/>
          <w:sz w:val="22"/>
        </w:rPr>
        <w:t>We included a</w:t>
      </w:r>
      <w:r>
        <w:rPr>
          <w:rFonts w:asciiTheme="minorHAnsi" w:eastAsiaTheme="minorEastAsia" w:hAnsiTheme="minorHAnsi" w:cstheme="minorBidi"/>
          <w:iCs/>
          <w:color w:val="0000FF"/>
          <w:sz w:val="22"/>
        </w:rPr>
        <w:t>n indicator</w:t>
      </w:r>
      <w:r w:rsidRPr="0014120C">
        <w:rPr>
          <w:rFonts w:asciiTheme="minorHAnsi" w:eastAsiaTheme="minorEastAsia" w:hAnsiTheme="minorHAnsi" w:cstheme="minorBidi"/>
          <w:iCs/>
          <w:color w:val="0000FF"/>
          <w:sz w:val="22"/>
        </w:rPr>
        <w:t xml:space="preserve"> variable for </w:t>
      </w:r>
      <w:r>
        <w:rPr>
          <w:rFonts w:asciiTheme="minorHAnsi" w:eastAsiaTheme="minorEastAsia" w:hAnsiTheme="minorHAnsi" w:cstheme="minorBidi"/>
          <w:iCs/>
          <w:color w:val="0000FF"/>
          <w:sz w:val="22"/>
        </w:rPr>
        <w:t xml:space="preserve">the </w:t>
      </w:r>
      <w:r w:rsidRPr="0014120C">
        <w:rPr>
          <w:rFonts w:asciiTheme="minorHAnsi" w:eastAsiaTheme="minorEastAsia" w:hAnsiTheme="minorHAnsi" w:cstheme="minorBidi"/>
          <w:iCs/>
          <w:color w:val="0000FF"/>
          <w:sz w:val="22"/>
        </w:rPr>
        <w:t xml:space="preserve">presence of one or more stage 3, 4, or unstageable pressure ulcers, with the reference category being patients who did not have </w:t>
      </w:r>
      <w:r>
        <w:rPr>
          <w:rFonts w:asciiTheme="minorHAnsi" w:eastAsiaTheme="minorEastAsia" w:hAnsiTheme="minorHAnsi" w:cstheme="minorBidi"/>
          <w:iCs/>
          <w:color w:val="0000FF"/>
          <w:sz w:val="22"/>
        </w:rPr>
        <w:t xml:space="preserve">such </w:t>
      </w:r>
      <w:r w:rsidRPr="0014120C">
        <w:rPr>
          <w:rFonts w:asciiTheme="minorHAnsi" w:eastAsiaTheme="minorEastAsia" w:hAnsiTheme="minorHAnsi" w:cstheme="minorBidi"/>
          <w:iCs/>
          <w:color w:val="0000FF"/>
          <w:sz w:val="22"/>
        </w:rPr>
        <w:t>ulcer</w:t>
      </w:r>
      <w:r>
        <w:rPr>
          <w:rFonts w:asciiTheme="minorHAnsi" w:eastAsiaTheme="minorEastAsia" w:hAnsiTheme="minorHAnsi" w:cstheme="minorBidi"/>
          <w:iCs/>
          <w:color w:val="0000FF"/>
          <w:sz w:val="22"/>
        </w:rPr>
        <w:t>s</w:t>
      </w:r>
      <w:r w:rsidR="00B5377B">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Patients with stage 3, 4, or unstageable pressure ulcers had significantly smaller change in self-care scores (</w:t>
      </w:r>
      <w:r>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-1.230</w:t>
      </w:r>
      <w:r w:rsidRPr="0014120C">
        <w:rPr>
          <w:rFonts w:asciiTheme="minorHAnsi" w:eastAsiaTheme="minorEastAsia" w:hAnsiTheme="minorHAnsi" w:cstheme="minorBidi"/>
          <w:iCs/>
          <w:color w:val="0000FF"/>
          <w:sz w:val="22"/>
        </w:rPr>
        <w:t xml:space="preserve">, </w:t>
      </w:r>
      <w:r w:rsidRPr="00D10207">
        <w:rPr>
          <w:rFonts w:asciiTheme="minorHAnsi" w:eastAsiaTheme="minorEastAsia" w:hAnsiTheme="minorHAnsi" w:cstheme="minorBidi"/>
          <w:i/>
          <w:iCs/>
          <w:color w:val="0000FF"/>
          <w:sz w:val="22"/>
        </w:rPr>
        <w:t>p</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0.056</w:t>
      </w:r>
      <w:r w:rsidR="00030467">
        <w:rPr>
          <w:rFonts w:asciiTheme="minorHAnsi" w:eastAsiaTheme="minorEastAsia" w:hAnsiTheme="minorHAnsi" w:cstheme="minorBidi"/>
          <w:iCs/>
          <w:color w:val="0000FF"/>
          <w:sz w:val="22"/>
        </w:rPr>
        <w:t>1</w:t>
      </w:r>
      <w:r w:rsidRPr="0014120C">
        <w:rPr>
          <w:rFonts w:asciiTheme="minorHAnsi" w:eastAsiaTheme="minorEastAsia" w:hAnsiTheme="minorHAnsi" w:cstheme="minorBidi"/>
          <w:iCs/>
          <w:color w:val="0000FF"/>
          <w:sz w:val="22"/>
        </w:rPr>
        <w:t xml:space="preserve">) compared with </w:t>
      </w:r>
      <w:r>
        <w:rPr>
          <w:rFonts w:asciiTheme="minorHAnsi" w:eastAsiaTheme="minorEastAsia" w:hAnsiTheme="minorHAnsi" w:cstheme="minorBidi"/>
          <w:iCs/>
          <w:color w:val="0000FF"/>
          <w:sz w:val="22"/>
        </w:rPr>
        <w:t>the reference category</w:t>
      </w:r>
      <w:r w:rsidRPr="0014120C">
        <w:rPr>
          <w:rFonts w:asciiTheme="minorHAnsi" w:eastAsiaTheme="minorEastAsia" w:hAnsiTheme="minorHAnsi" w:cstheme="minorBidi"/>
          <w:iCs/>
          <w:color w:val="0000FF"/>
          <w:sz w:val="22"/>
        </w:rPr>
        <w:t>.</w:t>
      </w:r>
      <w:r>
        <w:rPr>
          <w:rFonts w:asciiTheme="minorHAnsi" w:hAnsiTheme="minorHAnsi"/>
          <w:sz w:val="22"/>
        </w:rPr>
        <w:t xml:space="preserve"> </w:t>
      </w:r>
    </w:p>
    <w:p w14:paraId="675D889D" w14:textId="119B9EEF" w:rsidR="009D7C42" w:rsidRPr="007E58F8" w:rsidRDefault="009D7C42" w:rsidP="009D7C42">
      <w:pPr>
        <w:pStyle w:val="BodyText"/>
        <w:rPr>
          <w:rFonts w:asciiTheme="minorHAnsi" w:hAnsiTheme="minorHAnsi"/>
          <w:color w:val="FF0000"/>
          <w:sz w:val="22"/>
        </w:rPr>
      </w:pPr>
      <w:r w:rsidRPr="0014120C">
        <w:rPr>
          <w:rFonts w:asciiTheme="minorHAnsi" w:eastAsiaTheme="minorEastAsia" w:hAnsiTheme="minorHAnsi" w:cstheme="minorBidi"/>
          <w:b/>
          <w:i/>
          <w:iCs/>
          <w:color w:val="0000FF"/>
          <w:sz w:val="22"/>
        </w:rPr>
        <w:t xml:space="preserve">Cognitive Function </w:t>
      </w:r>
      <w:r>
        <w:rPr>
          <w:rFonts w:asciiTheme="minorHAnsi" w:eastAsiaTheme="minorEastAsia" w:hAnsiTheme="minorHAnsi" w:cstheme="minorBidi"/>
          <w:b/>
          <w:i/>
          <w:iCs/>
          <w:color w:val="0000FF"/>
          <w:sz w:val="22"/>
        </w:rPr>
        <w:t>A</w:t>
      </w:r>
      <w:r w:rsidRPr="0014120C">
        <w:rPr>
          <w:rFonts w:asciiTheme="minorHAnsi" w:eastAsiaTheme="minorEastAsia" w:hAnsiTheme="minorHAnsi" w:cstheme="minorBidi"/>
          <w:b/>
          <w:i/>
          <w:iCs/>
          <w:color w:val="0000FF"/>
          <w:sz w:val="22"/>
        </w:rPr>
        <w:t>ssessed by the Brief Interview for Mental Status:</w:t>
      </w:r>
      <w:r w:rsidRPr="00B02B24">
        <w:rPr>
          <w:rFonts w:asciiTheme="minorHAnsi" w:hAnsiTheme="minorHAnsi"/>
          <w:b/>
          <w:i/>
          <w:sz w:val="22"/>
        </w:rPr>
        <w:t xml:space="preserve"> </w:t>
      </w:r>
      <w:r w:rsidRPr="0014120C">
        <w:rPr>
          <w:rFonts w:asciiTheme="minorHAnsi" w:eastAsiaTheme="minorEastAsia" w:hAnsiTheme="minorHAnsi" w:cstheme="minorBidi"/>
          <w:iCs/>
          <w:color w:val="0000FF"/>
          <w:sz w:val="22"/>
        </w:rPr>
        <w:t xml:space="preserve">Based on Brief Interview for Mental Status scores, patients’ cognitive function was classified as intact or borderline, moderately impaired, or severely impaired. </w:t>
      </w:r>
      <w:r w:rsidR="00B5377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Moderately impaired</w:t>
      </w:r>
      <w:r w:rsidR="00B5377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and </w:t>
      </w:r>
      <w:r w:rsidR="00B5377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severely impaired</w:t>
      </w:r>
      <w:r w:rsidR="00B5377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cognitive function were included as two separate </w:t>
      </w:r>
      <w:r>
        <w:rPr>
          <w:rFonts w:asciiTheme="minorHAnsi" w:eastAsiaTheme="minorEastAsia" w:hAnsiTheme="minorHAnsi" w:cstheme="minorBidi"/>
          <w:iCs/>
          <w:color w:val="0000FF"/>
          <w:sz w:val="22"/>
        </w:rPr>
        <w:t>risk adjustors</w:t>
      </w:r>
      <w:r w:rsidRPr="0014120C">
        <w:rPr>
          <w:rFonts w:asciiTheme="minorHAnsi" w:eastAsiaTheme="minorEastAsia" w:hAnsiTheme="minorHAnsi" w:cstheme="minorBidi"/>
          <w:iCs/>
          <w:color w:val="0000FF"/>
          <w:sz w:val="22"/>
        </w:rPr>
        <w:t xml:space="preserve"> in the model, while </w:t>
      </w:r>
      <w:r w:rsidR="00B5377B">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intact or borderline</w:t>
      </w:r>
      <w:r w:rsidR="00642DDA">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cognitive function formed the reference category. Patients with moderately impaired cognitive function (</w:t>
      </w:r>
      <w:r>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w:t>
      </w:r>
      <w:r w:rsidR="00281FED">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-0.809</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0.0002</w:t>
      </w:r>
      <w:r w:rsidRPr="0014120C">
        <w:rPr>
          <w:rFonts w:asciiTheme="minorHAnsi" w:eastAsiaTheme="minorEastAsia" w:hAnsiTheme="minorHAnsi" w:cstheme="minorBidi"/>
          <w:iCs/>
          <w:color w:val="0000FF"/>
          <w:sz w:val="22"/>
        </w:rPr>
        <w:t>) and those with severely impaired cognitive function (</w:t>
      </w:r>
      <w:r>
        <w:rPr>
          <w:rFonts w:asciiTheme="minorHAnsi" w:eastAsiaTheme="minorEastAsia" w:hAnsiTheme="minorHAnsi" w:cstheme="minorBidi"/>
          <w:iCs/>
          <w:color w:val="0000FF"/>
          <w:sz w:val="22"/>
        </w:rPr>
        <w:t>coefficient</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-2.179</w:t>
      </w:r>
      <w:r w:rsidRPr="0014120C">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D761B5">
        <w:t xml:space="preserve"> </w:t>
      </w:r>
      <w:r w:rsidRPr="00D761B5">
        <w:rPr>
          <w:rFonts w:asciiTheme="minorHAnsi" w:eastAsiaTheme="minorEastAsia" w:hAnsiTheme="minorHAnsi" w:cstheme="minorBidi"/>
          <w:iCs/>
          <w:color w:val="0000FF"/>
          <w:sz w:val="22"/>
        </w:rPr>
        <w:t>&lt;</w:t>
      </w:r>
      <w:r>
        <w:rPr>
          <w:rFonts w:asciiTheme="minorHAnsi" w:eastAsiaTheme="minorEastAsia" w:hAnsiTheme="minorHAnsi" w:cstheme="minorBidi"/>
          <w:iCs/>
          <w:color w:val="0000FF"/>
          <w:sz w:val="22"/>
        </w:rPr>
        <w:t xml:space="preserve"> 0</w:t>
      </w:r>
      <w:r w:rsidRPr="00D761B5">
        <w:rPr>
          <w:rFonts w:asciiTheme="minorHAnsi" w:eastAsiaTheme="minorEastAsia" w:hAnsiTheme="minorHAnsi" w:cstheme="minorBidi"/>
          <w:iCs/>
          <w:color w:val="0000FF"/>
          <w:sz w:val="22"/>
        </w:rPr>
        <w:t>.0001</w:t>
      </w:r>
      <w:r w:rsidRPr="0014120C">
        <w:rPr>
          <w:rFonts w:asciiTheme="minorHAnsi" w:eastAsiaTheme="minorEastAsia" w:hAnsiTheme="minorHAnsi" w:cstheme="minorBidi"/>
          <w:iCs/>
          <w:color w:val="0000FF"/>
          <w:sz w:val="22"/>
        </w:rPr>
        <w:t xml:space="preserve">) had significantly smaller change scores compared with the reference category. </w:t>
      </w:r>
    </w:p>
    <w:p w14:paraId="0A4ECA4D" w14:textId="13DE02C6" w:rsidR="009D7C42" w:rsidRPr="00B96D9E" w:rsidRDefault="009D7C42" w:rsidP="00C355C1">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b/>
          <w:i/>
          <w:iCs/>
          <w:color w:val="0000FF"/>
          <w:sz w:val="22"/>
        </w:rPr>
        <w:t>Communication Impairment:</w:t>
      </w:r>
      <w:r w:rsidRPr="0014120C">
        <w:rPr>
          <w:rFonts w:asciiTheme="minorHAnsi" w:eastAsiaTheme="minorEastAsia" w:hAnsiTheme="minorHAnsi" w:cstheme="minorBidi"/>
          <w:iCs/>
          <w:color w:val="0000FF"/>
          <w:sz w:val="22"/>
        </w:rPr>
        <w:t xml:space="preserve"> Communication impairment includes both expression (expression of ideas and wants) and comprehension (understanding verbal content) abilities. While expression and comprehension abilities are </w:t>
      </w:r>
      <w:r>
        <w:rPr>
          <w:rFonts w:asciiTheme="minorHAnsi" w:eastAsiaTheme="minorEastAsia" w:hAnsiTheme="minorHAnsi" w:cstheme="minorBidi"/>
          <w:iCs/>
          <w:color w:val="0000FF"/>
          <w:sz w:val="22"/>
        </w:rPr>
        <w:t>se</w:t>
      </w:r>
      <w:r w:rsidRPr="0014120C">
        <w:rPr>
          <w:rFonts w:asciiTheme="minorHAnsi" w:eastAsiaTheme="minorEastAsia" w:hAnsiTheme="minorHAnsi" w:cstheme="minorBidi"/>
          <w:iCs/>
          <w:color w:val="0000FF"/>
          <w:sz w:val="22"/>
        </w:rPr>
        <w:t xml:space="preserve">parate assessment items, we combined them into a single communication impairment </w:t>
      </w:r>
      <w:r>
        <w:rPr>
          <w:rFonts w:asciiTheme="minorHAnsi" w:eastAsiaTheme="minorEastAsia" w:hAnsiTheme="minorHAnsi" w:cstheme="minorBidi"/>
          <w:iCs/>
          <w:color w:val="0000FF"/>
          <w:sz w:val="22"/>
        </w:rPr>
        <w:t>risk adjustor</w:t>
      </w:r>
      <w:r w:rsidRPr="0014120C">
        <w:rPr>
          <w:rFonts w:asciiTheme="minorHAnsi" w:eastAsiaTheme="minorEastAsia" w:hAnsiTheme="minorHAnsi" w:cstheme="minorBidi"/>
          <w:iCs/>
          <w:color w:val="0000FF"/>
          <w:sz w:val="22"/>
        </w:rPr>
        <w:t xml:space="preserve"> given these two variables were correlated, with considerable overlap in patients who had expression and comprehension impairment</w:t>
      </w:r>
      <w:r>
        <w:rPr>
          <w:rFonts w:asciiTheme="minorHAnsi" w:eastAsiaTheme="minorEastAsia" w:hAnsiTheme="minorHAnsi" w:cstheme="minorBidi"/>
          <w:iCs/>
          <w:color w:val="0000FF"/>
          <w:sz w:val="22"/>
        </w:rPr>
        <w:t xml:space="preserve"> and based on input from the expert panel. </w:t>
      </w:r>
      <w:r w:rsidRPr="00B96D9E">
        <w:rPr>
          <w:rFonts w:asciiTheme="minorHAnsi" w:eastAsiaTheme="minorEastAsia" w:hAnsiTheme="minorHAnsi" w:cstheme="minorBidi"/>
          <w:iCs/>
          <w:color w:val="0000FF"/>
          <w:sz w:val="22"/>
        </w:rPr>
        <w:t xml:space="preserve">The final risk adjustment model included </w:t>
      </w:r>
      <w:r>
        <w:rPr>
          <w:rFonts w:asciiTheme="minorHAnsi" w:eastAsiaTheme="minorEastAsia" w:hAnsiTheme="minorHAnsi" w:cstheme="minorBidi"/>
          <w:iCs/>
          <w:color w:val="0000FF"/>
          <w:sz w:val="22"/>
        </w:rPr>
        <w:t>“</w:t>
      </w:r>
      <w:r w:rsidRPr="00B5179A">
        <w:rPr>
          <w:rFonts w:asciiTheme="minorHAnsi" w:eastAsiaTheme="minorEastAsia" w:hAnsiTheme="minorHAnsi" w:cstheme="minorBidi"/>
          <w:iCs/>
          <w:color w:val="0000FF"/>
          <w:sz w:val="22"/>
        </w:rPr>
        <w:t>moderate to severe communication impairment</w:t>
      </w:r>
      <w:r>
        <w:rPr>
          <w:rFonts w:asciiTheme="minorHAnsi" w:eastAsiaTheme="minorEastAsia" w:hAnsiTheme="minorHAnsi" w:cstheme="minorBidi"/>
          <w:i/>
          <w:iCs/>
          <w:color w:val="0000FF"/>
          <w:sz w:val="22"/>
        </w:rPr>
        <w:t>”</w:t>
      </w:r>
      <w:r w:rsidRPr="00B96D9E">
        <w:rPr>
          <w:rFonts w:asciiTheme="minorHAnsi" w:eastAsiaTheme="minorEastAsia" w:hAnsiTheme="minorHAnsi" w:cstheme="minorBidi"/>
          <w:iCs/>
          <w:color w:val="0000FF"/>
          <w:sz w:val="22"/>
        </w:rPr>
        <w:t xml:space="preserve"> as a </w:t>
      </w:r>
      <w:r>
        <w:rPr>
          <w:rFonts w:asciiTheme="minorHAnsi" w:eastAsiaTheme="minorEastAsia" w:hAnsiTheme="minorHAnsi" w:cstheme="minorBidi"/>
          <w:iCs/>
          <w:color w:val="0000FF"/>
          <w:sz w:val="22"/>
        </w:rPr>
        <w:t>risk adjustor</w:t>
      </w:r>
      <w:r w:rsidRPr="00B96D9E">
        <w:rPr>
          <w:rFonts w:asciiTheme="minorHAnsi" w:eastAsiaTheme="minorEastAsia" w:hAnsiTheme="minorHAnsi" w:cstheme="minorBidi"/>
          <w:iCs/>
          <w:color w:val="0000FF"/>
          <w:sz w:val="22"/>
        </w:rPr>
        <w:t>, with this group having significantly smaller change in self-care scores (</w:t>
      </w:r>
      <w:r>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-1.449</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B96D9E">
        <w:rPr>
          <w:rFonts w:asciiTheme="minorHAnsi" w:eastAsiaTheme="minorEastAsia" w:hAnsiTheme="minorHAnsi" w:cstheme="minorBidi"/>
          <w:iCs/>
          <w:color w:val="0000FF"/>
          <w:sz w:val="22"/>
        </w:rPr>
        <w:t xml:space="preserve"> </w:t>
      </w:r>
      <w:r w:rsidRPr="00D761B5">
        <w:rPr>
          <w:rFonts w:asciiTheme="minorHAnsi" w:eastAsiaTheme="minorEastAsia" w:hAnsiTheme="minorHAnsi" w:cstheme="minorBidi"/>
          <w:iCs/>
          <w:color w:val="0000FF"/>
          <w:sz w:val="22"/>
        </w:rPr>
        <w:t>&lt;</w:t>
      </w:r>
      <w:r>
        <w:rPr>
          <w:rFonts w:asciiTheme="minorHAnsi" w:eastAsiaTheme="minorEastAsia" w:hAnsiTheme="minorHAnsi" w:cstheme="minorBidi"/>
          <w:iCs/>
          <w:color w:val="0000FF"/>
          <w:sz w:val="22"/>
        </w:rPr>
        <w:t xml:space="preserve"> 0</w:t>
      </w:r>
      <w:r w:rsidRPr="00D761B5">
        <w:rPr>
          <w:rFonts w:asciiTheme="minorHAnsi" w:eastAsiaTheme="minorEastAsia" w:hAnsiTheme="minorHAnsi" w:cstheme="minorBidi"/>
          <w:iCs/>
          <w:color w:val="0000FF"/>
          <w:sz w:val="22"/>
        </w:rPr>
        <w:t>.0001</w:t>
      </w:r>
      <w:r w:rsidRPr="00B96D9E">
        <w:rPr>
          <w:rFonts w:asciiTheme="minorHAnsi" w:eastAsiaTheme="minorEastAsia" w:hAnsiTheme="minorHAnsi" w:cstheme="minorBidi"/>
          <w:iCs/>
          <w:color w:val="0000FF"/>
          <w:sz w:val="22"/>
        </w:rPr>
        <w:t>) compared with the reference category</w:t>
      </w:r>
      <w:r w:rsidR="00C13214">
        <w:rPr>
          <w:rFonts w:asciiTheme="minorHAnsi" w:eastAsiaTheme="minorEastAsia" w:hAnsiTheme="minorHAnsi" w:cstheme="minorBidi"/>
          <w:iCs/>
          <w:color w:val="0000FF"/>
          <w:sz w:val="22"/>
        </w:rPr>
        <w:t xml:space="preserve"> of “mild or no communication impairment</w:t>
      </w:r>
      <w:r w:rsidR="00C355C1">
        <w:rPr>
          <w:rFonts w:asciiTheme="minorHAnsi" w:eastAsiaTheme="minorEastAsia" w:hAnsiTheme="minorHAnsi" w:cstheme="minorBidi"/>
          <w:iCs/>
          <w:color w:val="0000FF"/>
          <w:sz w:val="22"/>
        </w:rPr>
        <w:t>.</w:t>
      </w:r>
      <w:r w:rsidR="00C13214">
        <w:rPr>
          <w:rFonts w:asciiTheme="minorHAnsi" w:eastAsiaTheme="minorEastAsia" w:hAnsiTheme="minorHAnsi" w:cstheme="minorBidi"/>
          <w:iCs/>
          <w:color w:val="0000FF"/>
          <w:sz w:val="22"/>
        </w:rPr>
        <w:t>”</w:t>
      </w:r>
    </w:p>
    <w:p w14:paraId="629F2327" w14:textId="738CAEA7" w:rsidR="00DC63E3" w:rsidRPr="00B96D9E" w:rsidRDefault="00DC63E3" w:rsidP="00C355C1">
      <w:pPr>
        <w:pStyle w:val="BodyText"/>
        <w:rPr>
          <w:rFonts w:asciiTheme="minorHAnsi" w:eastAsiaTheme="minorEastAsia" w:hAnsiTheme="minorHAnsi" w:cstheme="minorBidi"/>
          <w:iCs/>
          <w:color w:val="0000FF"/>
          <w:sz w:val="22"/>
        </w:rPr>
      </w:pPr>
      <w:r w:rsidRPr="00B96D9E">
        <w:rPr>
          <w:rFonts w:asciiTheme="minorHAnsi" w:eastAsiaTheme="minorEastAsia" w:hAnsiTheme="minorHAnsi" w:cstheme="minorBidi"/>
          <w:b/>
          <w:i/>
          <w:iCs/>
          <w:color w:val="0000FF"/>
          <w:sz w:val="22"/>
        </w:rPr>
        <w:t>Bladder Incontinence:</w:t>
      </w:r>
      <w:r w:rsidRPr="00B96D9E">
        <w:rPr>
          <w:rFonts w:asciiTheme="minorHAnsi" w:eastAsiaTheme="minorEastAsia" w:hAnsiTheme="minorHAnsi" w:cstheme="minorBidi"/>
          <w:iCs/>
          <w:color w:val="0000FF"/>
          <w:sz w:val="22"/>
        </w:rPr>
        <w:t xml:space="preserve"> We included a </w:t>
      </w:r>
      <w:r w:rsidR="00A60463">
        <w:rPr>
          <w:rFonts w:asciiTheme="minorHAnsi" w:eastAsiaTheme="minorEastAsia" w:hAnsiTheme="minorHAnsi" w:cstheme="minorBidi"/>
          <w:iCs/>
          <w:color w:val="0000FF"/>
          <w:sz w:val="22"/>
        </w:rPr>
        <w:t xml:space="preserve">single </w:t>
      </w:r>
      <w:r w:rsidR="005D74C8">
        <w:rPr>
          <w:rFonts w:asciiTheme="minorHAnsi" w:eastAsiaTheme="minorEastAsia" w:hAnsiTheme="minorHAnsi" w:cstheme="minorBidi"/>
          <w:iCs/>
          <w:color w:val="0000FF"/>
          <w:sz w:val="22"/>
        </w:rPr>
        <w:t>risk adjustor</w:t>
      </w:r>
      <w:r w:rsidRPr="00B96D9E">
        <w:rPr>
          <w:rFonts w:asciiTheme="minorHAnsi" w:eastAsiaTheme="minorEastAsia" w:hAnsiTheme="minorHAnsi" w:cstheme="minorBidi"/>
          <w:iCs/>
          <w:color w:val="0000FF"/>
          <w:sz w:val="22"/>
        </w:rPr>
        <w:t xml:space="preserve"> for bladder incontinence</w:t>
      </w:r>
      <w:r w:rsidR="002C7644">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which comprises patients with bladder incontinence </w:t>
      </w:r>
      <w:r w:rsidR="00A60463">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less than daily,</w:t>
      </w:r>
      <w:r w:rsidR="00C355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C355C1">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daily,</w:t>
      </w:r>
      <w:r w:rsidR="00C355C1">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r w:rsidRPr="00B96D9E">
        <w:rPr>
          <w:rFonts w:asciiTheme="minorHAnsi" w:eastAsiaTheme="minorEastAsia" w:hAnsiTheme="minorHAnsi" w:cstheme="minorBidi"/>
          <w:iCs/>
          <w:color w:val="0000FF"/>
          <w:sz w:val="22"/>
        </w:rPr>
        <w:t xml:space="preserve">or </w:t>
      </w:r>
      <w:r w:rsidR="00C355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always</w:t>
      </w:r>
      <w:r w:rsidR="00C355C1">
        <w:rPr>
          <w:rFonts w:asciiTheme="minorHAnsi" w:eastAsiaTheme="minorEastAsia" w:hAnsiTheme="minorHAnsi" w:cstheme="minorBidi"/>
          <w:iCs/>
          <w:color w:val="0000FF"/>
          <w:sz w:val="22"/>
        </w:rPr>
        <w:t>.</w:t>
      </w:r>
      <w:r w:rsidR="00A60463">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A60463">
        <w:rPr>
          <w:rFonts w:asciiTheme="minorHAnsi" w:eastAsiaTheme="minorEastAsia" w:hAnsiTheme="minorHAnsi" w:cstheme="minorBidi"/>
          <w:iCs/>
          <w:color w:val="0000FF"/>
          <w:sz w:val="22"/>
        </w:rPr>
        <w:t>T</w:t>
      </w:r>
      <w:r w:rsidRPr="00B96D9E">
        <w:rPr>
          <w:rFonts w:asciiTheme="minorHAnsi" w:eastAsiaTheme="minorEastAsia" w:hAnsiTheme="minorHAnsi" w:cstheme="minorBidi"/>
          <w:iCs/>
          <w:color w:val="0000FF"/>
          <w:sz w:val="22"/>
        </w:rPr>
        <w:t xml:space="preserve">he reference category included patients who had </w:t>
      </w:r>
      <w:r w:rsidR="00B5179A">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stress incontinence only, were always continent, or had no urine </w:t>
      </w:r>
      <w:r w:rsidRPr="002D6BEE">
        <w:rPr>
          <w:rFonts w:asciiTheme="minorHAnsi" w:eastAsiaTheme="minorEastAsia" w:hAnsiTheme="minorHAnsi" w:cstheme="minorBidi"/>
          <w:iCs/>
          <w:color w:val="0000FF"/>
          <w:sz w:val="22"/>
        </w:rPr>
        <w:t>output</w:t>
      </w:r>
      <w:r w:rsidR="00B5179A">
        <w:rPr>
          <w:rFonts w:asciiTheme="minorHAnsi" w:eastAsiaTheme="minorEastAsia" w:hAnsiTheme="minorHAnsi" w:cstheme="minorBidi"/>
          <w:iCs/>
          <w:color w:val="0000FF"/>
          <w:sz w:val="22"/>
        </w:rPr>
        <w:t>”</w:t>
      </w:r>
      <w:r w:rsidRPr="002D6BEE">
        <w:rPr>
          <w:rFonts w:asciiTheme="minorHAnsi" w:eastAsiaTheme="minorEastAsia" w:hAnsiTheme="minorHAnsi" w:cstheme="minorBidi"/>
          <w:iCs/>
          <w:color w:val="0000FF"/>
          <w:sz w:val="22"/>
        </w:rPr>
        <w:t>.</w:t>
      </w:r>
      <w:r w:rsidRPr="002D6BEE">
        <w:rPr>
          <w:rFonts w:asciiTheme="minorHAnsi" w:eastAsia="Times New Roman" w:hAnsiTheme="minorHAnsi"/>
          <w:sz w:val="22"/>
        </w:rPr>
        <w:t xml:space="preserve"> </w:t>
      </w:r>
      <w:r w:rsidRPr="00B96D9E">
        <w:rPr>
          <w:rFonts w:asciiTheme="minorHAnsi" w:eastAsiaTheme="minorEastAsia" w:hAnsiTheme="minorHAnsi" w:cstheme="minorBidi"/>
          <w:iCs/>
          <w:color w:val="0000FF"/>
          <w:sz w:val="22"/>
        </w:rPr>
        <w:t>Patients with bladder incontinence (</w:t>
      </w:r>
      <w:r w:rsidR="00C67940">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-0.923</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0.0002</w:t>
      </w:r>
      <w:r w:rsidRPr="00B96D9E">
        <w:rPr>
          <w:rFonts w:asciiTheme="minorHAnsi" w:eastAsiaTheme="minorEastAsia" w:hAnsiTheme="minorHAnsi" w:cstheme="minorBidi"/>
          <w:iCs/>
          <w:color w:val="0000FF"/>
          <w:sz w:val="22"/>
        </w:rPr>
        <w:t xml:space="preserve">) had significantly smaller change in self-care scores compared with the reference category. </w:t>
      </w:r>
      <w:r w:rsidR="002C7644">
        <w:rPr>
          <w:rFonts w:asciiTheme="minorHAnsi" w:eastAsiaTheme="minorEastAsia" w:hAnsiTheme="minorHAnsi" w:cstheme="minorBidi"/>
          <w:iCs/>
          <w:color w:val="0000FF"/>
          <w:sz w:val="22"/>
        </w:rPr>
        <w:t xml:space="preserve">We </w:t>
      </w:r>
      <w:r w:rsidR="00B46D35">
        <w:rPr>
          <w:rFonts w:asciiTheme="minorHAnsi" w:eastAsiaTheme="minorEastAsia" w:hAnsiTheme="minorHAnsi" w:cstheme="minorBidi"/>
          <w:iCs/>
          <w:color w:val="0000FF"/>
          <w:sz w:val="22"/>
        </w:rPr>
        <w:t xml:space="preserve">also </w:t>
      </w:r>
      <w:r w:rsidR="002C7644">
        <w:rPr>
          <w:rFonts w:asciiTheme="minorHAnsi" w:eastAsiaTheme="minorEastAsia" w:hAnsiTheme="minorHAnsi" w:cstheme="minorBidi"/>
          <w:iCs/>
          <w:color w:val="0000FF"/>
          <w:sz w:val="22"/>
        </w:rPr>
        <w:t xml:space="preserve">included a risk adjustor for patients </w:t>
      </w:r>
      <w:r w:rsidR="00B46D35">
        <w:rPr>
          <w:rFonts w:asciiTheme="minorHAnsi" w:eastAsiaTheme="minorEastAsia" w:hAnsiTheme="minorHAnsi" w:cstheme="minorBidi"/>
          <w:iCs/>
          <w:color w:val="0000FF"/>
          <w:sz w:val="22"/>
        </w:rPr>
        <w:t>with a</w:t>
      </w:r>
      <w:r w:rsidR="00EE5F74">
        <w:rPr>
          <w:rFonts w:asciiTheme="minorHAnsi" w:eastAsiaTheme="minorEastAsia" w:hAnsiTheme="minorHAnsi" w:cstheme="minorBidi"/>
          <w:iCs/>
          <w:color w:val="0000FF"/>
          <w:sz w:val="22"/>
        </w:rPr>
        <w:t>n indwelling</w:t>
      </w:r>
      <w:r w:rsidR="001F141B">
        <w:rPr>
          <w:rFonts w:asciiTheme="minorHAnsi" w:eastAsiaTheme="minorEastAsia" w:hAnsiTheme="minorHAnsi" w:cstheme="minorBidi"/>
          <w:iCs/>
          <w:color w:val="0000FF"/>
          <w:sz w:val="22"/>
        </w:rPr>
        <w:t xml:space="preserve"> urinary</w:t>
      </w:r>
      <w:r w:rsidR="00B46D35">
        <w:rPr>
          <w:rFonts w:asciiTheme="minorHAnsi" w:eastAsiaTheme="minorEastAsia" w:hAnsiTheme="minorHAnsi" w:cstheme="minorBidi"/>
          <w:iCs/>
          <w:color w:val="0000FF"/>
          <w:sz w:val="22"/>
        </w:rPr>
        <w:t xml:space="preserve"> catheter </w:t>
      </w:r>
      <w:r w:rsidR="00B46D35" w:rsidRPr="00B96D9E">
        <w:rPr>
          <w:rFonts w:asciiTheme="minorHAnsi" w:eastAsiaTheme="minorEastAsia" w:hAnsiTheme="minorHAnsi" w:cstheme="minorBidi"/>
          <w:iCs/>
          <w:color w:val="0000FF"/>
          <w:sz w:val="22"/>
        </w:rPr>
        <w:t>(</w:t>
      </w:r>
      <w:r w:rsidR="00B46D35">
        <w:rPr>
          <w:rFonts w:asciiTheme="minorHAnsi" w:eastAsiaTheme="minorEastAsia" w:hAnsiTheme="minorHAnsi" w:cstheme="minorBidi"/>
          <w:iCs/>
          <w:color w:val="0000FF"/>
          <w:sz w:val="22"/>
        </w:rPr>
        <w:t>coefficient</w:t>
      </w:r>
      <w:r w:rsidR="00B46D35" w:rsidRPr="00B96D9E">
        <w:rPr>
          <w:rFonts w:asciiTheme="minorHAnsi" w:eastAsiaTheme="minorEastAsia" w:hAnsiTheme="minorHAnsi" w:cstheme="minorBidi"/>
          <w:iCs/>
          <w:color w:val="0000FF"/>
          <w:sz w:val="22"/>
        </w:rPr>
        <w:t xml:space="preserve"> </w:t>
      </w:r>
      <w:r w:rsidR="00B46D35">
        <w:rPr>
          <w:rFonts w:asciiTheme="minorHAnsi" w:eastAsiaTheme="minorEastAsia" w:hAnsiTheme="minorHAnsi" w:cstheme="minorBidi"/>
          <w:iCs/>
          <w:color w:val="0000FF"/>
          <w:sz w:val="22"/>
        </w:rPr>
        <w:t>= -0.731</w:t>
      </w:r>
      <w:r w:rsidR="00B46D35" w:rsidRPr="00B96D9E">
        <w:rPr>
          <w:rFonts w:asciiTheme="minorHAnsi" w:eastAsiaTheme="minorEastAsia" w:hAnsiTheme="minorHAnsi" w:cstheme="minorBidi"/>
          <w:iCs/>
          <w:color w:val="0000FF"/>
          <w:sz w:val="22"/>
        </w:rPr>
        <w:t xml:space="preserve">, </w:t>
      </w:r>
      <w:r w:rsidR="00B46D35">
        <w:rPr>
          <w:rFonts w:asciiTheme="minorHAnsi" w:eastAsiaTheme="minorEastAsia" w:hAnsiTheme="minorHAnsi" w:cstheme="minorBidi"/>
          <w:i/>
          <w:iCs/>
          <w:color w:val="0000FF"/>
          <w:sz w:val="22"/>
        </w:rPr>
        <w:t>p</w:t>
      </w:r>
      <w:r w:rsidR="00B46D35" w:rsidRPr="00B96D9E">
        <w:rPr>
          <w:rFonts w:asciiTheme="minorHAnsi" w:eastAsiaTheme="minorEastAsia" w:hAnsiTheme="minorHAnsi" w:cstheme="minorBidi"/>
          <w:iCs/>
          <w:color w:val="0000FF"/>
          <w:sz w:val="22"/>
        </w:rPr>
        <w:t xml:space="preserve"> </w:t>
      </w:r>
      <w:r w:rsidR="00B46D35">
        <w:rPr>
          <w:rFonts w:asciiTheme="minorHAnsi" w:eastAsiaTheme="minorEastAsia" w:hAnsiTheme="minorHAnsi" w:cstheme="minorBidi"/>
          <w:iCs/>
          <w:color w:val="0000FF"/>
          <w:sz w:val="22"/>
        </w:rPr>
        <w:t>= 0.0027</w:t>
      </w:r>
      <w:r w:rsidR="00B46D35" w:rsidRPr="00B96D9E">
        <w:rPr>
          <w:rFonts w:asciiTheme="minorHAnsi" w:eastAsiaTheme="minorEastAsia" w:hAnsiTheme="minorHAnsi" w:cstheme="minorBidi"/>
          <w:iCs/>
          <w:color w:val="0000FF"/>
          <w:sz w:val="22"/>
        </w:rPr>
        <w:t>)</w:t>
      </w:r>
      <w:r w:rsidR="00A60463">
        <w:rPr>
          <w:rFonts w:asciiTheme="minorHAnsi" w:eastAsiaTheme="minorEastAsia" w:hAnsiTheme="minorHAnsi" w:cstheme="minorBidi"/>
          <w:iCs/>
          <w:color w:val="0000FF"/>
          <w:sz w:val="22"/>
        </w:rPr>
        <w:t>.</w:t>
      </w:r>
    </w:p>
    <w:p w14:paraId="435D3D3F" w14:textId="11CDB65F" w:rsidR="00DC63E3" w:rsidRPr="00B96D9E" w:rsidRDefault="00DC63E3" w:rsidP="00B46D35">
      <w:pPr>
        <w:pStyle w:val="BodyText"/>
        <w:rPr>
          <w:rFonts w:asciiTheme="minorHAnsi" w:eastAsiaTheme="minorEastAsia" w:hAnsiTheme="minorHAnsi" w:cstheme="minorBidi"/>
          <w:iCs/>
          <w:color w:val="0000FF"/>
          <w:sz w:val="22"/>
        </w:rPr>
      </w:pPr>
      <w:r w:rsidRPr="00B96D9E">
        <w:rPr>
          <w:rFonts w:asciiTheme="minorHAnsi" w:eastAsiaTheme="minorEastAsia" w:hAnsiTheme="minorHAnsi" w:cstheme="minorBidi"/>
          <w:b/>
          <w:i/>
          <w:iCs/>
          <w:color w:val="0000FF"/>
          <w:sz w:val="22"/>
        </w:rPr>
        <w:t>Bowel Incontinence:</w:t>
      </w:r>
      <w:r w:rsidRPr="00B96D9E">
        <w:rPr>
          <w:rFonts w:asciiTheme="minorHAnsi" w:eastAsiaTheme="minorEastAsia" w:hAnsiTheme="minorHAnsi" w:cstheme="minorBidi"/>
          <w:iCs/>
          <w:color w:val="0000FF"/>
          <w:sz w:val="22"/>
        </w:rPr>
        <w:t xml:space="preserve"> We included two separate </w:t>
      </w:r>
      <w:r w:rsidR="005D74C8">
        <w:rPr>
          <w:rFonts w:asciiTheme="minorHAnsi" w:eastAsiaTheme="minorEastAsia" w:hAnsiTheme="minorHAnsi" w:cstheme="minorBidi"/>
          <w:iCs/>
          <w:color w:val="0000FF"/>
          <w:sz w:val="22"/>
        </w:rPr>
        <w:t>risk adjustor</w:t>
      </w:r>
      <w:r>
        <w:rPr>
          <w:rFonts w:asciiTheme="minorHAnsi" w:eastAsiaTheme="minorEastAsia" w:hAnsiTheme="minorHAnsi" w:cstheme="minorBidi"/>
          <w:iCs/>
          <w:color w:val="0000FF"/>
          <w:sz w:val="22"/>
        </w:rPr>
        <w:t>s</w:t>
      </w:r>
      <w:r w:rsidRPr="00B96D9E">
        <w:rPr>
          <w:rFonts w:asciiTheme="minorHAnsi" w:eastAsiaTheme="minorEastAsia" w:hAnsiTheme="minorHAnsi" w:cstheme="minorBidi"/>
          <w:iCs/>
          <w:color w:val="0000FF"/>
          <w:sz w:val="22"/>
        </w:rPr>
        <w:t xml:space="preserve"> related to bowel incontinence: </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always incontinent</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and </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less than daily or daily incontinence</w:t>
      </w:r>
      <w:r w:rsidR="00A17CD6">
        <w:rPr>
          <w:rFonts w:asciiTheme="minorHAnsi" w:eastAsiaTheme="minorEastAsia" w:hAnsiTheme="minorHAnsi" w:cstheme="minorBidi"/>
          <w:iCs/>
          <w:color w:val="0000FF"/>
          <w:sz w:val="22"/>
        </w:rPr>
        <w:t>.</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B46D35">
        <w:rPr>
          <w:rFonts w:asciiTheme="minorHAnsi" w:eastAsiaTheme="minorEastAsia" w:hAnsiTheme="minorHAnsi" w:cstheme="minorBidi"/>
          <w:iCs/>
          <w:color w:val="0000FF"/>
          <w:sz w:val="22"/>
        </w:rPr>
        <w:t>T</w:t>
      </w:r>
      <w:r w:rsidRPr="00B96D9E">
        <w:rPr>
          <w:rFonts w:asciiTheme="minorHAnsi" w:eastAsiaTheme="minorEastAsia" w:hAnsiTheme="minorHAnsi" w:cstheme="minorBidi"/>
          <w:iCs/>
          <w:color w:val="0000FF"/>
          <w:sz w:val="22"/>
        </w:rPr>
        <w:t xml:space="preserve">he reference category included patients who </w:t>
      </w:r>
      <w:r w:rsidR="00B5179A">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were always continent, had no bowel output</w:t>
      </w:r>
      <w:r w:rsidR="00B46D35">
        <w:rPr>
          <w:rFonts w:asciiTheme="minorHAnsi" w:eastAsiaTheme="minorEastAsia" w:hAnsiTheme="minorHAnsi" w:cstheme="minorBidi"/>
          <w:iCs/>
          <w:color w:val="0000FF"/>
          <w:sz w:val="22"/>
        </w:rPr>
        <w:t xml:space="preserve"> during the assessment period</w:t>
      </w:r>
      <w:r w:rsidRPr="00B96D9E">
        <w:rPr>
          <w:rFonts w:asciiTheme="minorHAnsi" w:eastAsiaTheme="minorEastAsia" w:hAnsiTheme="minorHAnsi" w:cstheme="minorBidi"/>
          <w:iCs/>
          <w:color w:val="0000FF"/>
          <w:sz w:val="22"/>
        </w:rPr>
        <w:t xml:space="preserve">, or had a bowel catheter management </w:t>
      </w:r>
      <w:r w:rsidRPr="002D6BEE">
        <w:rPr>
          <w:rFonts w:asciiTheme="minorHAnsi" w:eastAsiaTheme="minorEastAsia" w:hAnsiTheme="minorHAnsi" w:cstheme="minorBidi"/>
          <w:iCs/>
          <w:color w:val="0000FF"/>
          <w:sz w:val="22"/>
        </w:rPr>
        <w:t>system</w:t>
      </w:r>
      <w:r w:rsidR="00B5179A">
        <w:rPr>
          <w:rFonts w:asciiTheme="minorHAnsi" w:eastAsiaTheme="minorEastAsia" w:hAnsiTheme="minorHAnsi" w:cstheme="minorBidi"/>
          <w:iCs/>
          <w:color w:val="0000FF"/>
          <w:sz w:val="22"/>
        </w:rPr>
        <w:t>”</w:t>
      </w:r>
      <w:r w:rsidRPr="002D6BEE">
        <w:rPr>
          <w:rFonts w:asciiTheme="minorHAnsi" w:eastAsia="Times New Roman" w:hAnsiTheme="minorHAnsi"/>
          <w:sz w:val="22"/>
        </w:rPr>
        <w:t>.</w:t>
      </w:r>
      <w:r w:rsidR="00B46D35">
        <w:rPr>
          <w:rFonts w:asciiTheme="minorHAnsi" w:eastAsia="Times New Roman" w:hAnsiTheme="minorHAnsi"/>
          <w:sz w:val="22"/>
        </w:rPr>
        <w:t xml:space="preserve"> </w:t>
      </w:r>
      <w:r w:rsidRPr="00B96D9E">
        <w:rPr>
          <w:rFonts w:asciiTheme="minorHAnsi" w:eastAsiaTheme="minorEastAsia" w:hAnsiTheme="minorHAnsi" w:cstheme="minorBidi"/>
          <w:iCs/>
          <w:color w:val="0000FF"/>
          <w:sz w:val="22"/>
        </w:rPr>
        <w:t xml:space="preserve">Patients with bowel incontinence had significantly smaller change in self-care scores compared with the reference group, with the </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always incontinent</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category (</w:t>
      </w:r>
      <w:r w:rsidR="00C67940">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-1.58</w:t>
      </w:r>
      <w:r w:rsidR="00B46D35">
        <w:rPr>
          <w:rFonts w:asciiTheme="minorHAnsi" w:eastAsiaTheme="minorEastAsia" w:hAnsiTheme="minorHAnsi" w:cstheme="minorBidi"/>
          <w:iCs/>
          <w:color w:val="0000FF"/>
          <w:sz w:val="22"/>
        </w:rPr>
        <w:t>2</w:t>
      </w:r>
      <w:r>
        <w:rPr>
          <w:rFonts w:asciiTheme="minorHAnsi" w:eastAsiaTheme="minorEastAsia" w:hAnsiTheme="minorHAnsi" w:cstheme="minorBidi"/>
          <w:iCs/>
          <w:color w:val="0000FF"/>
          <w:sz w:val="22"/>
        </w:rPr>
        <w:t xml:space="preserve">,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0.0021</w:t>
      </w:r>
      <w:r w:rsidRPr="00B96D9E">
        <w:rPr>
          <w:rFonts w:asciiTheme="minorHAnsi" w:eastAsiaTheme="minorEastAsia" w:hAnsiTheme="minorHAnsi" w:cstheme="minorBidi"/>
          <w:iCs/>
          <w:color w:val="0000FF"/>
          <w:sz w:val="22"/>
        </w:rPr>
        <w:t xml:space="preserve">) having a larger negative coefficient compared with the </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less than daily</w:t>
      </w:r>
      <w:r w:rsidR="00C355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w:t>
      </w:r>
      <w:r w:rsidR="00A60463">
        <w:rPr>
          <w:rFonts w:asciiTheme="minorHAnsi" w:eastAsiaTheme="minorEastAsia" w:hAnsiTheme="minorHAnsi" w:cstheme="minorBidi"/>
          <w:iCs/>
          <w:color w:val="0000FF"/>
          <w:sz w:val="22"/>
        </w:rPr>
        <w:t>or</w:t>
      </w:r>
      <w:r w:rsidR="00A60463" w:rsidRPr="00B96D9E">
        <w:rPr>
          <w:rFonts w:asciiTheme="minorHAnsi" w:eastAsiaTheme="minorEastAsia" w:hAnsiTheme="minorHAnsi" w:cstheme="minorBidi"/>
          <w:iCs/>
          <w:color w:val="0000FF"/>
          <w:sz w:val="22"/>
        </w:rPr>
        <w:t xml:space="preserve"> </w:t>
      </w:r>
      <w:r w:rsidR="00C355C1">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daily</w:t>
      </w:r>
      <w:r w:rsidR="00A60463">
        <w:rPr>
          <w:rFonts w:asciiTheme="minorHAnsi" w:eastAsiaTheme="minorEastAsia" w:hAnsiTheme="minorHAnsi" w:cstheme="minorBidi"/>
          <w:iCs/>
          <w:color w:val="0000FF"/>
          <w:sz w:val="22"/>
        </w:rPr>
        <w:t xml:space="preserve"> incontinence</w:t>
      </w:r>
      <w:r w:rsidR="001B4B1B">
        <w:rPr>
          <w:rFonts w:asciiTheme="minorHAnsi" w:eastAsiaTheme="minorEastAsia" w:hAnsiTheme="minorHAnsi" w:cstheme="minorBidi"/>
          <w:iCs/>
          <w:color w:val="0000FF"/>
          <w:sz w:val="22"/>
        </w:rPr>
        <w:t>”</w:t>
      </w:r>
      <w:r w:rsidRPr="00B96D9E">
        <w:rPr>
          <w:rFonts w:asciiTheme="minorHAnsi" w:eastAsiaTheme="minorEastAsia" w:hAnsiTheme="minorHAnsi" w:cstheme="minorBidi"/>
          <w:iCs/>
          <w:color w:val="0000FF"/>
          <w:sz w:val="22"/>
        </w:rPr>
        <w:t xml:space="preserve"> category (</w:t>
      </w:r>
      <w:r w:rsidR="00C67940">
        <w:rPr>
          <w:rFonts w:asciiTheme="minorHAnsi" w:eastAsiaTheme="minorEastAsia" w:hAnsiTheme="minorHAnsi" w:cstheme="minorBidi"/>
          <w:iCs/>
          <w:color w:val="0000FF"/>
          <w:sz w:val="22"/>
        </w:rPr>
        <w:t>coefficient</w:t>
      </w:r>
      <w:r w:rsidRPr="00B96D9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 xml:space="preserve">= -0.635, </w:t>
      </w:r>
      <w:r>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 0.024</w:t>
      </w:r>
      <w:r w:rsidR="00030467">
        <w:rPr>
          <w:rFonts w:asciiTheme="minorHAnsi" w:eastAsiaTheme="minorEastAsia" w:hAnsiTheme="minorHAnsi" w:cstheme="minorBidi"/>
          <w:iCs/>
          <w:color w:val="0000FF"/>
          <w:sz w:val="22"/>
        </w:rPr>
        <w:t>1</w:t>
      </w:r>
      <w:r w:rsidRPr="00B96D9E">
        <w:rPr>
          <w:rFonts w:asciiTheme="minorHAnsi" w:eastAsiaTheme="minorEastAsia" w:hAnsiTheme="minorHAnsi" w:cstheme="minorBidi"/>
          <w:iCs/>
          <w:color w:val="0000FF"/>
          <w:sz w:val="22"/>
        </w:rPr>
        <w:t>).</w:t>
      </w:r>
    </w:p>
    <w:p w14:paraId="00334476" w14:textId="25284296" w:rsidR="00DC63E3" w:rsidRDefault="00DC63E3" w:rsidP="00C355C1">
      <w:pPr>
        <w:pStyle w:val="Heading5"/>
        <w:keepNext w:val="0"/>
        <w:ind w:firstLine="0"/>
        <w:rPr>
          <w:rFonts w:asciiTheme="minorHAnsi" w:eastAsiaTheme="minorEastAsia" w:hAnsiTheme="minorHAnsi" w:cstheme="minorBidi"/>
          <w:b w:val="0"/>
          <w:bCs w:val="0"/>
          <w:iCs/>
          <w:color w:val="0000FF"/>
        </w:rPr>
      </w:pPr>
      <w:r w:rsidRPr="00B96D9E">
        <w:rPr>
          <w:rFonts w:asciiTheme="minorHAnsi" w:eastAsiaTheme="minorEastAsia" w:hAnsiTheme="minorHAnsi" w:cstheme="minorBidi"/>
          <w:bCs w:val="0"/>
          <w:i/>
          <w:iCs/>
          <w:color w:val="0000FF"/>
        </w:rPr>
        <w:t>Swallowing Ability:</w:t>
      </w:r>
      <w:r w:rsidRPr="00B96D9E">
        <w:rPr>
          <w:rFonts w:asciiTheme="minorHAnsi" w:eastAsiaTheme="minorEastAsia" w:hAnsiTheme="minorHAnsi" w:cstheme="minorBidi"/>
          <w:b w:val="0"/>
          <w:bCs w:val="0"/>
          <w:iCs/>
          <w:color w:val="0000FF"/>
        </w:rPr>
        <w:t xml:space="preserve"> Our model included two separate </w:t>
      </w:r>
      <w:r w:rsidR="005D74C8">
        <w:rPr>
          <w:rFonts w:asciiTheme="minorHAnsi" w:eastAsiaTheme="minorEastAsia" w:hAnsiTheme="minorHAnsi" w:cstheme="minorBidi"/>
          <w:b w:val="0"/>
          <w:bCs w:val="0"/>
          <w:iCs/>
          <w:color w:val="0000FF"/>
        </w:rPr>
        <w:t>risk adjustor</w:t>
      </w:r>
      <w:r>
        <w:rPr>
          <w:rFonts w:asciiTheme="minorHAnsi" w:eastAsiaTheme="minorEastAsia" w:hAnsiTheme="minorHAnsi" w:cstheme="minorBidi"/>
          <w:b w:val="0"/>
          <w:bCs w:val="0"/>
          <w:iCs/>
          <w:color w:val="0000FF"/>
        </w:rPr>
        <w:t>s</w:t>
      </w:r>
      <w:r w:rsidRPr="00B96D9E">
        <w:rPr>
          <w:rFonts w:asciiTheme="minorHAnsi" w:eastAsiaTheme="minorEastAsia" w:hAnsiTheme="minorHAnsi" w:cstheme="minorBidi"/>
          <w:b w:val="0"/>
          <w:bCs w:val="0"/>
          <w:iCs/>
          <w:color w:val="0000FF"/>
        </w:rPr>
        <w:t xml:space="preserve"> related to patients’ swallowing ability: (</w:t>
      </w:r>
      <w:r w:rsidR="00A11A8E">
        <w:rPr>
          <w:rFonts w:asciiTheme="minorHAnsi" w:eastAsiaTheme="minorEastAsia" w:hAnsiTheme="minorHAnsi" w:cstheme="minorBidi"/>
          <w:b w:val="0"/>
          <w:bCs w:val="0"/>
          <w:iCs/>
          <w:color w:val="0000FF"/>
        </w:rPr>
        <w:t>1</w:t>
      </w:r>
      <w:r w:rsidRPr="00B96D9E">
        <w:rPr>
          <w:rFonts w:asciiTheme="minorHAnsi" w:eastAsiaTheme="minorEastAsia" w:hAnsiTheme="minorHAnsi" w:cstheme="minorBidi"/>
          <w:b w:val="0"/>
          <w:bCs w:val="0"/>
          <w:iCs/>
          <w:color w:val="0000FF"/>
        </w:rPr>
        <w:t>) need for modified food consistency</w:t>
      </w:r>
      <w:r w:rsidR="00A60463">
        <w:rPr>
          <w:rFonts w:asciiTheme="minorHAnsi" w:eastAsiaTheme="minorEastAsia" w:hAnsiTheme="minorHAnsi" w:cstheme="minorBidi"/>
          <w:b w:val="0"/>
          <w:bCs w:val="0"/>
          <w:iCs/>
          <w:color w:val="0000FF"/>
        </w:rPr>
        <w:t xml:space="preserve"> or</w:t>
      </w:r>
      <w:r w:rsidR="00C355C1">
        <w:rPr>
          <w:rFonts w:asciiTheme="minorHAnsi" w:eastAsiaTheme="minorEastAsia" w:hAnsiTheme="minorHAnsi" w:cstheme="minorBidi"/>
          <w:b w:val="0"/>
          <w:bCs w:val="0"/>
          <w:iCs/>
          <w:color w:val="0000FF"/>
        </w:rPr>
        <w:t xml:space="preserve"> </w:t>
      </w:r>
      <w:r w:rsidRPr="00B96D9E">
        <w:rPr>
          <w:rFonts w:asciiTheme="minorHAnsi" w:eastAsiaTheme="minorEastAsia" w:hAnsiTheme="minorHAnsi" w:cstheme="minorBidi"/>
          <w:b w:val="0"/>
          <w:bCs w:val="0"/>
          <w:iCs/>
          <w:color w:val="0000FF"/>
        </w:rPr>
        <w:t>supervision, and (</w:t>
      </w:r>
      <w:r w:rsidR="00A11A8E">
        <w:rPr>
          <w:rFonts w:asciiTheme="minorHAnsi" w:eastAsiaTheme="minorEastAsia" w:hAnsiTheme="minorHAnsi" w:cstheme="minorBidi"/>
          <w:b w:val="0"/>
          <w:bCs w:val="0"/>
          <w:iCs/>
          <w:color w:val="0000FF"/>
        </w:rPr>
        <w:t>2</w:t>
      </w:r>
      <w:r w:rsidRPr="00B96D9E">
        <w:rPr>
          <w:rFonts w:asciiTheme="minorHAnsi" w:eastAsiaTheme="minorEastAsia" w:hAnsiTheme="minorHAnsi" w:cstheme="minorBidi"/>
          <w:b w:val="0"/>
          <w:bCs w:val="0"/>
          <w:iCs/>
          <w:color w:val="0000FF"/>
        </w:rPr>
        <w:t xml:space="preserve">) need for tube or parenteral feeding. Both </w:t>
      </w:r>
      <w:r w:rsidR="005D74C8">
        <w:rPr>
          <w:rFonts w:asciiTheme="minorHAnsi" w:eastAsiaTheme="minorEastAsia" w:hAnsiTheme="minorHAnsi" w:cstheme="minorBidi"/>
          <w:b w:val="0"/>
          <w:bCs w:val="0"/>
          <w:iCs/>
          <w:color w:val="0000FF"/>
        </w:rPr>
        <w:t>risk adjustor</w:t>
      </w:r>
      <w:r>
        <w:rPr>
          <w:rFonts w:asciiTheme="minorHAnsi" w:eastAsiaTheme="minorEastAsia" w:hAnsiTheme="minorHAnsi" w:cstheme="minorBidi"/>
          <w:b w:val="0"/>
          <w:bCs w:val="0"/>
          <w:iCs/>
          <w:color w:val="0000FF"/>
        </w:rPr>
        <w:t>s</w:t>
      </w:r>
      <w:r w:rsidRPr="00B96D9E">
        <w:rPr>
          <w:rFonts w:asciiTheme="minorHAnsi" w:eastAsiaTheme="minorEastAsia" w:hAnsiTheme="minorHAnsi" w:cstheme="minorBidi"/>
          <w:b w:val="0"/>
          <w:bCs w:val="0"/>
          <w:iCs/>
          <w:color w:val="0000FF"/>
        </w:rPr>
        <w:t xml:space="preserve"> were significantly predictive of smaller change in self-care scores, with the </w:t>
      </w:r>
      <w:r w:rsidRPr="00B96D9E">
        <w:rPr>
          <w:rFonts w:asciiTheme="minorHAnsi" w:eastAsiaTheme="minorEastAsia" w:hAnsiTheme="minorHAnsi" w:cstheme="minorBidi"/>
          <w:b w:val="0"/>
          <w:bCs w:val="0"/>
          <w:iCs/>
          <w:color w:val="0000FF"/>
        </w:rPr>
        <w:lastRenderedPageBreak/>
        <w:t>tube or parenteral feeding group (</w:t>
      </w:r>
      <w:r w:rsidR="00C67940">
        <w:rPr>
          <w:rFonts w:asciiTheme="minorHAnsi" w:eastAsiaTheme="minorEastAsia" w:hAnsiTheme="minorHAnsi" w:cstheme="minorBidi"/>
          <w:b w:val="0"/>
          <w:bCs w:val="0"/>
          <w:iCs/>
          <w:color w:val="0000FF"/>
        </w:rPr>
        <w:t>coefficient</w:t>
      </w:r>
      <w:r w:rsidRPr="00B96D9E">
        <w:rPr>
          <w:rFonts w:asciiTheme="minorHAnsi" w:eastAsiaTheme="minorEastAsia" w:hAnsiTheme="minorHAnsi" w:cstheme="minorBidi"/>
          <w:b w:val="0"/>
          <w:bCs w:val="0"/>
          <w:iCs/>
          <w:color w:val="0000FF"/>
        </w:rPr>
        <w:t xml:space="preserve"> </w:t>
      </w:r>
      <w:r>
        <w:rPr>
          <w:rFonts w:asciiTheme="minorHAnsi" w:eastAsiaTheme="minorEastAsia" w:hAnsiTheme="minorHAnsi" w:cstheme="minorBidi"/>
          <w:b w:val="0"/>
          <w:bCs w:val="0"/>
          <w:iCs/>
          <w:color w:val="0000FF"/>
        </w:rPr>
        <w:t>= -1.0</w:t>
      </w:r>
      <w:r w:rsidR="009D7C42">
        <w:rPr>
          <w:rFonts w:asciiTheme="minorHAnsi" w:eastAsiaTheme="minorEastAsia" w:hAnsiTheme="minorHAnsi" w:cstheme="minorBidi"/>
          <w:b w:val="0"/>
          <w:bCs w:val="0"/>
          <w:iCs/>
          <w:color w:val="0000FF"/>
        </w:rPr>
        <w:t>5</w:t>
      </w:r>
      <w:r>
        <w:rPr>
          <w:rFonts w:asciiTheme="minorHAnsi" w:eastAsiaTheme="minorEastAsia" w:hAnsiTheme="minorHAnsi" w:cstheme="minorBidi"/>
          <w:b w:val="0"/>
          <w:bCs w:val="0"/>
          <w:iCs/>
          <w:color w:val="0000FF"/>
        </w:rPr>
        <w:t>6</w:t>
      </w:r>
      <w:r w:rsidRPr="00B96D9E">
        <w:rPr>
          <w:rFonts w:asciiTheme="minorHAnsi" w:eastAsiaTheme="minorEastAsia" w:hAnsiTheme="minorHAnsi" w:cstheme="minorBidi"/>
          <w:b w:val="0"/>
          <w:bCs w:val="0"/>
          <w:iCs/>
          <w:color w:val="0000FF"/>
        </w:rPr>
        <w:t xml:space="preserve">, </w:t>
      </w:r>
      <w:r>
        <w:rPr>
          <w:rFonts w:asciiTheme="minorHAnsi" w:eastAsiaTheme="minorEastAsia" w:hAnsiTheme="minorHAnsi" w:cstheme="minorBidi"/>
          <w:b w:val="0"/>
          <w:bCs w:val="0"/>
          <w:i/>
          <w:iCs/>
          <w:color w:val="0000FF"/>
        </w:rPr>
        <w:t>p</w:t>
      </w:r>
      <w:r w:rsidR="001B4B1B">
        <w:rPr>
          <w:rFonts w:asciiTheme="minorHAnsi" w:eastAsiaTheme="minorEastAsia" w:hAnsiTheme="minorHAnsi" w:cstheme="minorBidi"/>
          <w:b w:val="0"/>
          <w:bCs w:val="0"/>
          <w:iCs/>
          <w:color w:val="0000FF"/>
        </w:rPr>
        <w:t xml:space="preserve"> </w:t>
      </w:r>
      <w:r>
        <w:rPr>
          <w:rFonts w:asciiTheme="minorHAnsi" w:eastAsiaTheme="minorEastAsia" w:hAnsiTheme="minorHAnsi" w:cstheme="minorBidi"/>
          <w:b w:val="0"/>
          <w:bCs w:val="0"/>
          <w:iCs/>
          <w:color w:val="0000FF"/>
        </w:rPr>
        <w:t>= 0.086</w:t>
      </w:r>
      <w:r w:rsidR="00030467">
        <w:rPr>
          <w:rFonts w:asciiTheme="minorHAnsi" w:eastAsiaTheme="minorEastAsia" w:hAnsiTheme="minorHAnsi" w:cstheme="minorBidi"/>
          <w:b w:val="0"/>
          <w:bCs w:val="0"/>
          <w:iCs/>
          <w:color w:val="0000FF"/>
        </w:rPr>
        <w:t>4</w:t>
      </w:r>
      <w:r w:rsidRPr="00B96D9E">
        <w:rPr>
          <w:rFonts w:asciiTheme="minorHAnsi" w:eastAsiaTheme="minorEastAsia" w:hAnsiTheme="minorHAnsi" w:cstheme="minorBidi"/>
          <w:b w:val="0"/>
          <w:bCs w:val="0"/>
          <w:iCs/>
          <w:color w:val="0000FF"/>
        </w:rPr>
        <w:t>) having a larger coefficient than the modified food consistency</w:t>
      </w:r>
      <w:r w:rsidR="00A60463">
        <w:rPr>
          <w:rFonts w:asciiTheme="minorHAnsi" w:eastAsiaTheme="minorEastAsia" w:hAnsiTheme="minorHAnsi" w:cstheme="minorBidi"/>
          <w:b w:val="0"/>
          <w:bCs w:val="0"/>
          <w:iCs/>
          <w:color w:val="0000FF"/>
        </w:rPr>
        <w:t xml:space="preserve"> or </w:t>
      </w:r>
      <w:r w:rsidRPr="00B96D9E">
        <w:rPr>
          <w:rFonts w:asciiTheme="minorHAnsi" w:eastAsiaTheme="minorEastAsia" w:hAnsiTheme="minorHAnsi" w:cstheme="minorBidi"/>
          <w:b w:val="0"/>
          <w:bCs w:val="0"/>
          <w:iCs/>
          <w:color w:val="0000FF"/>
        </w:rPr>
        <w:t>supervision group (</w:t>
      </w:r>
      <w:r w:rsidR="00C67940">
        <w:rPr>
          <w:rFonts w:asciiTheme="minorHAnsi" w:eastAsiaTheme="minorEastAsia" w:hAnsiTheme="minorHAnsi" w:cstheme="minorBidi"/>
          <w:b w:val="0"/>
          <w:bCs w:val="0"/>
          <w:iCs/>
          <w:color w:val="0000FF"/>
        </w:rPr>
        <w:t>coefficient</w:t>
      </w:r>
      <w:r w:rsidRPr="00B96D9E">
        <w:rPr>
          <w:rFonts w:asciiTheme="minorHAnsi" w:eastAsiaTheme="minorEastAsia" w:hAnsiTheme="minorHAnsi" w:cstheme="minorBidi"/>
          <w:b w:val="0"/>
          <w:bCs w:val="0"/>
          <w:iCs/>
          <w:color w:val="0000FF"/>
        </w:rPr>
        <w:t xml:space="preserve"> </w:t>
      </w:r>
      <w:r>
        <w:rPr>
          <w:rFonts w:asciiTheme="minorHAnsi" w:eastAsiaTheme="minorEastAsia" w:hAnsiTheme="minorHAnsi" w:cstheme="minorBidi"/>
          <w:b w:val="0"/>
          <w:bCs w:val="0"/>
          <w:iCs/>
          <w:color w:val="0000FF"/>
        </w:rPr>
        <w:t>= -0.56</w:t>
      </w:r>
      <w:r w:rsidR="009D7C42">
        <w:rPr>
          <w:rFonts w:asciiTheme="minorHAnsi" w:eastAsiaTheme="minorEastAsia" w:hAnsiTheme="minorHAnsi" w:cstheme="minorBidi"/>
          <w:b w:val="0"/>
          <w:bCs w:val="0"/>
          <w:iCs/>
          <w:color w:val="0000FF"/>
        </w:rPr>
        <w:t>2</w:t>
      </w:r>
      <w:r w:rsidRPr="00B96D9E">
        <w:rPr>
          <w:rFonts w:asciiTheme="minorHAnsi" w:eastAsiaTheme="minorEastAsia" w:hAnsiTheme="minorHAnsi" w:cstheme="minorBidi"/>
          <w:b w:val="0"/>
          <w:bCs w:val="0"/>
          <w:iCs/>
          <w:color w:val="0000FF"/>
        </w:rPr>
        <w:t xml:space="preserve">, </w:t>
      </w:r>
      <w:r w:rsidRPr="00A11A8E">
        <w:rPr>
          <w:rFonts w:asciiTheme="minorHAnsi" w:eastAsiaTheme="minorEastAsia" w:hAnsiTheme="minorHAnsi" w:cstheme="minorBidi"/>
          <w:b w:val="0"/>
          <w:bCs w:val="0"/>
          <w:i/>
          <w:iCs/>
          <w:color w:val="0000FF"/>
        </w:rPr>
        <w:t>p</w:t>
      </w:r>
      <w:r>
        <w:rPr>
          <w:rFonts w:asciiTheme="minorHAnsi" w:eastAsiaTheme="minorEastAsia" w:hAnsiTheme="minorHAnsi" w:cstheme="minorBidi"/>
          <w:b w:val="0"/>
          <w:bCs w:val="0"/>
          <w:iCs/>
          <w:color w:val="0000FF"/>
        </w:rPr>
        <w:t xml:space="preserve"> = 0.058</w:t>
      </w:r>
      <w:r w:rsidR="00030467">
        <w:rPr>
          <w:rFonts w:asciiTheme="minorHAnsi" w:eastAsiaTheme="minorEastAsia" w:hAnsiTheme="minorHAnsi" w:cstheme="minorBidi"/>
          <w:b w:val="0"/>
          <w:bCs w:val="0"/>
          <w:iCs/>
          <w:color w:val="0000FF"/>
        </w:rPr>
        <w:t>4</w:t>
      </w:r>
      <w:r w:rsidRPr="00B96D9E">
        <w:rPr>
          <w:rFonts w:asciiTheme="minorHAnsi" w:eastAsiaTheme="minorEastAsia" w:hAnsiTheme="minorHAnsi" w:cstheme="minorBidi"/>
          <w:b w:val="0"/>
          <w:bCs w:val="0"/>
          <w:iCs/>
          <w:color w:val="0000FF"/>
        </w:rPr>
        <w:t>).</w:t>
      </w:r>
      <w:r w:rsidR="00046D5D">
        <w:rPr>
          <w:rFonts w:asciiTheme="minorHAnsi" w:eastAsiaTheme="minorEastAsia" w:hAnsiTheme="minorHAnsi" w:cstheme="minorBidi"/>
          <w:b w:val="0"/>
          <w:bCs w:val="0"/>
          <w:iCs/>
          <w:color w:val="0000FF"/>
        </w:rPr>
        <w:t xml:space="preserve"> </w:t>
      </w:r>
    </w:p>
    <w:p w14:paraId="0CD10F6B" w14:textId="6AE8D39A" w:rsidR="00A11A8E" w:rsidRPr="0014120C" w:rsidRDefault="00A11A8E" w:rsidP="00A11A8E">
      <w:pPr>
        <w:pStyle w:val="BodyText"/>
        <w:rPr>
          <w:rFonts w:asciiTheme="minorHAnsi" w:eastAsiaTheme="minorEastAsia" w:hAnsiTheme="minorHAnsi" w:cstheme="minorBidi"/>
          <w:iCs/>
          <w:color w:val="0000FF"/>
          <w:sz w:val="22"/>
        </w:rPr>
      </w:pPr>
      <w:r w:rsidRPr="005F6978">
        <w:rPr>
          <w:rFonts w:asciiTheme="minorHAnsi" w:eastAsiaTheme="minorEastAsia" w:hAnsiTheme="minorHAnsi" w:cstheme="minorBidi"/>
          <w:b/>
          <w:i/>
          <w:iCs/>
          <w:color w:val="0000FF"/>
          <w:sz w:val="22"/>
        </w:rPr>
        <w:t>Comorbidities:</w:t>
      </w:r>
      <w:r w:rsidRPr="0014120C">
        <w:rPr>
          <w:rFonts w:asciiTheme="minorHAnsi" w:eastAsiaTheme="minorEastAsia" w:hAnsiTheme="minorHAnsi" w:cstheme="minorBidi"/>
          <w:iCs/>
          <w:color w:val="0000FF"/>
          <w:sz w:val="22"/>
        </w:rPr>
        <w:t xml:space="preserve"> We used </w:t>
      </w:r>
      <w:r w:rsidRPr="00324E8F">
        <w:rPr>
          <w:rFonts w:asciiTheme="minorHAnsi" w:eastAsiaTheme="minorEastAsia" w:hAnsiTheme="minorHAnsi" w:cstheme="minorBidi"/>
          <w:iCs/>
          <w:color w:val="0000FF"/>
          <w:sz w:val="22"/>
        </w:rPr>
        <w:t xml:space="preserve">all the International Classification of Diseases, Ninth Revision, Clinical Modification (ICD-9-CM) codes reported on </w:t>
      </w:r>
      <w:r w:rsidR="008062AD" w:rsidRPr="00324E8F">
        <w:rPr>
          <w:rFonts w:asciiTheme="minorHAnsi" w:eastAsiaTheme="minorEastAsia" w:hAnsiTheme="minorHAnsi" w:cstheme="minorBidi"/>
          <w:iCs/>
          <w:color w:val="0000FF"/>
          <w:sz w:val="22"/>
        </w:rPr>
        <w:t xml:space="preserve">the </w:t>
      </w:r>
      <w:r w:rsidRPr="00324E8F">
        <w:rPr>
          <w:rFonts w:asciiTheme="minorHAnsi" w:eastAsiaTheme="minorEastAsia" w:hAnsiTheme="minorHAnsi" w:cstheme="minorBidi"/>
          <w:iCs/>
          <w:color w:val="0000FF"/>
          <w:sz w:val="22"/>
        </w:rPr>
        <w:t>IRF</w:t>
      </w:r>
      <w:r w:rsidR="008062AD" w:rsidRPr="00324E8F">
        <w:rPr>
          <w:rFonts w:asciiTheme="minorHAnsi" w:eastAsiaTheme="minorEastAsia" w:hAnsiTheme="minorHAnsi" w:cstheme="minorBidi"/>
          <w:iCs/>
          <w:color w:val="0000FF"/>
          <w:sz w:val="22"/>
        </w:rPr>
        <w:t>-PAI</w:t>
      </w:r>
      <w:r w:rsidRPr="00324E8F">
        <w:rPr>
          <w:rFonts w:asciiTheme="minorHAnsi" w:eastAsiaTheme="minorEastAsia" w:hAnsiTheme="minorHAnsi" w:cstheme="minorBidi"/>
          <w:iCs/>
          <w:color w:val="0000FF"/>
          <w:sz w:val="22"/>
        </w:rPr>
        <w:t xml:space="preserve"> (Item 24 - Comorbid</w:t>
      </w:r>
      <w:r w:rsidRPr="0014120C">
        <w:rPr>
          <w:rFonts w:asciiTheme="minorHAnsi" w:eastAsiaTheme="minorEastAsia" w:hAnsiTheme="minorHAnsi" w:cstheme="minorBidi"/>
          <w:iCs/>
          <w:color w:val="0000FF"/>
          <w:sz w:val="22"/>
        </w:rPr>
        <w:t xml:space="preserve"> Conditions), and on prior acute claims within the past 100 days to identify patient comorbidities. </w:t>
      </w:r>
      <w:r>
        <w:rPr>
          <w:rFonts w:asciiTheme="minorHAnsi" w:eastAsiaTheme="minorEastAsia" w:hAnsiTheme="minorHAnsi" w:cstheme="minorBidi"/>
          <w:iCs/>
          <w:color w:val="0000FF"/>
          <w:sz w:val="22"/>
        </w:rPr>
        <w:t>ICD-9-CM</w:t>
      </w:r>
      <w:r w:rsidRPr="0014120C">
        <w:rPr>
          <w:rFonts w:asciiTheme="minorHAnsi" w:eastAsiaTheme="minorEastAsia" w:hAnsiTheme="minorHAnsi" w:cstheme="minorBidi"/>
          <w:iCs/>
          <w:color w:val="0000FF"/>
          <w:sz w:val="22"/>
        </w:rPr>
        <w:t xml:space="preserve"> codes </w:t>
      </w:r>
      <w:r>
        <w:rPr>
          <w:rFonts w:asciiTheme="minorHAnsi" w:eastAsiaTheme="minorEastAsia" w:hAnsiTheme="minorHAnsi" w:cstheme="minorBidi"/>
          <w:iCs/>
          <w:color w:val="0000FF"/>
          <w:sz w:val="22"/>
        </w:rPr>
        <w:t xml:space="preserve">were used to assign patients into one or more of the 201 </w:t>
      </w:r>
      <w:r w:rsidRPr="0014120C">
        <w:rPr>
          <w:rFonts w:asciiTheme="minorHAnsi" w:eastAsiaTheme="minorEastAsia" w:hAnsiTheme="minorHAnsi" w:cstheme="minorBidi"/>
          <w:iCs/>
          <w:color w:val="0000FF"/>
          <w:sz w:val="22"/>
        </w:rPr>
        <w:t>Hi</w:t>
      </w:r>
      <w:r>
        <w:rPr>
          <w:rFonts w:asciiTheme="minorHAnsi" w:eastAsiaTheme="minorEastAsia" w:hAnsiTheme="minorHAnsi" w:cstheme="minorBidi"/>
          <w:iCs/>
          <w:color w:val="0000FF"/>
          <w:sz w:val="22"/>
        </w:rPr>
        <w:t xml:space="preserve">erarchical Condition Categories. We </w:t>
      </w:r>
      <w:r w:rsidRPr="005F6978">
        <w:rPr>
          <w:rFonts w:asciiTheme="minorHAnsi" w:eastAsiaTheme="minorEastAsia" w:hAnsiTheme="minorHAnsi" w:cstheme="minorBidi"/>
          <w:iCs/>
          <w:color w:val="0000FF"/>
          <w:sz w:val="22"/>
        </w:rPr>
        <w:t xml:space="preserve">tested approximately 120 </w:t>
      </w:r>
      <w:r>
        <w:rPr>
          <w:rFonts w:asciiTheme="minorHAnsi" w:eastAsiaTheme="minorEastAsia" w:hAnsiTheme="minorHAnsi" w:cstheme="minorBidi"/>
          <w:iCs/>
          <w:color w:val="0000FF"/>
          <w:sz w:val="22"/>
        </w:rPr>
        <w:t xml:space="preserve">of the </w:t>
      </w:r>
      <w:r w:rsidRPr="0014120C">
        <w:rPr>
          <w:rFonts w:asciiTheme="minorHAnsi" w:eastAsiaTheme="minorEastAsia" w:hAnsiTheme="minorHAnsi" w:cstheme="minorBidi"/>
          <w:iCs/>
          <w:color w:val="0000FF"/>
          <w:sz w:val="22"/>
        </w:rPr>
        <w:t>Hi</w:t>
      </w:r>
      <w:r>
        <w:rPr>
          <w:rFonts w:asciiTheme="minorHAnsi" w:eastAsiaTheme="minorEastAsia" w:hAnsiTheme="minorHAnsi" w:cstheme="minorBidi"/>
          <w:iCs/>
          <w:color w:val="0000FF"/>
          <w:sz w:val="22"/>
        </w:rPr>
        <w:t>erarchical Condition Categories</w:t>
      </w:r>
      <w:r w:rsidRPr="005F6978">
        <w:rPr>
          <w:rFonts w:asciiTheme="minorHAnsi" w:eastAsiaTheme="minorEastAsia" w:hAnsiTheme="minorHAnsi" w:cstheme="minorBidi"/>
          <w:iCs/>
          <w:color w:val="0000FF"/>
          <w:sz w:val="22"/>
        </w:rPr>
        <w:t xml:space="preserve"> that</w:t>
      </w:r>
      <w:r w:rsidRPr="0014120C">
        <w:rPr>
          <w:rFonts w:asciiTheme="minorHAnsi" w:eastAsiaTheme="minorEastAsia" w:hAnsiTheme="minorHAnsi" w:cstheme="minorBidi"/>
          <w:iCs/>
          <w:color w:val="0000FF"/>
          <w:sz w:val="22"/>
        </w:rPr>
        <w:t xml:space="preserve"> were determined to be clinically relevant to self-care outcomes. </w:t>
      </w:r>
      <w:r>
        <w:rPr>
          <w:rFonts w:asciiTheme="minorHAnsi" w:eastAsiaTheme="minorEastAsia" w:hAnsiTheme="minorHAnsi" w:cstheme="minorBidi"/>
          <w:iCs/>
          <w:color w:val="0000FF"/>
          <w:sz w:val="22"/>
        </w:rPr>
        <w:t>W</w:t>
      </w:r>
      <w:r w:rsidRPr="0014120C">
        <w:rPr>
          <w:rFonts w:asciiTheme="minorHAnsi" w:eastAsiaTheme="minorEastAsia" w:hAnsiTheme="minorHAnsi" w:cstheme="minorBidi"/>
          <w:iCs/>
          <w:color w:val="0000FF"/>
          <w:sz w:val="22"/>
        </w:rPr>
        <w:t>e collapsed several similar Hi</w:t>
      </w:r>
      <w:r>
        <w:rPr>
          <w:rFonts w:asciiTheme="minorHAnsi" w:eastAsiaTheme="minorEastAsia" w:hAnsiTheme="minorHAnsi" w:cstheme="minorBidi"/>
          <w:iCs/>
          <w:color w:val="0000FF"/>
          <w:sz w:val="22"/>
        </w:rPr>
        <w:t>erarchical Condition Categories</w:t>
      </w:r>
      <w:r w:rsidRPr="0014120C">
        <w:rPr>
          <w:rFonts w:asciiTheme="minorHAnsi" w:eastAsiaTheme="minorEastAsia" w:hAnsiTheme="minorHAnsi" w:cstheme="minorBidi"/>
          <w:iCs/>
          <w:color w:val="0000FF"/>
          <w:sz w:val="22"/>
        </w:rPr>
        <w:t xml:space="preserve"> into groups during model </w:t>
      </w:r>
      <w:r>
        <w:rPr>
          <w:rFonts w:asciiTheme="minorHAnsi" w:eastAsiaTheme="minorEastAsia" w:hAnsiTheme="minorHAnsi" w:cstheme="minorBidi"/>
          <w:iCs/>
          <w:color w:val="0000FF"/>
          <w:sz w:val="22"/>
        </w:rPr>
        <w:t>development</w:t>
      </w:r>
      <w:r w:rsidRPr="0014120C">
        <w:rPr>
          <w:rFonts w:asciiTheme="minorHAnsi" w:eastAsiaTheme="minorEastAsia" w:hAnsiTheme="minorHAnsi" w:cstheme="minorBidi"/>
          <w:iCs/>
          <w:color w:val="0000FF"/>
          <w:sz w:val="22"/>
        </w:rPr>
        <w:t xml:space="preserve"> due to the low prevalence </w:t>
      </w:r>
      <w:r>
        <w:rPr>
          <w:rFonts w:asciiTheme="minorHAnsi" w:eastAsiaTheme="minorEastAsia" w:hAnsiTheme="minorHAnsi" w:cstheme="minorBidi"/>
          <w:iCs/>
          <w:color w:val="0000FF"/>
          <w:sz w:val="22"/>
        </w:rPr>
        <w:t xml:space="preserve">of some conditions </w:t>
      </w:r>
      <w:r w:rsidRPr="0014120C">
        <w:rPr>
          <w:rFonts w:asciiTheme="minorHAnsi" w:eastAsiaTheme="minorEastAsia" w:hAnsiTheme="minorHAnsi" w:cstheme="minorBidi"/>
          <w:iCs/>
          <w:color w:val="0000FF"/>
          <w:sz w:val="22"/>
        </w:rPr>
        <w:t>in the sample. Grouping of Hi</w:t>
      </w:r>
      <w:r>
        <w:rPr>
          <w:rFonts w:asciiTheme="minorHAnsi" w:eastAsiaTheme="minorEastAsia" w:hAnsiTheme="minorHAnsi" w:cstheme="minorBidi"/>
          <w:iCs/>
          <w:color w:val="0000FF"/>
          <w:sz w:val="22"/>
        </w:rPr>
        <w:t>erarchical Condition Categories</w:t>
      </w:r>
      <w:r w:rsidRPr="0014120C">
        <w:rPr>
          <w:rFonts w:asciiTheme="minorHAnsi" w:eastAsiaTheme="minorEastAsia" w:hAnsiTheme="minorHAnsi" w:cstheme="minorBidi"/>
          <w:iCs/>
          <w:color w:val="0000FF"/>
          <w:sz w:val="22"/>
        </w:rPr>
        <w:t xml:space="preserve"> was based on clinical similarity as well as similarity of regression estimates. </w:t>
      </w:r>
    </w:p>
    <w:p w14:paraId="4B492E26" w14:textId="036AD07F" w:rsidR="00A11A8E" w:rsidRPr="0014120C" w:rsidRDefault="00A11A8E" w:rsidP="00A11A8E">
      <w:pPr>
        <w:pStyle w:val="BodyText"/>
        <w:rPr>
          <w:rFonts w:asciiTheme="minorHAnsi" w:eastAsiaTheme="minorEastAsia" w:hAnsiTheme="minorHAnsi" w:cstheme="minorBidi"/>
          <w:iCs/>
          <w:color w:val="0000FF"/>
          <w:sz w:val="22"/>
        </w:rPr>
      </w:pPr>
      <w:r w:rsidRPr="0014120C">
        <w:rPr>
          <w:rFonts w:asciiTheme="minorHAnsi" w:eastAsiaTheme="minorEastAsia" w:hAnsiTheme="minorHAnsi" w:cstheme="minorBidi"/>
          <w:iCs/>
          <w:color w:val="0000FF"/>
          <w:sz w:val="22"/>
        </w:rPr>
        <w:t>To ensure that the same diagnoses or conditions were not represented in both the pri</w:t>
      </w:r>
      <w:r>
        <w:rPr>
          <w:rFonts w:asciiTheme="minorHAnsi" w:eastAsiaTheme="minorEastAsia" w:hAnsiTheme="minorHAnsi" w:cstheme="minorBidi"/>
          <w:iCs/>
          <w:color w:val="0000FF"/>
          <w:sz w:val="22"/>
        </w:rPr>
        <w:t>mary</w:t>
      </w:r>
      <w:r w:rsidRPr="0014120C">
        <w:rPr>
          <w:rFonts w:asciiTheme="minorHAnsi" w:eastAsiaTheme="minorEastAsia" w:hAnsiTheme="minorHAnsi" w:cstheme="minorBidi"/>
          <w:iCs/>
          <w:color w:val="0000FF"/>
          <w:sz w:val="22"/>
        </w:rPr>
        <w:t xml:space="preserve"> diagnosis groups and comorbidities, we applied exclusion criteria such that certain comorbidities were excluded if they were also present as </w:t>
      </w:r>
      <w:r>
        <w:rPr>
          <w:rFonts w:asciiTheme="minorHAnsi" w:eastAsiaTheme="minorEastAsia" w:hAnsiTheme="minorHAnsi" w:cstheme="minorBidi"/>
          <w:iCs/>
          <w:color w:val="0000FF"/>
          <w:sz w:val="22"/>
        </w:rPr>
        <w:t>primary</w:t>
      </w:r>
      <w:r w:rsidRPr="0014120C">
        <w:rPr>
          <w:rFonts w:asciiTheme="minorHAnsi" w:eastAsiaTheme="minorEastAsia" w:hAnsiTheme="minorHAnsi" w:cstheme="minorBidi"/>
          <w:iCs/>
          <w:color w:val="0000FF"/>
          <w:sz w:val="22"/>
        </w:rPr>
        <w:t xml:space="preserve"> diagnoses. For example, </w:t>
      </w:r>
      <w:r>
        <w:rPr>
          <w:rFonts w:asciiTheme="minorHAnsi" w:eastAsiaTheme="minorEastAsia" w:hAnsiTheme="minorHAnsi" w:cstheme="minorBidi"/>
          <w:iCs/>
          <w:color w:val="0000FF"/>
          <w:sz w:val="22"/>
        </w:rPr>
        <w:t>tetra</w:t>
      </w:r>
      <w:r w:rsidRPr="0014120C">
        <w:rPr>
          <w:rFonts w:asciiTheme="minorHAnsi" w:eastAsiaTheme="minorEastAsia" w:hAnsiTheme="minorHAnsi" w:cstheme="minorBidi"/>
          <w:iCs/>
          <w:color w:val="0000FF"/>
          <w:sz w:val="22"/>
        </w:rPr>
        <w:t xml:space="preserve">plegia and paraplegia were excluded as comorbidities if the patient’s </w:t>
      </w:r>
      <w:r w:rsidR="006D09D6">
        <w:rPr>
          <w:rFonts w:asciiTheme="minorHAnsi" w:eastAsiaTheme="minorEastAsia" w:hAnsiTheme="minorHAnsi" w:cstheme="minorBidi"/>
          <w:iCs/>
          <w:color w:val="0000FF"/>
          <w:sz w:val="22"/>
        </w:rPr>
        <w:t>primary</w:t>
      </w:r>
      <w:r w:rsidRPr="0014120C">
        <w:rPr>
          <w:rFonts w:asciiTheme="minorHAnsi" w:eastAsiaTheme="minorEastAsia" w:hAnsiTheme="minorHAnsi" w:cstheme="minorBidi"/>
          <w:iCs/>
          <w:color w:val="0000FF"/>
          <w:sz w:val="22"/>
        </w:rPr>
        <w:t xml:space="preserve"> diagnosis group was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non-traumatic spinal cord dysfunction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or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traumatic spinal cord dysfunction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amputation was excluded as a comorbidity if the patient’s pr</w:t>
      </w:r>
      <w:r w:rsidR="006D09D6">
        <w:rPr>
          <w:rFonts w:asciiTheme="minorHAnsi" w:eastAsiaTheme="minorEastAsia" w:hAnsiTheme="minorHAnsi" w:cstheme="minorBidi"/>
          <w:iCs/>
          <w:color w:val="0000FF"/>
          <w:sz w:val="22"/>
        </w:rPr>
        <w:t>imary</w:t>
      </w:r>
      <w:r w:rsidRPr="0014120C">
        <w:rPr>
          <w:rFonts w:asciiTheme="minorHAnsi" w:eastAsiaTheme="minorEastAsia" w:hAnsiTheme="minorHAnsi" w:cstheme="minorBidi"/>
          <w:iCs/>
          <w:color w:val="0000FF"/>
          <w:sz w:val="22"/>
        </w:rPr>
        <w:t xml:space="preserve"> diagnosis group was </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amputation</w:t>
      </w:r>
      <w:r>
        <w:rPr>
          <w:rFonts w:asciiTheme="minorHAnsi" w:eastAsiaTheme="minorEastAsia" w:hAnsiTheme="minorHAnsi" w:cstheme="minorBidi"/>
          <w:iCs/>
          <w:color w:val="0000FF"/>
          <w:sz w:val="22"/>
        </w:rPr>
        <w:t>.”</w:t>
      </w:r>
      <w:r w:rsidRPr="0014120C">
        <w:rPr>
          <w:rFonts w:asciiTheme="minorHAnsi" w:eastAsiaTheme="minorEastAsia" w:hAnsiTheme="minorHAnsi" w:cstheme="minorBidi"/>
          <w:iCs/>
          <w:color w:val="0000FF"/>
          <w:sz w:val="22"/>
        </w:rPr>
        <w:t xml:space="preserve"> </w:t>
      </w:r>
    </w:p>
    <w:p w14:paraId="0EB34F75" w14:textId="33FB17D4" w:rsidR="00A11A8E" w:rsidRPr="00A11A8E" w:rsidRDefault="00A11A8E" w:rsidP="00A11A8E">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t>Attachment 1</w:t>
      </w:r>
      <w:r w:rsidRPr="0014120C">
        <w:rPr>
          <w:rFonts w:asciiTheme="minorHAnsi" w:eastAsiaTheme="minorEastAsia" w:hAnsiTheme="minorHAnsi" w:cstheme="minorBidi"/>
          <w:iCs/>
          <w:color w:val="0000FF"/>
          <w:sz w:val="22"/>
        </w:rPr>
        <w:t xml:space="preserve"> shows the regression coefficients and significance values for all comorbidities in the final risk adjustment model. We retained comorbidities that were</w:t>
      </w:r>
      <w:r w:rsidRPr="001510BB">
        <w:rPr>
          <w:rFonts w:asciiTheme="minorHAnsi" w:eastAsiaTheme="minorEastAsia" w:hAnsiTheme="minorHAnsi" w:cstheme="minorBidi"/>
          <w:iCs/>
          <w:color w:val="0000FF"/>
          <w:sz w:val="22"/>
        </w:rPr>
        <w:t xml:space="preserve"> </w:t>
      </w:r>
      <w:r w:rsidRPr="0014120C">
        <w:rPr>
          <w:rFonts w:asciiTheme="minorHAnsi" w:eastAsiaTheme="minorEastAsia" w:hAnsiTheme="minorHAnsi" w:cstheme="minorBidi"/>
          <w:iCs/>
          <w:color w:val="0000FF"/>
          <w:sz w:val="22"/>
        </w:rPr>
        <w:t>clinically important or had large coefficients</w:t>
      </w:r>
      <w:r>
        <w:rPr>
          <w:rFonts w:asciiTheme="minorHAnsi" w:eastAsiaTheme="minorEastAsia" w:hAnsiTheme="minorHAnsi" w:cstheme="minorBidi"/>
          <w:iCs/>
          <w:color w:val="0000FF"/>
          <w:sz w:val="22"/>
        </w:rPr>
        <w:t>, even when they were</w:t>
      </w:r>
      <w:r w:rsidRPr="0014120C">
        <w:rPr>
          <w:rFonts w:asciiTheme="minorHAnsi" w:eastAsiaTheme="minorEastAsia" w:hAnsiTheme="minorHAnsi" w:cstheme="minorBidi"/>
          <w:iCs/>
          <w:color w:val="0000FF"/>
          <w:sz w:val="22"/>
        </w:rPr>
        <w:t xml:space="preserve"> not statistically significant. Comorbidities with the largest negative </w:t>
      </w:r>
      <w:r w:rsidRPr="00A11A8E">
        <w:rPr>
          <w:rFonts w:asciiTheme="minorHAnsi" w:eastAsiaTheme="minorEastAsia" w:hAnsiTheme="minorHAnsi" w:cstheme="minorBidi"/>
          <w:iCs/>
          <w:color w:val="0000FF"/>
          <w:sz w:val="22"/>
        </w:rPr>
        <w:t>coefficients, indicating smaller change in self-care scores, include central nervous system infections; certain cancers; dementia; tetraplegia; multiple sclerosis; angina pectoris; hypertensive heart disease; kidney transplant status; and dialysis and stage 5 chronic kidney disease.</w:t>
      </w:r>
    </w:p>
    <w:p w14:paraId="77136CB2" w14:textId="77777777" w:rsidR="00A11A8E" w:rsidRPr="00A11A8E" w:rsidRDefault="000E1334" w:rsidP="00A11A8E">
      <w:pPr>
        <w:pStyle w:val="BodyText"/>
        <w:rPr>
          <w:rFonts w:asciiTheme="minorHAnsi" w:eastAsiaTheme="minorEastAsia" w:hAnsiTheme="minorHAnsi" w:cstheme="minorBidi"/>
          <w:b/>
          <w:i/>
          <w:iCs/>
          <w:color w:val="0000FF"/>
          <w:sz w:val="22"/>
        </w:rPr>
      </w:pPr>
      <w:r w:rsidRPr="00A11A8E">
        <w:rPr>
          <w:rFonts w:asciiTheme="minorHAnsi" w:eastAsiaTheme="minorEastAsia" w:hAnsiTheme="minorHAnsi" w:cstheme="minorBidi"/>
          <w:b/>
          <w:i/>
          <w:iCs/>
          <w:color w:val="0000FF"/>
          <w:sz w:val="22"/>
        </w:rPr>
        <w:t xml:space="preserve">Model for </w:t>
      </w:r>
      <w:r w:rsidR="00DC63E3" w:rsidRPr="00A11A8E">
        <w:rPr>
          <w:rFonts w:asciiTheme="minorHAnsi" w:eastAsiaTheme="minorEastAsia" w:hAnsiTheme="minorHAnsi" w:cstheme="minorBidi"/>
          <w:b/>
          <w:i/>
          <w:iCs/>
          <w:color w:val="0000FF"/>
          <w:sz w:val="22"/>
        </w:rPr>
        <w:t>I</w:t>
      </w:r>
      <w:r w:rsidRPr="00A11A8E">
        <w:rPr>
          <w:rFonts w:asciiTheme="minorHAnsi" w:eastAsiaTheme="minorEastAsia" w:hAnsiTheme="minorHAnsi" w:cstheme="minorBidi"/>
          <w:b/>
          <w:i/>
          <w:iCs/>
          <w:color w:val="0000FF"/>
          <w:sz w:val="22"/>
        </w:rPr>
        <w:t xml:space="preserve">ndividual </w:t>
      </w:r>
      <w:r w:rsidR="00DC63E3" w:rsidRPr="00A11A8E">
        <w:rPr>
          <w:rFonts w:asciiTheme="minorHAnsi" w:eastAsiaTheme="minorEastAsia" w:hAnsiTheme="minorHAnsi" w:cstheme="minorBidi"/>
          <w:b/>
          <w:i/>
          <w:iCs/>
          <w:color w:val="0000FF"/>
          <w:sz w:val="22"/>
        </w:rPr>
        <w:t>P</w:t>
      </w:r>
      <w:r w:rsidRPr="00A11A8E">
        <w:rPr>
          <w:rFonts w:asciiTheme="minorHAnsi" w:eastAsiaTheme="minorEastAsia" w:hAnsiTheme="minorHAnsi" w:cstheme="minorBidi"/>
          <w:b/>
          <w:i/>
          <w:iCs/>
          <w:color w:val="0000FF"/>
          <w:sz w:val="22"/>
        </w:rPr>
        <w:t xml:space="preserve">atient’s </w:t>
      </w:r>
      <w:r w:rsidR="00DC63E3" w:rsidRPr="00A11A8E">
        <w:rPr>
          <w:rFonts w:asciiTheme="minorHAnsi" w:eastAsiaTheme="minorEastAsia" w:hAnsiTheme="minorHAnsi" w:cstheme="minorBidi"/>
          <w:b/>
          <w:i/>
          <w:iCs/>
          <w:color w:val="0000FF"/>
          <w:sz w:val="22"/>
        </w:rPr>
        <w:t>E</w:t>
      </w:r>
      <w:r w:rsidRPr="00A11A8E">
        <w:rPr>
          <w:rFonts w:asciiTheme="minorHAnsi" w:eastAsiaTheme="minorEastAsia" w:hAnsiTheme="minorHAnsi" w:cstheme="minorBidi"/>
          <w:b/>
          <w:i/>
          <w:iCs/>
          <w:color w:val="0000FF"/>
          <w:sz w:val="22"/>
        </w:rPr>
        <w:t xml:space="preserve">xpected </w:t>
      </w:r>
      <w:r w:rsidR="00DC63E3" w:rsidRPr="00A11A8E">
        <w:rPr>
          <w:rFonts w:asciiTheme="minorHAnsi" w:eastAsiaTheme="minorEastAsia" w:hAnsiTheme="minorHAnsi" w:cstheme="minorBidi"/>
          <w:b/>
          <w:i/>
          <w:iCs/>
          <w:color w:val="0000FF"/>
          <w:sz w:val="22"/>
        </w:rPr>
        <w:t>C</w:t>
      </w:r>
      <w:r w:rsidRPr="00A11A8E">
        <w:rPr>
          <w:rFonts w:asciiTheme="minorHAnsi" w:eastAsiaTheme="minorEastAsia" w:hAnsiTheme="minorHAnsi" w:cstheme="minorBidi"/>
          <w:b/>
          <w:i/>
          <w:iCs/>
          <w:color w:val="0000FF"/>
          <w:sz w:val="22"/>
        </w:rPr>
        <w:t xml:space="preserve">hange in </w:t>
      </w:r>
      <w:r w:rsidR="00DC63E3" w:rsidRPr="00A11A8E">
        <w:rPr>
          <w:rFonts w:asciiTheme="minorHAnsi" w:eastAsiaTheme="minorEastAsia" w:hAnsiTheme="minorHAnsi" w:cstheme="minorBidi"/>
          <w:b/>
          <w:i/>
          <w:iCs/>
          <w:color w:val="0000FF"/>
          <w:sz w:val="22"/>
        </w:rPr>
        <w:t>S</w:t>
      </w:r>
      <w:r w:rsidRPr="00A11A8E">
        <w:rPr>
          <w:rFonts w:asciiTheme="minorHAnsi" w:eastAsiaTheme="minorEastAsia" w:hAnsiTheme="minorHAnsi" w:cstheme="minorBidi"/>
          <w:b/>
          <w:i/>
          <w:iCs/>
          <w:color w:val="0000FF"/>
          <w:sz w:val="22"/>
        </w:rPr>
        <w:t>elf-</w:t>
      </w:r>
      <w:r w:rsidR="00DC63E3" w:rsidRPr="00A11A8E">
        <w:rPr>
          <w:rFonts w:asciiTheme="minorHAnsi" w:eastAsiaTheme="minorEastAsia" w:hAnsiTheme="minorHAnsi" w:cstheme="minorBidi"/>
          <w:b/>
          <w:i/>
          <w:iCs/>
          <w:color w:val="0000FF"/>
          <w:sz w:val="22"/>
        </w:rPr>
        <w:t>C</w:t>
      </w:r>
      <w:r w:rsidRPr="00A11A8E">
        <w:rPr>
          <w:rFonts w:asciiTheme="minorHAnsi" w:eastAsiaTheme="minorEastAsia" w:hAnsiTheme="minorHAnsi" w:cstheme="minorBidi"/>
          <w:b/>
          <w:i/>
          <w:iCs/>
          <w:color w:val="0000FF"/>
          <w:sz w:val="22"/>
        </w:rPr>
        <w:t xml:space="preserve">are </w:t>
      </w:r>
      <w:r w:rsidR="00DC63E3" w:rsidRPr="00A11A8E">
        <w:rPr>
          <w:rFonts w:asciiTheme="minorHAnsi" w:eastAsiaTheme="minorEastAsia" w:hAnsiTheme="minorHAnsi" w:cstheme="minorBidi"/>
          <w:b/>
          <w:i/>
          <w:iCs/>
          <w:color w:val="0000FF"/>
          <w:sz w:val="22"/>
        </w:rPr>
        <w:t>S</w:t>
      </w:r>
      <w:r w:rsidRPr="00A11A8E">
        <w:rPr>
          <w:rFonts w:asciiTheme="minorHAnsi" w:eastAsiaTheme="minorEastAsia" w:hAnsiTheme="minorHAnsi" w:cstheme="minorBidi"/>
          <w:b/>
          <w:i/>
          <w:iCs/>
          <w:color w:val="0000FF"/>
          <w:sz w:val="22"/>
        </w:rPr>
        <w:t>core</w:t>
      </w:r>
    </w:p>
    <w:p w14:paraId="224FC29E" w14:textId="77777777" w:rsidR="00A11A8E" w:rsidRPr="00114E0E" w:rsidRDefault="000E1334" w:rsidP="00A11A8E">
      <w:pPr>
        <w:pStyle w:val="BodyText"/>
        <w:rPr>
          <w:rFonts w:asciiTheme="minorHAnsi" w:eastAsiaTheme="minorEastAsia" w:hAnsiTheme="minorHAnsi" w:cstheme="minorBidi"/>
          <w:iCs/>
          <w:color w:val="0000FF"/>
          <w:sz w:val="22"/>
        </w:rPr>
      </w:pPr>
      <w:r w:rsidRPr="00114E0E">
        <w:rPr>
          <w:rFonts w:asciiTheme="minorHAnsi" w:eastAsiaTheme="minorEastAsia" w:hAnsiTheme="minorHAnsi" w:cstheme="minorBidi"/>
          <w:iCs/>
          <w:color w:val="0000FF"/>
          <w:sz w:val="22"/>
        </w:rPr>
        <w:t xml:space="preserve">We used results from the </w:t>
      </w:r>
      <w:r w:rsidR="00E858BF" w:rsidRPr="00114E0E">
        <w:rPr>
          <w:color w:val="0000FF"/>
          <w:sz w:val="22"/>
        </w:rPr>
        <w:t>generalized linear model</w:t>
      </w:r>
      <w:r w:rsidR="00E858BF" w:rsidRPr="00114E0E">
        <w:rPr>
          <w:rFonts w:asciiTheme="minorHAnsi" w:eastAsiaTheme="minorEastAsia" w:hAnsiTheme="minorHAnsi" w:cstheme="minorBidi"/>
          <w:iCs/>
          <w:color w:val="0000FF"/>
          <w:sz w:val="22"/>
        </w:rPr>
        <w:t xml:space="preserve"> </w:t>
      </w:r>
      <w:r w:rsidRPr="00114E0E">
        <w:rPr>
          <w:rFonts w:asciiTheme="minorHAnsi" w:eastAsiaTheme="minorEastAsia" w:hAnsiTheme="minorHAnsi" w:cstheme="minorBidi"/>
          <w:iCs/>
          <w:color w:val="0000FF"/>
          <w:sz w:val="22"/>
        </w:rPr>
        <w:t>to calculate the expected change in self-care score for each patient using the formula below:</w:t>
      </w:r>
    </w:p>
    <w:p w14:paraId="60EEE98C" w14:textId="77777777" w:rsidR="00A11A8E" w:rsidRPr="00114E0E" w:rsidRDefault="000E1334" w:rsidP="00A11A8E">
      <w:pPr>
        <w:pStyle w:val="BodyText"/>
        <w:rPr>
          <w:rFonts w:asciiTheme="minorHAnsi" w:eastAsiaTheme="minorEastAsia" w:hAnsiTheme="minorHAnsi" w:cstheme="minorBidi"/>
          <w:i/>
          <w:iCs/>
          <w:color w:val="0000FF"/>
          <w:sz w:val="22"/>
        </w:rPr>
      </w:pPr>
      <w:r w:rsidRPr="00114E0E">
        <w:rPr>
          <w:rFonts w:asciiTheme="minorHAnsi" w:eastAsiaTheme="minorEastAsia" w:hAnsiTheme="minorHAnsi" w:cstheme="minorBidi"/>
          <w:i/>
          <w:iCs/>
          <w:color w:val="0000FF"/>
          <w:sz w:val="22"/>
        </w:rPr>
        <w:t xml:space="preserve">Expected change in self-care score = </w:t>
      </w:r>
    </w:p>
    <w:p w14:paraId="7E14A18F" w14:textId="1B9F571A" w:rsidR="006D09D6" w:rsidRPr="001B4B1B" w:rsidRDefault="006D09D6" w:rsidP="00C355C1">
      <w:pPr>
        <w:pStyle w:val="BodyText"/>
        <w:ind w:left="360" w:right="540"/>
        <w:rPr>
          <w:rFonts w:asciiTheme="minorHAnsi" w:hAnsiTheme="minorHAnsi"/>
          <w:color w:val="0000FF"/>
          <w:sz w:val="22"/>
        </w:rPr>
      </w:pPr>
      <w:r w:rsidRPr="00114E0E">
        <w:rPr>
          <w:rFonts w:asciiTheme="minorHAnsi" w:hAnsiTheme="minorHAnsi"/>
          <w:color w:val="0000FF"/>
          <w:sz w:val="22"/>
        </w:rPr>
        <w:t>intercept + (age group * coefficient) + (admission self-care * coefficient) + (squared admission self-care * coefficient) + (</w:t>
      </w:r>
      <w:r>
        <w:rPr>
          <w:rFonts w:asciiTheme="minorHAnsi" w:hAnsiTheme="minorHAnsi"/>
          <w:color w:val="0000FF"/>
          <w:sz w:val="22"/>
        </w:rPr>
        <w:t>primary</w:t>
      </w:r>
      <w:r w:rsidRPr="00114E0E">
        <w:rPr>
          <w:rFonts w:asciiTheme="minorHAnsi" w:hAnsiTheme="minorHAnsi"/>
          <w:color w:val="0000FF"/>
          <w:sz w:val="22"/>
        </w:rPr>
        <w:t xml:space="preserve"> diagnosis group * coefficient) + (interaction term coefficient for admission self-care and </w:t>
      </w:r>
      <w:r>
        <w:rPr>
          <w:rFonts w:asciiTheme="minorHAnsi" w:hAnsiTheme="minorHAnsi"/>
          <w:color w:val="0000FF"/>
          <w:sz w:val="22"/>
        </w:rPr>
        <w:t xml:space="preserve">primary </w:t>
      </w:r>
      <w:r w:rsidRPr="00114E0E">
        <w:rPr>
          <w:rFonts w:asciiTheme="minorHAnsi" w:hAnsiTheme="minorHAnsi"/>
          <w:color w:val="0000FF"/>
          <w:sz w:val="22"/>
        </w:rPr>
        <w:t>diagnosis group) + (</w:t>
      </w:r>
      <w:r w:rsidR="00A60463">
        <w:rPr>
          <w:rFonts w:asciiTheme="minorHAnsi" w:hAnsiTheme="minorHAnsi"/>
          <w:color w:val="0000FF"/>
          <w:sz w:val="22"/>
        </w:rPr>
        <w:t>surgical or</w:t>
      </w:r>
      <w:r w:rsidR="00A60463" w:rsidRPr="009A0D41">
        <w:rPr>
          <w:rFonts w:asciiTheme="minorHAnsi" w:hAnsiTheme="minorHAnsi"/>
          <w:color w:val="0000FF"/>
          <w:sz w:val="22"/>
        </w:rPr>
        <w:t xml:space="preserve"> medical </w:t>
      </w:r>
      <w:r w:rsidR="00A60463" w:rsidRPr="008E4D2D">
        <w:rPr>
          <w:rFonts w:asciiTheme="minorHAnsi" w:hAnsiTheme="minorHAnsi"/>
          <w:color w:val="0000FF"/>
          <w:sz w:val="22"/>
        </w:rPr>
        <w:t>prior acute or LTCH primary</w:t>
      </w:r>
      <w:r w:rsidR="00A60463">
        <w:rPr>
          <w:rFonts w:asciiTheme="minorHAnsi" w:hAnsiTheme="minorHAnsi"/>
          <w:color w:val="0000FF"/>
        </w:rPr>
        <w:t xml:space="preserve"> </w:t>
      </w:r>
      <w:r w:rsidR="00A60463" w:rsidRPr="009A0D41">
        <w:rPr>
          <w:rFonts w:asciiTheme="minorHAnsi" w:hAnsiTheme="minorHAnsi"/>
          <w:color w:val="0000FF"/>
          <w:sz w:val="22"/>
        </w:rPr>
        <w:t xml:space="preserve">diagnosis </w:t>
      </w:r>
      <w:r w:rsidRPr="00114E0E">
        <w:rPr>
          <w:rFonts w:asciiTheme="minorHAnsi" w:hAnsiTheme="minorHAnsi"/>
          <w:color w:val="0000FF"/>
          <w:sz w:val="22"/>
        </w:rPr>
        <w:t>* coefficient) + (prior functioning</w:t>
      </w:r>
      <w:r w:rsidR="00C355C1">
        <w:rPr>
          <w:rFonts w:asciiTheme="minorHAnsi" w:hAnsiTheme="minorHAnsi"/>
          <w:color w:val="0000FF"/>
          <w:sz w:val="22"/>
        </w:rPr>
        <w:t>:</w:t>
      </w:r>
      <w:r w:rsidRPr="00114E0E">
        <w:rPr>
          <w:rFonts w:asciiTheme="minorHAnsi" w:hAnsiTheme="minorHAnsi"/>
          <w:color w:val="0000FF"/>
          <w:sz w:val="22"/>
        </w:rPr>
        <w:t xml:space="preserve"> self-care * coefficient) + (prior functioning</w:t>
      </w:r>
      <w:r w:rsidR="00C355C1">
        <w:rPr>
          <w:rFonts w:asciiTheme="minorHAnsi" w:hAnsiTheme="minorHAnsi"/>
          <w:color w:val="0000FF"/>
          <w:sz w:val="22"/>
        </w:rPr>
        <w:t>:</w:t>
      </w:r>
      <w:r w:rsidRPr="00114E0E">
        <w:rPr>
          <w:rFonts w:asciiTheme="minorHAnsi" w:hAnsiTheme="minorHAnsi"/>
          <w:color w:val="0000FF"/>
          <w:sz w:val="22"/>
        </w:rPr>
        <w:t xml:space="preserve"> indoor ambulation * coefficient) + (prior </w:t>
      </w:r>
      <w:r w:rsidRPr="001B4B1B">
        <w:rPr>
          <w:rFonts w:asciiTheme="minorHAnsi" w:hAnsiTheme="minorHAnsi"/>
          <w:color w:val="0000FF"/>
          <w:sz w:val="22"/>
        </w:rPr>
        <w:t>use of walker * coefficient) + (prior use of wheelchair * coefficient) + (prior use of mechanical lift * coefficient)</w:t>
      </w:r>
      <w:r>
        <w:rPr>
          <w:rFonts w:asciiTheme="minorHAnsi" w:hAnsiTheme="minorHAnsi"/>
          <w:color w:val="0000FF"/>
          <w:sz w:val="22"/>
        </w:rPr>
        <w:t xml:space="preserve"> + </w:t>
      </w:r>
      <w:r w:rsidRPr="001B4B1B">
        <w:rPr>
          <w:rFonts w:asciiTheme="minorHAnsi" w:hAnsiTheme="minorHAnsi"/>
          <w:color w:val="0000FF"/>
          <w:sz w:val="22"/>
        </w:rPr>
        <w:t xml:space="preserve"> (prior use of orthotics/prosthetics * coefficient) + </w:t>
      </w:r>
      <w:r w:rsidRPr="00114E0E">
        <w:rPr>
          <w:rFonts w:asciiTheme="minorHAnsi" w:hAnsiTheme="minorHAnsi"/>
          <w:color w:val="0000FF"/>
          <w:sz w:val="22"/>
        </w:rPr>
        <w:t>(stage 2 pressure ulcer * coefficient) + (stage 3, 4 or unstageable pr</w:t>
      </w:r>
      <w:r>
        <w:rPr>
          <w:rFonts w:asciiTheme="minorHAnsi" w:hAnsiTheme="minorHAnsi"/>
          <w:color w:val="0000FF"/>
          <w:sz w:val="22"/>
        </w:rPr>
        <w:t>essure ulcer * coefficient)</w:t>
      </w:r>
      <w:r w:rsidRPr="00114E0E">
        <w:rPr>
          <w:rFonts w:asciiTheme="minorHAnsi" w:hAnsiTheme="minorHAnsi"/>
          <w:color w:val="0000FF"/>
          <w:sz w:val="22"/>
        </w:rPr>
        <w:t xml:space="preserve"> + </w:t>
      </w:r>
      <w:r>
        <w:rPr>
          <w:rFonts w:asciiTheme="minorHAnsi" w:hAnsiTheme="minorHAnsi"/>
          <w:color w:val="0000FF"/>
          <w:sz w:val="22"/>
        </w:rPr>
        <w:t>(</w:t>
      </w:r>
      <w:r w:rsidRPr="00114E0E">
        <w:rPr>
          <w:rFonts w:asciiTheme="minorHAnsi" w:hAnsiTheme="minorHAnsi"/>
          <w:color w:val="0000FF"/>
          <w:sz w:val="22"/>
        </w:rPr>
        <w:t>cognitive function</w:t>
      </w:r>
      <w:r w:rsidRPr="00114E0E">
        <w:rPr>
          <w:rFonts w:asciiTheme="minorHAnsi" w:hAnsiTheme="minorHAnsi"/>
          <w:color w:val="0000FF"/>
          <w:sz w:val="22"/>
          <w:vertAlign w:val="superscript"/>
        </w:rPr>
        <w:t xml:space="preserve"> </w:t>
      </w:r>
      <w:r w:rsidRPr="00114E0E">
        <w:rPr>
          <w:rFonts w:asciiTheme="minorHAnsi" w:hAnsiTheme="minorHAnsi"/>
          <w:color w:val="0000FF"/>
          <w:sz w:val="22"/>
        </w:rPr>
        <w:t>* coefficient) + (communication impairment * coefficient)</w:t>
      </w:r>
      <w:r w:rsidRPr="009D7C42">
        <w:rPr>
          <w:rFonts w:asciiTheme="minorHAnsi" w:hAnsiTheme="minorHAnsi"/>
          <w:color w:val="0000FF"/>
          <w:sz w:val="22"/>
        </w:rPr>
        <w:t xml:space="preserve"> </w:t>
      </w:r>
      <w:r>
        <w:rPr>
          <w:rFonts w:asciiTheme="minorHAnsi" w:hAnsiTheme="minorHAnsi"/>
          <w:color w:val="0000FF"/>
          <w:sz w:val="22"/>
        </w:rPr>
        <w:t xml:space="preserve"> + </w:t>
      </w:r>
      <w:r w:rsidRPr="00114E0E">
        <w:rPr>
          <w:rFonts w:asciiTheme="minorHAnsi" w:hAnsiTheme="minorHAnsi"/>
          <w:color w:val="0000FF"/>
          <w:sz w:val="22"/>
        </w:rPr>
        <w:t xml:space="preserve">(bladder incontinence * coefficient) + (bowel incontinence * coefficient) </w:t>
      </w:r>
      <w:r w:rsidRPr="001B4B1B">
        <w:rPr>
          <w:rFonts w:asciiTheme="minorHAnsi" w:hAnsiTheme="minorHAnsi"/>
          <w:color w:val="0000FF"/>
          <w:sz w:val="22"/>
        </w:rPr>
        <w:t>+ (swallowing ability</w:t>
      </w:r>
      <w:r w:rsidR="00C355C1">
        <w:rPr>
          <w:rFonts w:asciiTheme="minorHAnsi" w:hAnsiTheme="minorHAnsi"/>
          <w:color w:val="0000FF"/>
          <w:sz w:val="22"/>
        </w:rPr>
        <w:t>:</w:t>
      </w:r>
      <w:r w:rsidRPr="001B4B1B">
        <w:rPr>
          <w:rFonts w:asciiTheme="minorHAnsi" w:hAnsiTheme="minorHAnsi"/>
          <w:color w:val="0000FF"/>
          <w:sz w:val="22"/>
        </w:rPr>
        <w:t xml:space="preserve"> modified foo</w:t>
      </w:r>
      <w:r w:rsidR="00383F40">
        <w:rPr>
          <w:rFonts w:asciiTheme="minorHAnsi" w:hAnsiTheme="minorHAnsi"/>
          <w:color w:val="0000FF"/>
          <w:sz w:val="22"/>
        </w:rPr>
        <w:t>d</w:t>
      </w:r>
      <w:r w:rsidRPr="001B4B1B">
        <w:rPr>
          <w:rFonts w:asciiTheme="minorHAnsi" w:hAnsiTheme="minorHAnsi"/>
          <w:color w:val="0000FF"/>
          <w:sz w:val="22"/>
        </w:rPr>
        <w:t xml:space="preserve"> consistency</w:t>
      </w:r>
      <w:r w:rsidR="00A60463">
        <w:rPr>
          <w:rFonts w:asciiTheme="minorHAnsi" w:hAnsiTheme="minorHAnsi"/>
          <w:color w:val="0000FF"/>
          <w:sz w:val="22"/>
        </w:rPr>
        <w:t xml:space="preserve"> or </w:t>
      </w:r>
      <w:r w:rsidRPr="001B4B1B">
        <w:rPr>
          <w:rFonts w:asciiTheme="minorHAnsi" w:hAnsiTheme="minorHAnsi"/>
          <w:color w:val="0000FF"/>
          <w:sz w:val="22"/>
        </w:rPr>
        <w:t>supervision * coefficient + (swallowing ability</w:t>
      </w:r>
      <w:r w:rsidR="00C355C1">
        <w:rPr>
          <w:rFonts w:asciiTheme="minorHAnsi" w:hAnsiTheme="minorHAnsi"/>
          <w:color w:val="0000FF"/>
          <w:sz w:val="22"/>
        </w:rPr>
        <w:t>:</w:t>
      </w:r>
      <w:r>
        <w:rPr>
          <w:rFonts w:asciiTheme="minorHAnsi" w:hAnsiTheme="minorHAnsi"/>
          <w:color w:val="0000FF"/>
          <w:sz w:val="22"/>
        </w:rPr>
        <w:t xml:space="preserve"> tube</w:t>
      </w:r>
      <w:r w:rsidR="00383F40">
        <w:rPr>
          <w:rFonts w:asciiTheme="minorHAnsi" w:hAnsiTheme="minorHAnsi"/>
          <w:color w:val="0000FF"/>
          <w:sz w:val="22"/>
        </w:rPr>
        <w:t>/parenteral</w:t>
      </w:r>
      <w:r>
        <w:rPr>
          <w:rFonts w:asciiTheme="minorHAnsi" w:hAnsiTheme="minorHAnsi"/>
          <w:color w:val="0000FF"/>
          <w:sz w:val="22"/>
        </w:rPr>
        <w:t xml:space="preserve"> feeding * coefficient</w:t>
      </w:r>
      <w:r w:rsidRPr="001B4B1B">
        <w:rPr>
          <w:rFonts w:asciiTheme="minorHAnsi" w:hAnsiTheme="minorHAnsi"/>
          <w:color w:val="0000FF"/>
          <w:sz w:val="22"/>
        </w:rPr>
        <w:t>) + (comorbidity * coefficient)</w:t>
      </w:r>
    </w:p>
    <w:p w14:paraId="0D5C9F3C" w14:textId="63FE411E" w:rsidR="00A11A8E" w:rsidRPr="001B4B1B" w:rsidRDefault="000E1334" w:rsidP="00A11A8E">
      <w:pPr>
        <w:pStyle w:val="BodyText"/>
        <w:rPr>
          <w:rFonts w:asciiTheme="minorHAnsi" w:eastAsiaTheme="minorEastAsia" w:hAnsiTheme="minorHAnsi" w:cstheme="minorBidi"/>
          <w:iCs/>
          <w:color w:val="0000FF"/>
          <w:sz w:val="22"/>
        </w:rPr>
      </w:pPr>
      <w:r w:rsidRPr="001B4B1B">
        <w:rPr>
          <w:rFonts w:asciiTheme="minorHAnsi" w:eastAsiaTheme="minorEastAsia" w:hAnsiTheme="minorHAnsi" w:cstheme="minorBidi"/>
          <w:iCs/>
          <w:color w:val="0000FF"/>
          <w:sz w:val="22"/>
        </w:rPr>
        <w:t xml:space="preserve">In the equation above, the intercept and coefficient values were constant for each patient, while </w:t>
      </w:r>
      <w:r w:rsidR="005D74C8" w:rsidRPr="001B4B1B">
        <w:rPr>
          <w:rFonts w:asciiTheme="minorHAnsi" w:eastAsiaTheme="minorEastAsia" w:hAnsiTheme="minorHAnsi" w:cstheme="minorBidi"/>
          <w:iCs/>
          <w:color w:val="0000FF"/>
          <w:sz w:val="22"/>
        </w:rPr>
        <w:t>risk adjustor</w:t>
      </w:r>
      <w:r w:rsidRPr="001B4B1B">
        <w:rPr>
          <w:rFonts w:asciiTheme="minorHAnsi" w:eastAsiaTheme="minorEastAsia" w:hAnsiTheme="minorHAnsi" w:cstheme="minorBidi"/>
          <w:iCs/>
          <w:color w:val="0000FF"/>
          <w:sz w:val="22"/>
        </w:rPr>
        <w:t xml:space="preserve"> values were specific to the patient. </w:t>
      </w:r>
      <w:r w:rsidR="00DE4302">
        <w:rPr>
          <w:rFonts w:asciiTheme="minorHAnsi" w:hAnsiTheme="minorHAnsi"/>
          <w:color w:val="0000FF"/>
          <w:sz w:val="22"/>
        </w:rPr>
        <w:t>For patients with multiple comorbidities, each comorbidity was included in the equation.</w:t>
      </w:r>
    </w:p>
    <w:p w14:paraId="1F473FEB" w14:textId="77777777" w:rsidR="00C6012F" w:rsidRDefault="00C6012F" w:rsidP="00481A2C">
      <w:pPr>
        <w:rPr>
          <w:b/>
          <w:i/>
          <w:iCs/>
          <w:color w:val="0000FF"/>
        </w:rPr>
      </w:pPr>
    </w:p>
    <w:p w14:paraId="4EEF6463" w14:textId="5D738F1B" w:rsidR="00114E0E" w:rsidRPr="001B4B1B" w:rsidRDefault="000E1334" w:rsidP="00481A2C">
      <w:pPr>
        <w:rPr>
          <w:b/>
          <w:i/>
          <w:iCs/>
          <w:color w:val="0000FF"/>
        </w:rPr>
      </w:pPr>
      <w:r w:rsidRPr="001B4B1B">
        <w:rPr>
          <w:b/>
          <w:i/>
          <w:iCs/>
          <w:color w:val="0000FF"/>
        </w:rPr>
        <w:lastRenderedPageBreak/>
        <w:t>Risk</w:t>
      </w:r>
      <w:r w:rsidR="00D707B3">
        <w:rPr>
          <w:b/>
          <w:i/>
          <w:iCs/>
          <w:color w:val="0000FF"/>
        </w:rPr>
        <w:t xml:space="preserve"> </w:t>
      </w:r>
      <w:r w:rsidR="00DC63E3" w:rsidRPr="001B4B1B">
        <w:rPr>
          <w:b/>
          <w:i/>
          <w:iCs/>
          <w:color w:val="0000FF"/>
        </w:rPr>
        <w:t>A</w:t>
      </w:r>
      <w:r w:rsidRPr="001B4B1B">
        <w:rPr>
          <w:b/>
          <w:i/>
          <w:iCs/>
          <w:color w:val="0000FF"/>
        </w:rPr>
        <w:t>djusted Change in Self-</w:t>
      </w:r>
      <w:r w:rsidR="00A62811" w:rsidRPr="001B4B1B">
        <w:rPr>
          <w:b/>
          <w:i/>
          <w:iCs/>
          <w:color w:val="0000FF"/>
        </w:rPr>
        <w:t>C</w:t>
      </w:r>
      <w:r w:rsidRPr="001B4B1B">
        <w:rPr>
          <w:b/>
          <w:i/>
          <w:iCs/>
          <w:color w:val="0000FF"/>
        </w:rPr>
        <w:t xml:space="preserve">are Outcome for </w:t>
      </w:r>
      <w:r w:rsidR="00DC63E3" w:rsidRPr="001B4B1B">
        <w:rPr>
          <w:b/>
          <w:i/>
          <w:iCs/>
          <w:color w:val="0000FF"/>
        </w:rPr>
        <w:t>E</w:t>
      </w:r>
      <w:r w:rsidRPr="001B4B1B">
        <w:rPr>
          <w:b/>
          <w:i/>
          <w:iCs/>
          <w:color w:val="0000FF"/>
        </w:rPr>
        <w:t xml:space="preserve">ach </w:t>
      </w:r>
      <w:r w:rsidR="00C53A54" w:rsidRPr="001B4B1B">
        <w:rPr>
          <w:b/>
          <w:i/>
          <w:iCs/>
          <w:color w:val="0000FF"/>
        </w:rPr>
        <w:t>IRF</w:t>
      </w:r>
    </w:p>
    <w:p w14:paraId="5E5AC6AE" w14:textId="540824CD" w:rsidR="000E1334" w:rsidRPr="001B4B1B" w:rsidRDefault="000E1334" w:rsidP="00114E0E">
      <w:pPr>
        <w:pStyle w:val="BodyText"/>
        <w:rPr>
          <w:rFonts w:asciiTheme="minorHAnsi" w:eastAsiaTheme="minorEastAsia" w:hAnsiTheme="minorHAnsi" w:cstheme="minorBidi"/>
          <w:iCs/>
          <w:color w:val="0000FF"/>
          <w:sz w:val="22"/>
        </w:rPr>
      </w:pPr>
      <w:r w:rsidRPr="001B4B1B">
        <w:rPr>
          <w:rFonts w:asciiTheme="minorHAnsi" w:eastAsiaTheme="minorEastAsia" w:hAnsiTheme="minorHAnsi" w:cstheme="minorBidi"/>
          <w:iCs/>
          <w:color w:val="0000FF"/>
          <w:sz w:val="22"/>
        </w:rPr>
        <w:t xml:space="preserve">To calculate the </w:t>
      </w:r>
      <w:r w:rsidR="00D707B3">
        <w:rPr>
          <w:rFonts w:asciiTheme="minorHAnsi" w:eastAsiaTheme="minorEastAsia" w:hAnsiTheme="minorHAnsi" w:cstheme="minorBidi"/>
          <w:iCs/>
          <w:color w:val="0000FF"/>
          <w:sz w:val="22"/>
        </w:rPr>
        <w:t>risk adjust</w:t>
      </w:r>
      <w:r w:rsidRPr="001B4B1B">
        <w:rPr>
          <w:rFonts w:asciiTheme="minorHAnsi" w:eastAsiaTheme="minorEastAsia" w:hAnsiTheme="minorHAnsi" w:cstheme="minorBidi"/>
          <w:iCs/>
          <w:color w:val="0000FF"/>
          <w:sz w:val="22"/>
        </w:rPr>
        <w:t xml:space="preserve">ed change score for each </w:t>
      </w:r>
      <w:r w:rsidR="00C53A54" w:rsidRPr="001B4B1B">
        <w:rPr>
          <w:rFonts w:asciiTheme="minorHAnsi" w:eastAsiaTheme="minorEastAsia" w:hAnsiTheme="minorHAnsi" w:cstheme="minorBidi"/>
          <w:iCs/>
          <w:color w:val="0000FF"/>
          <w:sz w:val="22"/>
        </w:rPr>
        <w:t>IRF</w:t>
      </w:r>
      <w:r w:rsidRPr="001B4B1B">
        <w:rPr>
          <w:rFonts w:asciiTheme="minorHAnsi" w:eastAsiaTheme="minorEastAsia" w:hAnsiTheme="minorHAnsi" w:cstheme="minorBidi"/>
          <w:iCs/>
          <w:color w:val="0000FF"/>
          <w:sz w:val="22"/>
        </w:rPr>
        <w:t>, we first computed three values:</w:t>
      </w:r>
      <w:r w:rsidR="001B4B1B">
        <w:rPr>
          <w:rFonts w:asciiTheme="minorHAnsi" w:eastAsiaTheme="minorEastAsia" w:hAnsiTheme="minorHAnsi" w:cstheme="minorBidi"/>
          <w:iCs/>
          <w:color w:val="0000FF"/>
          <w:sz w:val="22"/>
        </w:rPr>
        <w:t xml:space="preserve"> </w:t>
      </w:r>
    </w:p>
    <w:p w14:paraId="10E6A18A" w14:textId="77777777" w:rsidR="00114E0E" w:rsidRPr="001B4B1B" w:rsidRDefault="00114E0E" w:rsidP="00353C41">
      <w:pPr>
        <w:pStyle w:val="Heading5"/>
        <w:numPr>
          <w:ilvl w:val="0"/>
          <w:numId w:val="41"/>
        </w:numPr>
        <w:spacing w:before="0" w:after="0"/>
        <w:rPr>
          <w:rFonts w:asciiTheme="minorHAnsi" w:eastAsiaTheme="minorEastAsia" w:hAnsiTheme="minorHAnsi" w:cstheme="minorBidi"/>
          <w:b w:val="0"/>
          <w:bCs w:val="0"/>
          <w:iCs/>
          <w:color w:val="0000FF"/>
        </w:rPr>
      </w:pPr>
      <w:r w:rsidRPr="001B4B1B">
        <w:rPr>
          <w:rFonts w:asciiTheme="minorHAnsi" w:eastAsiaTheme="minorEastAsia" w:hAnsiTheme="minorHAnsi" w:cstheme="minorBidi"/>
          <w:b w:val="0"/>
          <w:bCs w:val="0"/>
          <w:iCs/>
          <w:color w:val="0000FF"/>
        </w:rPr>
        <w:t>Mean observed change in self-care score for each IRF: We calculated the mean observed change score for each IRF as the mean of the observed change in self-care scores for all patients in the IRF.</w:t>
      </w:r>
    </w:p>
    <w:p w14:paraId="13F98635" w14:textId="721CD2A0" w:rsidR="000E1334" w:rsidRPr="001B4B1B" w:rsidRDefault="000E1334" w:rsidP="00353C41">
      <w:pPr>
        <w:pStyle w:val="Heading5"/>
        <w:numPr>
          <w:ilvl w:val="0"/>
          <w:numId w:val="41"/>
        </w:numPr>
        <w:spacing w:before="0" w:after="0"/>
        <w:rPr>
          <w:rFonts w:asciiTheme="minorHAnsi" w:eastAsiaTheme="minorEastAsia" w:hAnsiTheme="minorHAnsi" w:cstheme="minorBidi"/>
          <w:b w:val="0"/>
          <w:bCs w:val="0"/>
          <w:iCs/>
          <w:color w:val="0000FF"/>
        </w:rPr>
      </w:pPr>
      <w:r w:rsidRPr="001B4B1B">
        <w:rPr>
          <w:rFonts w:asciiTheme="minorHAnsi" w:eastAsiaTheme="minorEastAsia" w:hAnsiTheme="minorHAnsi" w:cstheme="minorBidi"/>
          <w:b w:val="0"/>
          <w:bCs w:val="0"/>
          <w:iCs/>
          <w:color w:val="0000FF"/>
        </w:rPr>
        <w:t xml:space="preserve">Mean expected change in self-care score for each </w:t>
      </w:r>
      <w:r w:rsidR="00C53A54" w:rsidRPr="001B4B1B">
        <w:rPr>
          <w:rFonts w:asciiTheme="minorHAnsi" w:eastAsiaTheme="minorEastAsia" w:hAnsiTheme="minorHAnsi" w:cstheme="minorBidi"/>
          <w:b w:val="0"/>
          <w:bCs w:val="0"/>
          <w:iCs/>
          <w:color w:val="0000FF"/>
        </w:rPr>
        <w:t>IRF</w:t>
      </w:r>
      <w:r w:rsidRPr="001B4B1B">
        <w:rPr>
          <w:rFonts w:asciiTheme="minorHAnsi" w:eastAsiaTheme="minorEastAsia" w:hAnsiTheme="minorHAnsi" w:cstheme="minorBidi"/>
          <w:b w:val="0"/>
          <w:bCs w:val="0"/>
          <w:iCs/>
          <w:color w:val="0000FF"/>
        </w:rPr>
        <w:t>: As described above, we modeled each patient’s expected change in self-care score using results from the</w:t>
      </w:r>
      <w:r w:rsidR="00E858BF" w:rsidRPr="001B4B1B">
        <w:rPr>
          <w:rFonts w:asciiTheme="minorHAnsi" w:hAnsiTheme="minorHAnsi"/>
          <w:b w:val="0"/>
          <w:color w:val="0000FF"/>
        </w:rPr>
        <w:t xml:space="preserve"> generalized linear model</w:t>
      </w:r>
      <w:r w:rsidRPr="001B4B1B">
        <w:rPr>
          <w:rFonts w:asciiTheme="minorHAnsi" w:eastAsiaTheme="minorEastAsia" w:hAnsiTheme="minorHAnsi" w:cstheme="minorBidi"/>
          <w:b w:val="0"/>
          <w:bCs w:val="0"/>
          <w:iCs/>
          <w:color w:val="0000FF"/>
        </w:rPr>
        <w:t xml:space="preserve">. We then computed the mean expected change in self-care score for each </w:t>
      </w:r>
      <w:r w:rsidR="00C53A54" w:rsidRPr="001B4B1B">
        <w:rPr>
          <w:rFonts w:asciiTheme="minorHAnsi" w:eastAsiaTheme="minorEastAsia" w:hAnsiTheme="minorHAnsi" w:cstheme="minorBidi"/>
          <w:b w:val="0"/>
          <w:bCs w:val="0"/>
          <w:iCs/>
          <w:color w:val="0000FF"/>
        </w:rPr>
        <w:t>IRF</w:t>
      </w:r>
      <w:r w:rsidRPr="001B4B1B">
        <w:rPr>
          <w:rFonts w:asciiTheme="minorHAnsi" w:eastAsiaTheme="minorEastAsia" w:hAnsiTheme="minorHAnsi" w:cstheme="minorBidi"/>
          <w:b w:val="0"/>
          <w:bCs w:val="0"/>
          <w:iCs/>
          <w:color w:val="0000FF"/>
        </w:rPr>
        <w:t xml:space="preserve"> by calculating the mean of the expected change score for all patients in the </w:t>
      </w:r>
      <w:r w:rsidR="00C53A54" w:rsidRPr="001B4B1B">
        <w:rPr>
          <w:rFonts w:asciiTheme="minorHAnsi" w:eastAsiaTheme="minorEastAsia" w:hAnsiTheme="minorHAnsi" w:cstheme="minorBidi"/>
          <w:b w:val="0"/>
          <w:bCs w:val="0"/>
          <w:iCs/>
          <w:color w:val="0000FF"/>
        </w:rPr>
        <w:t>IRF</w:t>
      </w:r>
      <w:r w:rsidRPr="001B4B1B">
        <w:rPr>
          <w:rFonts w:asciiTheme="minorHAnsi" w:eastAsiaTheme="minorEastAsia" w:hAnsiTheme="minorHAnsi" w:cstheme="minorBidi"/>
          <w:b w:val="0"/>
          <w:bCs w:val="0"/>
          <w:iCs/>
          <w:color w:val="0000FF"/>
        </w:rPr>
        <w:t>.</w:t>
      </w:r>
    </w:p>
    <w:p w14:paraId="669E53ED" w14:textId="511C6AD3" w:rsidR="000E1334" w:rsidRPr="001B4B1B" w:rsidRDefault="000E1334" w:rsidP="00353C41">
      <w:pPr>
        <w:pStyle w:val="Heading5"/>
        <w:numPr>
          <w:ilvl w:val="0"/>
          <w:numId w:val="41"/>
        </w:numPr>
        <w:spacing w:before="0" w:after="0"/>
        <w:rPr>
          <w:rFonts w:asciiTheme="minorHAnsi" w:eastAsiaTheme="minorEastAsia" w:hAnsiTheme="minorHAnsi" w:cstheme="minorBidi"/>
          <w:b w:val="0"/>
          <w:bCs w:val="0"/>
          <w:iCs/>
          <w:color w:val="0000FF"/>
        </w:rPr>
      </w:pPr>
      <w:r w:rsidRPr="001B4B1B">
        <w:rPr>
          <w:rFonts w:asciiTheme="minorHAnsi" w:eastAsiaTheme="minorEastAsia" w:hAnsiTheme="minorHAnsi" w:cstheme="minorBidi"/>
          <w:b w:val="0"/>
          <w:bCs w:val="0"/>
          <w:iCs/>
          <w:color w:val="0000FF"/>
        </w:rPr>
        <w:t xml:space="preserve">National mean observed change in self-care score: We calculated national mean observed change in self-care score using data for all patients and all </w:t>
      </w:r>
      <w:r w:rsidR="00C53A54" w:rsidRPr="001B4B1B">
        <w:rPr>
          <w:rFonts w:asciiTheme="minorHAnsi" w:eastAsiaTheme="minorEastAsia" w:hAnsiTheme="minorHAnsi" w:cstheme="minorBidi"/>
          <w:b w:val="0"/>
          <w:bCs w:val="0"/>
          <w:iCs/>
          <w:color w:val="0000FF"/>
        </w:rPr>
        <w:t>IRFs</w:t>
      </w:r>
      <w:r w:rsidRPr="001B4B1B">
        <w:rPr>
          <w:rFonts w:asciiTheme="minorHAnsi" w:eastAsiaTheme="minorEastAsia" w:hAnsiTheme="minorHAnsi" w:cstheme="minorBidi"/>
          <w:b w:val="0"/>
          <w:bCs w:val="0"/>
          <w:iCs/>
          <w:color w:val="0000FF"/>
        </w:rPr>
        <w:t>.</w:t>
      </w:r>
    </w:p>
    <w:p w14:paraId="0F9D6C5A" w14:textId="77777777" w:rsidR="00353C41" w:rsidRPr="001B4B1B" w:rsidRDefault="00353C41" w:rsidP="00353C41">
      <w:pPr>
        <w:spacing w:after="0" w:line="240" w:lineRule="auto"/>
        <w:rPr>
          <w:b/>
          <w:bCs/>
          <w:iCs/>
          <w:color w:val="0000FF"/>
        </w:rPr>
      </w:pPr>
    </w:p>
    <w:p w14:paraId="63069F89" w14:textId="5778C0D6" w:rsidR="000E1334" w:rsidRPr="001B4B1B" w:rsidRDefault="000E1334" w:rsidP="00353C41">
      <w:pPr>
        <w:spacing w:line="240" w:lineRule="auto"/>
        <w:rPr>
          <w:iCs/>
          <w:color w:val="0000FF"/>
        </w:rPr>
      </w:pPr>
      <w:r w:rsidRPr="001B4B1B">
        <w:rPr>
          <w:iCs/>
          <w:color w:val="0000FF"/>
        </w:rPr>
        <w:t xml:space="preserve">Using the above three values, the </w:t>
      </w:r>
      <w:r w:rsidR="00D707B3">
        <w:rPr>
          <w:iCs/>
          <w:color w:val="0000FF"/>
        </w:rPr>
        <w:t>risk adjust</w:t>
      </w:r>
      <w:r w:rsidRPr="001B4B1B">
        <w:rPr>
          <w:iCs/>
          <w:color w:val="0000FF"/>
        </w:rPr>
        <w:t xml:space="preserve">ed change in self-care outcome for each </w:t>
      </w:r>
      <w:r w:rsidR="00C53A54" w:rsidRPr="001B4B1B">
        <w:rPr>
          <w:iCs/>
          <w:color w:val="0000FF"/>
        </w:rPr>
        <w:t>IRF</w:t>
      </w:r>
      <w:r w:rsidRPr="001B4B1B">
        <w:rPr>
          <w:iCs/>
          <w:color w:val="0000FF"/>
        </w:rPr>
        <w:t xml:space="preserve"> was calculated using the formula: </w:t>
      </w:r>
    </w:p>
    <w:p w14:paraId="10232EF4" w14:textId="66256796" w:rsidR="000E1334" w:rsidRPr="00B02E6B" w:rsidRDefault="00E11DB9" w:rsidP="00B02E6B">
      <w:pPr>
        <w:pStyle w:val="ListParagraph"/>
        <w:ind w:left="360"/>
        <w:rPr>
          <w:i/>
          <w:iCs/>
          <w:color w:val="0000FF"/>
        </w:rPr>
      </w:pPr>
      <m:oMathPara>
        <m:oMath>
          <m:f>
            <m:fPr>
              <m:ctrlPr>
                <w:rPr>
                  <w:rFonts w:ascii="Cambria Math" w:hAnsi="Cambria Math"/>
                  <w:color w:val="0000FF"/>
                </w:rPr>
              </m:ctrlPr>
            </m:fPr>
            <m:num>
              <m:r>
                <m:rPr>
                  <m:sty m:val="p"/>
                </m:rPr>
                <w:rPr>
                  <w:rFonts w:ascii="Cambria Math" w:hAnsi="Cambria Math"/>
                  <w:color w:val="0000FF"/>
                </w:rPr>
                <m:t>IRF mean observed change in self-care</m:t>
              </m:r>
            </m:num>
            <m:den>
              <m:r>
                <m:rPr>
                  <m:sty m:val="p"/>
                </m:rPr>
                <w:rPr>
                  <w:rFonts w:ascii="Cambria Math" w:hAnsi="Cambria Math"/>
                  <w:color w:val="0000FF"/>
                </w:rPr>
                <m:t>IRF mean expected change in self-care</m:t>
              </m:r>
            </m:den>
          </m:f>
          <m:r>
            <m:rPr>
              <m:sty m:val="p"/>
            </m:rPr>
            <w:rPr>
              <w:rFonts w:ascii="Cambria Math" w:hAnsi="Cambria Math"/>
              <w:color w:val="0000FF"/>
            </w:rPr>
            <m:t>*National mean observed change in self-care</m:t>
          </m:r>
        </m:oMath>
      </m:oMathPara>
    </w:p>
    <w:p w14:paraId="1C5E4CDF" w14:textId="77777777" w:rsidR="00B02E6B" w:rsidRPr="002F5D63" w:rsidRDefault="00B02E6B" w:rsidP="00B02E6B">
      <w:pPr>
        <w:pStyle w:val="AppTableTitle"/>
        <w:spacing w:after="120"/>
        <w:jc w:val="left"/>
        <w:rPr>
          <w:b w:val="0"/>
          <w:bCs w:val="0"/>
          <w:color w:val="0000FF"/>
          <w:sz w:val="22"/>
        </w:rPr>
      </w:pPr>
      <w:r w:rsidRPr="002F5D63">
        <w:rPr>
          <w:color w:val="0000FF"/>
          <w:sz w:val="22"/>
        </w:rPr>
        <w:t>ICD-10 coding:</w:t>
      </w:r>
      <w:r>
        <w:rPr>
          <w:b w:val="0"/>
          <w:bCs w:val="0"/>
          <w:color w:val="0000FF"/>
          <w:sz w:val="22"/>
        </w:rPr>
        <w:t xml:space="preserve"> For this quality measure, we use ICD-9-CM codes to identify patients with comorbidities. More specifically, we use the ICD codes to assign patients into Hierarchical Condition Categories. RTI International has a draft crosswalk of ICD-10 codes that map to the Hierarchical Condition Categories, which can be used for this quality measure when ICD-10 codes are implemented.</w:t>
      </w:r>
    </w:p>
    <w:p w14:paraId="61B88586" w14:textId="77777777" w:rsidR="008C012D" w:rsidRPr="00074841" w:rsidRDefault="00092566" w:rsidP="008C012D">
      <w:pPr>
        <w:pStyle w:val="AppTableTitle"/>
        <w:spacing w:after="120"/>
        <w:ind w:left="2160" w:hanging="2160"/>
        <w:jc w:val="left"/>
        <w:rPr>
          <w:rFonts w:asciiTheme="minorHAnsi" w:hAnsiTheme="minorHAnsi"/>
          <w:sz w:val="22"/>
        </w:rPr>
      </w:pPr>
      <w:r w:rsidRPr="00074841">
        <w:rPr>
          <w:rFonts w:asciiTheme="minorHAnsi" w:hAnsiTheme="minorHAnsi"/>
          <w:sz w:val="22"/>
        </w:rPr>
        <w:t xml:space="preserve">2b4.4. </w:t>
      </w:r>
      <w:proofErr w:type="gramStart"/>
      <w:r w:rsidRPr="00074841">
        <w:rPr>
          <w:rFonts w:asciiTheme="minorHAnsi" w:hAnsiTheme="minorHAnsi"/>
          <w:sz w:val="22"/>
        </w:rPr>
        <w:t>What</w:t>
      </w:r>
      <w:proofErr w:type="gramEnd"/>
      <w:r w:rsidRPr="00074841">
        <w:rPr>
          <w:rFonts w:asciiTheme="minorHAnsi" w:hAnsiTheme="minorHAnsi"/>
          <w:sz w:val="22"/>
        </w:rPr>
        <w:t xml:space="preserve"> were the statistical results of the analyses used to select risk factors?</w:t>
      </w:r>
    </w:p>
    <w:p w14:paraId="4D1407BC" w14:textId="4DB9BC54" w:rsidR="000E1334" w:rsidRPr="001B4B1B" w:rsidRDefault="000E1334" w:rsidP="00353C41">
      <w:pPr>
        <w:pStyle w:val="Heading5"/>
        <w:ind w:firstLine="0"/>
        <w:rPr>
          <w:rFonts w:asciiTheme="minorHAnsi" w:eastAsiaTheme="minorEastAsia" w:hAnsiTheme="minorHAnsi" w:cstheme="minorBidi"/>
          <w:b w:val="0"/>
          <w:bCs w:val="0"/>
          <w:iCs/>
          <w:color w:val="0000FF"/>
        </w:rPr>
      </w:pPr>
      <w:r w:rsidRPr="001B4B1B">
        <w:rPr>
          <w:rFonts w:asciiTheme="minorHAnsi" w:eastAsiaTheme="minorEastAsia" w:hAnsiTheme="minorHAnsi" w:cstheme="minorBidi"/>
          <w:b w:val="0"/>
          <w:bCs w:val="0"/>
          <w:iCs/>
          <w:color w:val="0000FF"/>
        </w:rPr>
        <w:t xml:space="preserve">Results of the final risk adjustment model are shown in </w:t>
      </w:r>
      <w:r w:rsidR="00A5062D" w:rsidRPr="001B4B1B">
        <w:rPr>
          <w:rFonts w:asciiTheme="minorHAnsi" w:eastAsiaTheme="minorEastAsia" w:hAnsiTheme="minorHAnsi" w:cstheme="minorBidi"/>
          <w:b w:val="0"/>
          <w:bCs w:val="0"/>
          <w:iCs/>
          <w:color w:val="0000FF"/>
        </w:rPr>
        <w:t>Attachment 1</w:t>
      </w:r>
      <w:r w:rsidRPr="001B4B1B">
        <w:rPr>
          <w:rFonts w:asciiTheme="minorHAnsi" w:eastAsiaTheme="minorEastAsia" w:hAnsiTheme="minorHAnsi" w:cstheme="minorBidi"/>
          <w:b w:val="0"/>
          <w:bCs w:val="0"/>
          <w:iCs/>
          <w:color w:val="0000FF"/>
        </w:rPr>
        <w:t xml:space="preserve">, along with regression coefficients and significance values of the final set of </w:t>
      </w:r>
      <w:r w:rsidR="005D74C8" w:rsidRPr="001B4B1B">
        <w:rPr>
          <w:rFonts w:asciiTheme="minorHAnsi" w:eastAsiaTheme="minorEastAsia" w:hAnsiTheme="minorHAnsi" w:cstheme="minorBidi"/>
          <w:b w:val="0"/>
          <w:bCs w:val="0"/>
          <w:iCs/>
          <w:color w:val="0000FF"/>
        </w:rPr>
        <w:t>risk adjustor</w:t>
      </w:r>
      <w:r w:rsidR="00A25CF4" w:rsidRPr="001B4B1B">
        <w:rPr>
          <w:rFonts w:asciiTheme="minorHAnsi" w:eastAsiaTheme="minorEastAsia" w:hAnsiTheme="minorHAnsi" w:cstheme="minorBidi"/>
          <w:b w:val="0"/>
          <w:bCs w:val="0"/>
          <w:iCs/>
          <w:color w:val="0000FF"/>
        </w:rPr>
        <w:t>s</w:t>
      </w:r>
      <w:r w:rsidRPr="001B4B1B">
        <w:rPr>
          <w:rFonts w:asciiTheme="minorHAnsi" w:eastAsiaTheme="minorEastAsia" w:hAnsiTheme="minorHAnsi" w:cstheme="minorBidi"/>
          <w:b w:val="0"/>
          <w:bCs w:val="0"/>
          <w:iCs/>
          <w:color w:val="0000FF"/>
        </w:rPr>
        <w:t xml:space="preserve">. The overall model was a significant predictor of change in self-care scores, with a </w:t>
      </w:r>
      <w:r w:rsidRPr="001B4B1B">
        <w:rPr>
          <w:rFonts w:asciiTheme="minorHAnsi" w:eastAsiaTheme="minorEastAsia" w:hAnsiTheme="minorHAnsi" w:cstheme="minorBidi"/>
          <w:b w:val="0"/>
          <w:bCs w:val="0"/>
          <w:i/>
          <w:iCs/>
          <w:color w:val="0000FF"/>
        </w:rPr>
        <w:t>p</w:t>
      </w:r>
      <w:r w:rsidRPr="001B4B1B">
        <w:rPr>
          <w:rFonts w:asciiTheme="minorHAnsi" w:eastAsiaTheme="minorEastAsia" w:hAnsiTheme="minorHAnsi" w:cstheme="minorBidi"/>
          <w:b w:val="0"/>
          <w:bCs w:val="0"/>
          <w:iCs/>
          <w:color w:val="0000FF"/>
        </w:rPr>
        <w:t xml:space="preserve">-value </w:t>
      </w:r>
      <w:r w:rsidR="00EC7BAC">
        <w:rPr>
          <w:rFonts w:asciiTheme="minorHAnsi" w:eastAsiaTheme="minorEastAsia" w:hAnsiTheme="minorHAnsi" w:cstheme="minorBidi"/>
          <w:b w:val="0"/>
          <w:bCs w:val="0"/>
          <w:iCs/>
          <w:color w:val="0000FF"/>
        </w:rPr>
        <w:t xml:space="preserve">less than </w:t>
      </w:r>
      <w:r w:rsidR="00A5062D" w:rsidRPr="001B4B1B">
        <w:rPr>
          <w:rFonts w:asciiTheme="minorHAnsi" w:eastAsiaTheme="minorEastAsia" w:hAnsiTheme="minorHAnsi" w:cstheme="minorBidi"/>
          <w:b w:val="0"/>
          <w:bCs w:val="0"/>
          <w:iCs/>
          <w:color w:val="0000FF"/>
        </w:rPr>
        <w:t>0.0001</w:t>
      </w:r>
      <w:r w:rsidRPr="001B4B1B">
        <w:rPr>
          <w:rFonts w:asciiTheme="minorHAnsi" w:eastAsiaTheme="minorEastAsia" w:hAnsiTheme="minorHAnsi" w:cstheme="minorBidi"/>
          <w:b w:val="0"/>
          <w:bCs w:val="0"/>
          <w:iCs/>
          <w:color w:val="0000FF"/>
        </w:rPr>
        <w:t xml:space="preserve">. The overall model R-square was </w:t>
      </w:r>
      <w:r w:rsidR="00A5062D" w:rsidRPr="001B4B1B">
        <w:rPr>
          <w:rFonts w:asciiTheme="minorHAnsi" w:eastAsiaTheme="minorEastAsia" w:hAnsiTheme="minorHAnsi" w:cstheme="minorBidi"/>
          <w:b w:val="0"/>
          <w:bCs w:val="0"/>
          <w:iCs/>
          <w:color w:val="0000FF"/>
        </w:rPr>
        <w:t>0.2578</w:t>
      </w:r>
      <w:r w:rsidRPr="001B4B1B">
        <w:rPr>
          <w:rFonts w:asciiTheme="minorHAnsi" w:eastAsiaTheme="minorEastAsia" w:hAnsiTheme="minorHAnsi" w:cstheme="minorBidi"/>
          <w:b w:val="0"/>
          <w:bCs w:val="0"/>
          <w:iCs/>
          <w:color w:val="0000FF"/>
        </w:rPr>
        <w:t xml:space="preserve">, indicating that </w:t>
      </w:r>
      <w:r w:rsidR="00A5062D" w:rsidRPr="001B4B1B">
        <w:rPr>
          <w:rFonts w:asciiTheme="minorHAnsi" w:eastAsiaTheme="minorEastAsia" w:hAnsiTheme="minorHAnsi" w:cstheme="minorBidi"/>
          <w:b w:val="0"/>
          <w:bCs w:val="0"/>
          <w:iCs/>
          <w:color w:val="0000FF"/>
        </w:rPr>
        <w:t>25.78</w:t>
      </w:r>
      <w:r w:rsidRPr="001B4B1B">
        <w:rPr>
          <w:rFonts w:asciiTheme="minorHAnsi" w:eastAsiaTheme="minorEastAsia" w:hAnsiTheme="minorHAnsi" w:cstheme="minorBidi"/>
          <w:b w:val="0"/>
          <w:bCs w:val="0"/>
          <w:iCs/>
          <w:color w:val="0000FF"/>
        </w:rPr>
        <w:t xml:space="preserve">% of the variance in change in self-care was explained by the model. In general, regression coefficients of individual </w:t>
      </w:r>
      <w:r w:rsidR="005D74C8" w:rsidRPr="001B4B1B">
        <w:rPr>
          <w:rFonts w:asciiTheme="minorHAnsi" w:eastAsiaTheme="minorEastAsia" w:hAnsiTheme="minorHAnsi" w:cstheme="minorBidi"/>
          <w:b w:val="0"/>
          <w:bCs w:val="0"/>
          <w:iCs/>
          <w:color w:val="0000FF"/>
        </w:rPr>
        <w:t>risk adjustor</w:t>
      </w:r>
      <w:r w:rsidR="00A25CF4" w:rsidRPr="001B4B1B">
        <w:rPr>
          <w:rFonts w:asciiTheme="minorHAnsi" w:eastAsiaTheme="minorEastAsia" w:hAnsiTheme="minorHAnsi" w:cstheme="minorBidi"/>
          <w:b w:val="0"/>
          <w:bCs w:val="0"/>
          <w:iCs/>
          <w:color w:val="0000FF"/>
        </w:rPr>
        <w:t>s</w:t>
      </w:r>
      <w:r w:rsidRPr="001B4B1B">
        <w:rPr>
          <w:rFonts w:asciiTheme="minorHAnsi" w:eastAsiaTheme="minorEastAsia" w:hAnsiTheme="minorHAnsi" w:cstheme="minorBidi"/>
          <w:b w:val="0"/>
          <w:bCs w:val="0"/>
          <w:iCs/>
          <w:color w:val="0000FF"/>
        </w:rPr>
        <w:t xml:space="preserve"> demonstrated that the predictive ability of risk adjustors was as clinically expected. Examination of Type II semi-partial correlation coefficients indicated that</w:t>
      </w:r>
      <w:r w:rsidR="004B7D2C" w:rsidRPr="001B4B1B">
        <w:rPr>
          <w:rFonts w:asciiTheme="minorHAnsi" w:eastAsiaTheme="minorEastAsia" w:hAnsiTheme="minorHAnsi" w:cstheme="minorBidi"/>
          <w:b w:val="0"/>
          <w:bCs w:val="0"/>
          <w:iCs/>
          <w:color w:val="0000FF"/>
        </w:rPr>
        <w:t xml:space="preserve"> cognitive function and </w:t>
      </w:r>
      <w:r w:rsidR="006D09D6">
        <w:rPr>
          <w:rFonts w:asciiTheme="minorHAnsi" w:eastAsiaTheme="minorEastAsia" w:hAnsiTheme="minorHAnsi" w:cstheme="minorBidi"/>
          <w:b w:val="0"/>
          <w:bCs w:val="0"/>
          <w:iCs/>
          <w:color w:val="0000FF"/>
        </w:rPr>
        <w:t>primary</w:t>
      </w:r>
      <w:r w:rsidR="004B7D2C" w:rsidRPr="001B4B1B">
        <w:rPr>
          <w:rFonts w:asciiTheme="minorHAnsi" w:eastAsiaTheme="minorEastAsia" w:hAnsiTheme="minorHAnsi" w:cstheme="minorBidi"/>
          <w:b w:val="0"/>
          <w:bCs w:val="0"/>
          <w:iCs/>
          <w:color w:val="0000FF"/>
        </w:rPr>
        <w:t xml:space="preserve"> diagnosis group </w:t>
      </w:r>
      <w:r w:rsidRPr="001B4B1B">
        <w:rPr>
          <w:rFonts w:asciiTheme="minorHAnsi" w:eastAsiaTheme="minorEastAsia" w:hAnsiTheme="minorHAnsi" w:cstheme="minorBidi"/>
          <w:b w:val="0"/>
          <w:bCs w:val="0"/>
          <w:iCs/>
          <w:color w:val="0000FF"/>
        </w:rPr>
        <w:t>w</w:t>
      </w:r>
      <w:r w:rsidR="004B7D2C" w:rsidRPr="001B4B1B">
        <w:rPr>
          <w:rFonts w:asciiTheme="minorHAnsi" w:eastAsiaTheme="minorEastAsia" w:hAnsiTheme="minorHAnsi" w:cstheme="minorBidi"/>
          <w:b w:val="0"/>
          <w:bCs w:val="0"/>
          <w:iCs/>
          <w:color w:val="0000FF"/>
        </w:rPr>
        <w:t>ere</w:t>
      </w:r>
      <w:r w:rsidRPr="001B4B1B">
        <w:rPr>
          <w:rFonts w:asciiTheme="minorHAnsi" w:eastAsiaTheme="minorEastAsia" w:hAnsiTheme="minorHAnsi" w:cstheme="minorBidi"/>
          <w:b w:val="0"/>
          <w:bCs w:val="0"/>
          <w:iCs/>
          <w:color w:val="0000FF"/>
        </w:rPr>
        <w:t xml:space="preserve"> the strongest predictor</w:t>
      </w:r>
      <w:r w:rsidR="004B7D2C" w:rsidRPr="001B4B1B">
        <w:rPr>
          <w:rFonts w:asciiTheme="minorHAnsi" w:eastAsiaTheme="minorEastAsia" w:hAnsiTheme="minorHAnsi" w:cstheme="minorBidi"/>
          <w:b w:val="0"/>
          <w:bCs w:val="0"/>
          <w:iCs/>
          <w:color w:val="0000FF"/>
        </w:rPr>
        <w:t>s</w:t>
      </w:r>
      <w:r w:rsidRPr="001B4B1B">
        <w:rPr>
          <w:rFonts w:asciiTheme="minorHAnsi" w:eastAsiaTheme="minorEastAsia" w:hAnsiTheme="minorHAnsi" w:cstheme="minorBidi"/>
          <w:b w:val="0"/>
          <w:bCs w:val="0"/>
          <w:iCs/>
          <w:color w:val="0000FF"/>
        </w:rPr>
        <w:t xml:space="preserve">, explaining </w:t>
      </w:r>
      <w:r w:rsidR="004B7D2C" w:rsidRPr="001B4B1B">
        <w:rPr>
          <w:rFonts w:asciiTheme="minorHAnsi" w:eastAsiaTheme="minorEastAsia" w:hAnsiTheme="minorHAnsi" w:cstheme="minorBidi"/>
          <w:b w:val="0"/>
          <w:bCs w:val="0"/>
          <w:iCs/>
          <w:color w:val="0000FF"/>
        </w:rPr>
        <w:t>1.2</w:t>
      </w:r>
      <w:r w:rsidR="005B123E">
        <w:rPr>
          <w:rFonts w:asciiTheme="minorHAnsi" w:eastAsiaTheme="minorEastAsia" w:hAnsiTheme="minorHAnsi" w:cstheme="minorBidi"/>
          <w:b w:val="0"/>
          <w:bCs w:val="0"/>
          <w:iCs/>
          <w:color w:val="0000FF"/>
        </w:rPr>
        <w:t>0</w:t>
      </w:r>
      <w:r w:rsidR="004B7D2C" w:rsidRPr="001B4B1B">
        <w:rPr>
          <w:rFonts w:asciiTheme="minorHAnsi" w:eastAsiaTheme="minorEastAsia" w:hAnsiTheme="minorHAnsi" w:cstheme="minorBidi"/>
          <w:b w:val="0"/>
          <w:bCs w:val="0"/>
          <w:iCs/>
          <w:color w:val="0000FF"/>
        </w:rPr>
        <w:t>% and 1.1</w:t>
      </w:r>
      <w:r w:rsidR="005B123E">
        <w:rPr>
          <w:rFonts w:asciiTheme="minorHAnsi" w:eastAsiaTheme="minorEastAsia" w:hAnsiTheme="minorHAnsi" w:cstheme="minorBidi"/>
          <w:b w:val="0"/>
          <w:bCs w:val="0"/>
          <w:iCs/>
          <w:color w:val="0000FF"/>
        </w:rPr>
        <w:t>0</w:t>
      </w:r>
      <w:r w:rsidRPr="001B4B1B">
        <w:rPr>
          <w:rFonts w:asciiTheme="minorHAnsi" w:eastAsiaTheme="minorEastAsia" w:hAnsiTheme="minorHAnsi" w:cstheme="minorBidi"/>
          <w:b w:val="0"/>
          <w:bCs w:val="0"/>
          <w:iCs/>
          <w:color w:val="0000FF"/>
        </w:rPr>
        <w:t xml:space="preserve">% of </w:t>
      </w:r>
      <w:r w:rsidR="004B7D2C" w:rsidRPr="001B4B1B">
        <w:rPr>
          <w:rFonts w:asciiTheme="minorHAnsi" w:eastAsiaTheme="minorEastAsia" w:hAnsiTheme="minorHAnsi" w:cstheme="minorBidi"/>
          <w:b w:val="0"/>
          <w:bCs w:val="0"/>
          <w:iCs/>
          <w:color w:val="0000FF"/>
        </w:rPr>
        <w:t xml:space="preserve">the </w:t>
      </w:r>
      <w:r w:rsidRPr="001B4B1B">
        <w:rPr>
          <w:rFonts w:asciiTheme="minorHAnsi" w:eastAsiaTheme="minorEastAsia" w:hAnsiTheme="minorHAnsi" w:cstheme="minorBidi"/>
          <w:b w:val="0"/>
          <w:bCs w:val="0"/>
          <w:iCs/>
          <w:color w:val="0000FF"/>
        </w:rPr>
        <w:t>variance in change in self-care,</w:t>
      </w:r>
      <w:r w:rsidR="004B7D2C" w:rsidRPr="001B4B1B">
        <w:rPr>
          <w:rFonts w:asciiTheme="minorHAnsi" w:eastAsiaTheme="minorEastAsia" w:hAnsiTheme="minorHAnsi" w:cstheme="minorBidi"/>
          <w:b w:val="0"/>
          <w:bCs w:val="0"/>
          <w:iCs/>
          <w:color w:val="0000FF"/>
        </w:rPr>
        <w:t xml:space="preserve"> respectively.</w:t>
      </w:r>
    </w:p>
    <w:p w14:paraId="5E4143A0" w14:textId="4998C6A7" w:rsidR="003674BE" w:rsidRPr="001B4B1B" w:rsidRDefault="003674BE" w:rsidP="00F61B70">
      <w:pPr>
        <w:spacing w:after="240" w:line="240" w:lineRule="auto"/>
        <w:rPr>
          <w:iCs/>
          <w:color w:val="0000FF"/>
        </w:rPr>
      </w:pPr>
      <w:r w:rsidRPr="001B4B1B">
        <w:rPr>
          <w:bCs/>
          <w:iCs/>
          <w:color w:val="0000FF"/>
        </w:rPr>
        <w:t>Distribution</w:t>
      </w:r>
      <w:r w:rsidR="00300F58" w:rsidRPr="001B4B1B">
        <w:rPr>
          <w:bCs/>
          <w:iCs/>
          <w:color w:val="0000FF"/>
        </w:rPr>
        <w:t>s</w:t>
      </w:r>
      <w:r w:rsidRPr="001B4B1B">
        <w:rPr>
          <w:bCs/>
          <w:iCs/>
          <w:color w:val="0000FF"/>
        </w:rPr>
        <w:t xml:space="preserve"> of the </w:t>
      </w:r>
      <w:r w:rsidR="00DE4302">
        <w:rPr>
          <w:bCs/>
          <w:iCs/>
          <w:color w:val="0000FF"/>
        </w:rPr>
        <w:t xml:space="preserve">facility-level mean </w:t>
      </w:r>
      <w:r w:rsidRPr="001B4B1B">
        <w:rPr>
          <w:bCs/>
          <w:iCs/>
          <w:color w:val="0000FF"/>
        </w:rPr>
        <w:t xml:space="preserve">unadjusted and </w:t>
      </w:r>
      <w:r w:rsidR="00D707B3">
        <w:rPr>
          <w:bCs/>
          <w:iCs/>
          <w:color w:val="0000FF"/>
        </w:rPr>
        <w:t>risk adjust</w:t>
      </w:r>
      <w:r w:rsidRPr="001B4B1B">
        <w:rPr>
          <w:bCs/>
          <w:iCs/>
          <w:color w:val="0000FF"/>
        </w:rPr>
        <w:t xml:space="preserve">ed change in self-care scores are shown in </w:t>
      </w:r>
      <w:r w:rsidR="004A6381" w:rsidRPr="001B4B1B">
        <w:rPr>
          <w:b/>
          <w:iCs/>
          <w:color w:val="0000FF"/>
        </w:rPr>
        <w:t xml:space="preserve">Figures 2 </w:t>
      </w:r>
      <w:r w:rsidR="00DC63E3" w:rsidRPr="00C41ED2">
        <w:rPr>
          <w:b/>
          <w:iCs/>
          <w:color w:val="0000FF"/>
        </w:rPr>
        <w:t xml:space="preserve">and 3 </w:t>
      </w:r>
      <w:r w:rsidR="004A6381" w:rsidRPr="00C41ED2">
        <w:rPr>
          <w:b/>
          <w:iCs/>
          <w:color w:val="0000FF"/>
        </w:rPr>
        <w:t xml:space="preserve">and </w:t>
      </w:r>
      <w:r w:rsidRPr="00C41ED2">
        <w:rPr>
          <w:b/>
          <w:iCs/>
          <w:color w:val="0000FF"/>
        </w:rPr>
        <w:t xml:space="preserve">Table </w:t>
      </w:r>
      <w:r w:rsidR="008D205E">
        <w:rPr>
          <w:b/>
          <w:iCs/>
          <w:color w:val="0000FF"/>
        </w:rPr>
        <w:t>6</w:t>
      </w:r>
      <w:r w:rsidRPr="00C41ED2">
        <w:rPr>
          <w:b/>
          <w:iCs/>
          <w:color w:val="0000FF"/>
        </w:rPr>
        <w:t xml:space="preserve">. </w:t>
      </w:r>
      <w:r w:rsidR="00300F58" w:rsidRPr="00C41ED2">
        <w:rPr>
          <w:iCs/>
          <w:color w:val="0000FF"/>
        </w:rPr>
        <w:t>I</w:t>
      </w:r>
      <w:r w:rsidRPr="00C41ED2">
        <w:rPr>
          <w:iCs/>
          <w:color w:val="0000FF"/>
        </w:rPr>
        <w:t>mportant</w:t>
      </w:r>
      <w:r w:rsidR="00300F58" w:rsidRPr="00C41ED2">
        <w:rPr>
          <w:iCs/>
          <w:color w:val="0000FF"/>
        </w:rPr>
        <w:t xml:space="preserve"> </w:t>
      </w:r>
      <w:r w:rsidRPr="00C41ED2">
        <w:rPr>
          <w:iCs/>
          <w:color w:val="0000FF"/>
        </w:rPr>
        <w:t xml:space="preserve">differences in the </w:t>
      </w:r>
      <w:r w:rsidR="004A6381" w:rsidRPr="00C41ED2">
        <w:rPr>
          <w:iCs/>
          <w:color w:val="0000FF"/>
        </w:rPr>
        <w:t xml:space="preserve">distribution of the </w:t>
      </w:r>
      <w:r w:rsidRPr="00C41ED2">
        <w:rPr>
          <w:iCs/>
          <w:color w:val="0000FF"/>
        </w:rPr>
        <w:t>two sets of scores</w:t>
      </w:r>
      <w:r w:rsidR="00300F58" w:rsidRPr="00C41ED2">
        <w:rPr>
          <w:iCs/>
          <w:color w:val="0000FF"/>
        </w:rPr>
        <w:t xml:space="preserve"> were noted</w:t>
      </w:r>
      <w:r w:rsidRPr="00C41ED2">
        <w:rPr>
          <w:iCs/>
          <w:color w:val="0000FF"/>
        </w:rPr>
        <w:t xml:space="preserve">, </w:t>
      </w:r>
      <w:r w:rsidR="00353C41" w:rsidRPr="00C41ED2">
        <w:rPr>
          <w:iCs/>
          <w:color w:val="0000FF"/>
        </w:rPr>
        <w:t>which</w:t>
      </w:r>
      <w:r w:rsidR="00353C41" w:rsidRPr="001B4B1B">
        <w:rPr>
          <w:iCs/>
          <w:color w:val="0000FF"/>
        </w:rPr>
        <w:t xml:space="preserve"> speaks to the importance of </w:t>
      </w:r>
      <w:r w:rsidRPr="001B4B1B">
        <w:rPr>
          <w:iCs/>
          <w:color w:val="0000FF"/>
        </w:rPr>
        <w:t xml:space="preserve">risk adjustment. </w:t>
      </w:r>
      <w:r w:rsidR="00E076A6" w:rsidRPr="001B4B1B">
        <w:rPr>
          <w:b/>
          <w:bCs/>
          <w:iCs/>
          <w:color w:val="0000FF"/>
        </w:rPr>
        <w:t xml:space="preserve">Figure </w:t>
      </w:r>
      <w:r w:rsidR="00DC63E3" w:rsidRPr="001B4B1B">
        <w:rPr>
          <w:b/>
          <w:bCs/>
          <w:iCs/>
          <w:color w:val="0000FF"/>
        </w:rPr>
        <w:t>2</w:t>
      </w:r>
      <w:r w:rsidR="00E076A6" w:rsidRPr="001B4B1B">
        <w:rPr>
          <w:iCs/>
          <w:color w:val="0000FF"/>
        </w:rPr>
        <w:t xml:space="preserve"> shows that the </w:t>
      </w:r>
      <w:r w:rsidR="00DE4302">
        <w:rPr>
          <w:bCs/>
          <w:iCs/>
          <w:color w:val="0000FF"/>
        </w:rPr>
        <w:t xml:space="preserve">facility-level mean </w:t>
      </w:r>
      <w:r w:rsidR="00E076A6" w:rsidRPr="001B4B1B">
        <w:rPr>
          <w:iCs/>
          <w:color w:val="0000FF"/>
        </w:rPr>
        <w:t xml:space="preserve">unadjusted change scores are largely concentrated in the center of the distribution, with fewer IRFs at the extremes of the distribution, particularly at the higher extreme. In contrast, </w:t>
      </w:r>
      <w:r w:rsidR="004A6381" w:rsidRPr="001B4B1B">
        <w:rPr>
          <w:b/>
          <w:bCs/>
          <w:iCs/>
          <w:color w:val="0000FF"/>
        </w:rPr>
        <w:t xml:space="preserve">Figure </w:t>
      </w:r>
      <w:r w:rsidR="00DC63E3" w:rsidRPr="001B4B1B">
        <w:rPr>
          <w:b/>
          <w:bCs/>
          <w:iCs/>
          <w:color w:val="0000FF"/>
        </w:rPr>
        <w:t>3</w:t>
      </w:r>
      <w:r w:rsidR="004A6381" w:rsidRPr="001B4B1B">
        <w:rPr>
          <w:iCs/>
          <w:color w:val="0000FF"/>
        </w:rPr>
        <w:t xml:space="preserve"> demonstrates normal distribution and good variability of the </w:t>
      </w:r>
      <w:r w:rsidR="00DE4302">
        <w:rPr>
          <w:bCs/>
          <w:iCs/>
          <w:color w:val="0000FF"/>
        </w:rPr>
        <w:t xml:space="preserve">facility-level mean </w:t>
      </w:r>
      <w:r w:rsidR="00D707B3">
        <w:rPr>
          <w:iCs/>
          <w:color w:val="0000FF"/>
        </w:rPr>
        <w:t>risk adjust</w:t>
      </w:r>
      <w:r w:rsidR="004A6381" w:rsidRPr="001B4B1B">
        <w:rPr>
          <w:iCs/>
          <w:color w:val="0000FF"/>
        </w:rPr>
        <w:t xml:space="preserve">ed change in self-care scores. </w:t>
      </w:r>
    </w:p>
    <w:p w14:paraId="65E6BD28" w14:textId="77777777" w:rsidR="00E076A6" w:rsidRPr="00B96D9E" w:rsidRDefault="00E076A6" w:rsidP="00046D5D">
      <w:pPr>
        <w:spacing w:after="240"/>
        <w:jc w:val="center"/>
        <w:rPr>
          <w:iCs/>
          <w:color w:val="FF0000"/>
        </w:rPr>
      </w:pPr>
      <w:r>
        <w:rPr>
          <w:noProof/>
        </w:rPr>
        <w:lastRenderedPageBreak/>
        <w:drawing>
          <wp:inline distT="0" distB="0" distL="0" distR="0" wp14:anchorId="1CC7FEE6" wp14:editId="3C092D1A">
            <wp:extent cx="4067175" cy="24479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FF3887D" w14:textId="595A3467" w:rsidR="00E076A6" w:rsidRDefault="00E076A6" w:rsidP="00C41ED2">
      <w:pPr>
        <w:spacing w:after="0"/>
        <w:ind w:firstLine="432"/>
        <w:jc w:val="center"/>
        <w:rPr>
          <w:b/>
          <w:iCs/>
          <w:color w:val="0000FF"/>
        </w:rPr>
      </w:pPr>
      <w:r w:rsidRPr="00C41ED2">
        <w:rPr>
          <w:b/>
          <w:iCs/>
          <w:color w:val="0000FF"/>
        </w:rPr>
        <w:t xml:space="preserve">Figure </w:t>
      </w:r>
      <w:r w:rsidR="00DC63E3" w:rsidRPr="00C41ED2">
        <w:rPr>
          <w:b/>
          <w:iCs/>
          <w:color w:val="0000FF"/>
        </w:rPr>
        <w:t>2</w:t>
      </w:r>
      <w:r w:rsidRPr="00C41ED2">
        <w:rPr>
          <w:b/>
          <w:iCs/>
          <w:color w:val="0000FF"/>
        </w:rPr>
        <w:t>.</w:t>
      </w:r>
      <w:r w:rsidRPr="007B49E3">
        <w:rPr>
          <w:b/>
          <w:iCs/>
          <w:color w:val="0000FF"/>
        </w:rPr>
        <w:t xml:space="preserve"> Distribution of </w:t>
      </w:r>
      <w:r w:rsidR="00C41ED2">
        <w:rPr>
          <w:b/>
          <w:iCs/>
          <w:color w:val="0000FF"/>
        </w:rPr>
        <w:t>Facility</w:t>
      </w:r>
      <w:r w:rsidR="00DE4302">
        <w:rPr>
          <w:b/>
          <w:iCs/>
          <w:color w:val="0000FF"/>
        </w:rPr>
        <w:t>-Level Mean</w:t>
      </w:r>
      <w:r w:rsidR="00C41ED2">
        <w:rPr>
          <w:b/>
          <w:iCs/>
          <w:color w:val="0000FF"/>
        </w:rPr>
        <w:t xml:space="preserve"> </w:t>
      </w:r>
      <w:r>
        <w:rPr>
          <w:b/>
          <w:iCs/>
          <w:color w:val="0000FF"/>
        </w:rPr>
        <w:t>Una</w:t>
      </w:r>
      <w:r w:rsidRPr="007B49E3">
        <w:rPr>
          <w:b/>
          <w:iCs/>
          <w:color w:val="0000FF"/>
        </w:rPr>
        <w:t>djusted Change in Self-Care Scores</w:t>
      </w:r>
    </w:p>
    <w:p w14:paraId="281971E7" w14:textId="77777777" w:rsidR="00DA1AB4" w:rsidRDefault="00DA1AB4" w:rsidP="001B4B1B">
      <w:pPr>
        <w:spacing w:after="0"/>
        <w:ind w:firstLine="432"/>
        <w:jc w:val="center"/>
        <w:rPr>
          <w:b/>
          <w:iCs/>
          <w:color w:val="0000FF"/>
        </w:rPr>
      </w:pPr>
    </w:p>
    <w:p w14:paraId="20E90F02" w14:textId="77777777" w:rsidR="00C6012F" w:rsidRPr="007B49E3" w:rsidRDefault="00C6012F" w:rsidP="001B4B1B">
      <w:pPr>
        <w:spacing w:after="0"/>
        <w:ind w:firstLine="432"/>
        <w:jc w:val="center"/>
        <w:rPr>
          <w:b/>
          <w:iCs/>
          <w:color w:val="0000FF"/>
        </w:rPr>
      </w:pPr>
    </w:p>
    <w:p w14:paraId="0F483ABE" w14:textId="028E6075" w:rsidR="008E26B8" w:rsidRDefault="008E26B8" w:rsidP="008E26B8">
      <w:pPr>
        <w:spacing w:after="240"/>
        <w:jc w:val="center"/>
        <w:rPr>
          <w:b/>
          <w:iCs/>
          <w:color w:val="0000FF"/>
        </w:rPr>
      </w:pPr>
      <w:r>
        <w:rPr>
          <w:noProof/>
        </w:rPr>
        <w:drawing>
          <wp:inline distT="0" distB="0" distL="0" distR="0" wp14:anchorId="2B17232D" wp14:editId="743B08DA">
            <wp:extent cx="4124325" cy="242887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65F60C0" w14:textId="0509D7E0" w:rsidR="00481DFD" w:rsidRDefault="00E076A6" w:rsidP="00D205AC">
      <w:pPr>
        <w:spacing w:after="0"/>
        <w:jc w:val="center"/>
        <w:rPr>
          <w:b/>
          <w:iCs/>
          <w:color w:val="0000FF"/>
        </w:rPr>
      </w:pPr>
      <w:r w:rsidRPr="00C41ED2">
        <w:rPr>
          <w:b/>
          <w:iCs/>
          <w:color w:val="0000FF"/>
        </w:rPr>
        <w:t xml:space="preserve">Figure </w:t>
      </w:r>
      <w:r w:rsidR="00DC63E3" w:rsidRPr="00C41ED2">
        <w:rPr>
          <w:b/>
          <w:iCs/>
          <w:color w:val="0000FF"/>
        </w:rPr>
        <w:t>3</w:t>
      </w:r>
      <w:r w:rsidR="008E26B8" w:rsidRPr="00C41ED2">
        <w:rPr>
          <w:b/>
          <w:iCs/>
          <w:color w:val="0000FF"/>
        </w:rPr>
        <w:t>.</w:t>
      </w:r>
      <w:r w:rsidR="008E26B8" w:rsidRPr="007B49E3">
        <w:rPr>
          <w:b/>
          <w:iCs/>
          <w:color w:val="0000FF"/>
        </w:rPr>
        <w:t xml:space="preserve"> Distribution of </w:t>
      </w:r>
      <w:r w:rsidR="00C41ED2">
        <w:rPr>
          <w:b/>
          <w:iCs/>
          <w:color w:val="0000FF"/>
        </w:rPr>
        <w:t>Facility</w:t>
      </w:r>
      <w:r w:rsidR="00DE4302">
        <w:rPr>
          <w:b/>
          <w:iCs/>
          <w:color w:val="0000FF"/>
        </w:rPr>
        <w:t>-Level Mean</w:t>
      </w:r>
      <w:r w:rsidR="00C41ED2">
        <w:rPr>
          <w:b/>
          <w:iCs/>
          <w:color w:val="0000FF"/>
        </w:rPr>
        <w:t xml:space="preserve"> </w:t>
      </w:r>
      <w:r w:rsidR="008E26B8" w:rsidRPr="007B49E3">
        <w:rPr>
          <w:b/>
          <w:iCs/>
          <w:color w:val="0000FF"/>
        </w:rPr>
        <w:t>Risk</w:t>
      </w:r>
      <w:r w:rsidR="00D707B3">
        <w:rPr>
          <w:b/>
          <w:iCs/>
          <w:color w:val="0000FF"/>
        </w:rPr>
        <w:t xml:space="preserve"> </w:t>
      </w:r>
      <w:r w:rsidR="008E26B8" w:rsidRPr="007B49E3">
        <w:rPr>
          <w:b/>
          <w:iCs/>
          <w:color w:val="0000FF"/>
        </w:rPr>
        <w:t>Adjusted Change in Self-Care Scores</w:t>
      </w:r>
    </w:p>
    <w:p w14:paraId="16AA63FE" w14:textId="77777777" w:rsidR="00DA1AB4" w:rsidRDefault="00DA1AB4" w:rsidP="00D205AC">
      <w:pPr>
        <w:spacing w:after="0"/>
        <w:jc w:val="center"/>
        <w:rPr>
          <w:b/>
          <w:iCs/>
          <w:color w:val="0000FF"/>
        </w:rPr>
      </w:pPr>
    </w:p>
    <w:p w14:paraId="02482DE7" w14:textId="73652688" w:rsidR="00481DFD" w:rsidRDefault="00481DFD" w:rsidP="008D205E">
      <w:pPr>
        <w:spacing w:after="0"/>
        <w:rPr>
          <w:iCs/>
          <w:color w:val="0000FF"/>
        </w:rPr>
      </w:pPr>
      <w:proofErr w:type="spellStart"/>
      <w:r>
        <w:rPr>
          <w:iCs/>
          <w:color w:val="0000FF"/>
        </w:rPr>
        <w:t>Skewness</w:t>
      </w:r>
      <w:proofErr w:type="spellEnd"/>
      <w:r>
        <w:rPr>
          <w:iCs/>
          <w:color w:val="0000FF"/>
        </w:rPr>
        <w:t xml:space="preserve"> and kurtosis values of the </w:t>
      </w:r>
      <w:r w:rsidR="00DE4302">
        <w:rPr>
          <w:bCs/>
          <w:iCs/>
          <w:color w:val="0000FF"/>
        </w:rPr>
        <w:t xml:space="preserve">facility-level mean </w:t>
      </w:r>
      <w:r>
        <w:rPr>
          <w:iCs/>
          <w:color w:val="0000FF"/>
        </w:rPr>
        <w:t xml:space="preserve">unadjusted </w:t>
      </w:r>
      <w:r w:rsidR="007B3F1C">
        <w:rPr>
          <w:iCs/>
          <w:color w:val="0000FF"/>
        </w:rPr>
        <w:t xml:space="preserve">change </w:t>
      </w:r>
      <w:r>
        <w:rPr>
          <w:iCs/>
          <w:color w:val="0000FF"/>
        </w:rPr>
        <w:t xml:space="preserve">scores are larger than those of the </w:t>
      </w:r>
      <w:r w:rsidR="00DE4302">
        <w:rPr>
          <w:iCs/>
          <w:color w:val="0000FF"/>
        </w:rPr>
        <w:t xml:space="preserve">mean </w:t>
      </w:r>
      <w:r w:rsidR="00D707B3">
        <w:rPr>
          <w:iCs/>
          <w:color w:val="0000FF"/>
        </w:rPr>
        <w:t>risk adjust</w:t>
      </w:r>
      <w:r>
        <w:rPr>
          <w:iCs/>
          <w:color w:val="0000FF"/>
        </w:rPr>
        <w:t xml:space="preserve">ed </w:t>
      </w:r>
      <w:r w:rsidR="007B3F1C">
        <w:rPr>
          <w:iCs/>
          <w:color w:val="0000FF"/>
        </w:rPr>
        <w:t xml:space="preserve">change </w:t>
      </w:r>
      <w:r>
        <w:rPr>
          <w:iCs/>
          <w:color w:val="0000FF"/>
        </w:rPr>
        <w:t>scores (</w:t>
      </w:r>
      <w:r w:rsidRPr="00074841">
        <w:rPr>
          <w:b/>
          <w:bCs/>
          <w:iCs/>
          <w:color w:val="0000FF"/>
        </w:rPr>
        <w:t xml:space="preserve">Table </w:t>
      </w:r>
      <w:r w:rsidR="008D205E">
        <w:rPr>
          <w:b/>
          <w:bCs/>
          <w:iCs/>
          <w:color w:val="0000FF"/>
        </w:rPr>
        <w:t>6</w:t>
      </w:r>
      <w:r>
        <w:rPr>
          <w:iCs/>
          <w:color w:val="0000FF"/>
        </w:rPr>
        <w:t xml:space="preserve">), indicating that the unadjusted scores deviate from a normal distribution to a larger extent than the </w:t>
      </w:r>
      <w:r w:rsidR="00D707B3">
        <w:rPr>
          <w:iCs/>
          <w:color w:val="0000FF"/>
        </w:rPr>
        <w:t>risk adjust</w:t>
      </w:r>
      <w:r>
        <w:rPr>
          <w:iCs/>
          <w:color w:val="0000FF"/>
        </w:rPr>
        <w:t xml:space="preserve">ed scores. </w:t>
      </w:r>
      <w:r w:rsidRPr="001B4B1B">
        <w:rPr>
          <w:b/>
          <w:iCs/>
          <w:color w:val="0000FF"/>
        </w:rPr>
        <w:t>Table</w:t>
      </w:r>
      <w:r>
        <w:rPr>
          <w:b/>
          <w:iCs/>
          <w:color w:val="0000FF"/>
        </w:rPr>
        <w:t xml:space="preserve"> </w:t>
      </w:r>
      <w:r w:rsidR="008D205E">
        <w:rPr>
          <w:b/>
          <w:iCs/>
          <w:color w:val="0000FF"/>
        </w:rPr>
        <w:t>6</w:t>
      </w:r>
      <w:r w:rsidRPr="001B4B1B">
        <w:rPr>
          <w:bCs/>
          <w:iCs/>
          <w:color w:val="0000FF"/>
        </w:rPr>
        <w:t xml:space="preserve"> shows that the standard deviation and standard error of the </w:t>
      </w:r>
      <w:r w:rsidR="00DE4302">
        <w:rPr>
          <w:bCs/>
          <w:iCs/>
          <w:color w:val="0000FF"/>
        </w:rPr>
        <w:t xml:space="preserve">mean </w:t>
      </w:r>
      <w:r w:rsidR="00D707B3">
        <w:rPr>
          <w:bCs/>
          <w:iCs/>
          <w:color w:val="0000FF"/>
        </w:rPr>
        <w:t>risk adjust</w:t>
      </w:r>
      <w:r w:rsidRPr="001B4B1B">
        <w:rPr>
          <w:bCs/>
          <w:iCs/>
          <w:color w:val="0000FF"/>
        </w:rPr>
        <w:t xml:space="preserve">ed change scores are slightly smaller than those of the unadjusted change scores. </w:t>
      </w:r>
      <w:r w:rsidRPr="001B4B1B">
        <w:rPr>
          <w:iCs/>
          <w:color w:val="0000FF"/>
        </w:rPr>
        <w:t xml:space="preserve">The </w:t>
      </w:r>
      <w:r w:rsidR="00DE4302">
        <w:rPr>
          <w:iCs/>
          <w:color w:val="0000FF"/>
        </w:rPr>
        <w:t xml:space="preserve">mean </w:t>
      </w:r>
      <w:r w:rsidR="00D707B3">
        <w:rPr>
          <w:iCs/>
          <w:color w:val="0000FF"/>
        </w:rPr>
        <w:t>risk adjust</w:t>
      </w:r>
      <w:r w:rsidRPr="001B4B1B">
        <w:rPr>
          <w:iCs/>
          <w:color w:val="0000FF"/>
        </w:rPr>
        <w:t xml:space="preserve">ed change scores have a range of 6.53 to 14.78, and an interquartile range of 2.07. In contrast, the </w:t>
      </w:r>
      <w:r w:rsidR="00DE4302">
        <w:rPr>
          <w:iCs/>
          <w:color w:val="0000FF"/>
        </w:rPr>
        <w:t xml:space="preserve">mean </w:t>
      </w:r>
      <w:r w:rsidRPr="001B4B1B">
        <w:rPr>
          <w:iCs/>
          <w:color w:val="0000FF"/>
        </w:rPr>
        <w:t xml:space="preserve">unadjusted change scores have a wider range of 6.35 to 16.81, and a narrower interquartile range of 1.87. </w:t>
      </w:r>
    </w:p>
    <w:p w14:paraId="26342D84" w14:textId="77777777" w:rsidR="00481DFD" w:rsidRDefault="00481DFD" w:rsidP="00C41ED2">
      <w:pPr>
        <w:spacing w:after="0"/>
        <w:rPr>
          <w:iCs/>
          <w:color w:val="0000FF"/>
        </w:rPr>
      </w:pPr>
    </w:p>
    <w:p w14:paraId="3B0B86CB" w14:textId="77777777" w:rsidR="00460635" w:rsidRDefault="00460635">
      <w:pPr>
        <w:rPr>
          <w:b/>
          <w:iCs/>
          <w:color w:val="0000FF"/>
        </w:rPr>
      </w:pPr>
      <w:r>
        <w:rPr>
          <w:b/>
          <w:iCs/>
          <w:color w:val="0000FF"/>
        </w:rPr>
        <w:br w:type="page"/>
      </w:r>
    </w:p>
    <w:p w14:paraId="315888E6" w14:textId="1CBDDE72" w:rsidR="008E26B8" w:rsidRDefault="008E26B8" w:rsidP="008D205E">
      <w:pPr>
        <w:spacing w:after="0"/>
        <w:rPr>
          <w:b/>
          <w:iCs/>
          <w:color w:val="0000FF"/>
        </w:rPr>
      </w:pPr>
      <w:r w:rsidRPr="002C4D7D">
        <w:rPr>
          <w:b/>
          <w:iCs/>
          <w:color w:val="0000FF"/>
        </w:rPr>
        <w:lastRenderedPageBreak/>
        <w:t xml:space="preserve">Table </w:t>
      </w:r>
      <w:r w:rsidR="008D205E">
        <w:rPr>
          <w:b/>
          <w:iCs/>
          <w:color w:val="0000FF"/>
        </w:rPr>
        <w:t>6</w:t>
      </w:r>
      <w:r w:rsidRPr="002C4D7D">
        <w:rPr>
          <w:b/>
          <w:iCs/>
          <w:color w:val="0000FF"/>
        </w:rPr>
        <w:t xml:space="preserve">. Distribution of </w:t>
      </w:r>
      <w:r w:rsidR="00C41ED2">
        <w:rPr>
          <w:b/>
          <w:iCs/>
          <w:color w:val="0000FF"/>
        </w:rPr>
        <w:t>Facility-Level</w:t>
      </w:r>
      <w:r w:rsidR="00DE4302">
        <w:rPr>
          <w:b/>
          <w:iCs/>
          <w:color w:val="0000FF"/>
        </w:rPr>
        <w:t xml:space="preserve"> Mean</w:t>
      </w:r>
      <w:r w:rsidR="00C41ED2">
        <w:rPr>
          <w:b/>
          <w:iCs/>
          <w:color w:val="0000FF"/>
        </w:rPr>
        <w:t xml:space="preserve"> </w:t>
      </w:r>
      <w:r w:rsidRPr="002C4D7D">
        <w:rPr>
          <w:b/>
          <w:iCs/>
          <w:color w:val="0000FF"/>
        </w:rPr>
        <w:t>Unadjusted and Risk</w:t>
      </w:r>
      <w:r w:rsidR="00D707B3">
        <w:rPr>
          <w:b/>
          <w:iCs/>
          <w:color w:val="0000FF"/>
        </w:rPr>
        <w:t xml:space="preserve"> </w:t>
      </w:r>
      <w:r w:rsidRPr="002C4D7D">
        <w:rPr>
          <w:b/>
          <w:iCs/>
          <w:color w:val="0000FF"/>
        </w:rPr>
        <w:t>Adjusted Change in Self-Care Scores</w:t>
      </w:r>
    </w:p>
    <w:p w14:paraId="18302115" w14:textId="77777777" w:rsidR="00ED0DB2" w:rsidRPr="002C4D7D" w:rsidRDefault="00ED0DB2" w:rsidP="001B4B1B">
      <w:pPr>
        <w:spacing w:after="0"/>
        <w:rPr>
          <w:b/>
          <w:iCs/>
          <w:color w:val="0000FF"/>
        </w:rPr>
      </w:pPr>
    </w:p>
    <w:tbl>
      <w:tblPr>
        <w:tblStyle w:val="TableGrid"/>
        <w:tblW w:w="114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7"/>
        <w:gridCol w:w="450"/>
        <w:gridCol w:w="1350"/>
        <w:gridCol w:w="630"/>
        <w:gridCol w:w="630"/>
        <w:gridCol w:w="720"/>
        <w:gridCol w:w="672"/>
        <w:gridCol w:w="990"/>
        <w:gridCol w:w="810"/>
        <w:gridCol w:w="720"/>
        <w:gridCol w:w="720"/>
        <w:gridCol w:w="1170"/>
        <w:gridCol w:w="966"/>
      </w:tblGrid>
      <w:tr w:rsidR="00ED0DB2" w:rsidRPr="002C4D7D" w14:paraId="5E9C3775" w14:textId="478B0746" w:rsidTr="00481DFD">
        <w:trPr>
          <w:jc w:val="center"/>
        </w:trPr>
        <w:tc>
          <w:tcPr>
            <w:tcW w:w="1627" w:type="dxa"/>
            <w:tcBorders>
              <w:top w:val="single" w:sz="4" w:space="0" w:color="auto"/>
              <w:bottom w:val="single" w:sz="4" w:space="0" w:color="auto"/>
            </w:tcBorders>
          </w:tcPr>
          <w:p w14:paraId="2C88A5EA" w14:textId="77777777" w:rsidR="00ED0DB2" w:rsidRPr="002C4D7D" w:rsidRDefault="00ED0DB2" w:rsidP="00ED0DB2">
            <w:pPr>
              <w:rPr>
                <w:b/>
                <w:iCs/>
                <w:color w:val="0000FF"/>
              </w:rPr>
            </w:pPr>
            <w:r w:rsidRPr="002C4D7D">
              <w:rPr>
                <w:b/>
                <w:iCs/>
                <w:color w:val="0000FF"/>
              </w:rPr>
              <w:t>Change in Self-Care Score</w:t>
            </w:r>
          </w:p>
        </w:tc>
        <w:tc>
          <w:tcPr>
            <w:tcW w:w="450" w:type="dxa"/>
            <w:tcBorders>
              <w:top w:val="single" w:sz="4" w:space="0" w:color="auto"/>
              <w:bottom w:val="single" w:sz="4" w:space="0" w:color="auto"/>
            </w:tcBorders>
          </w:tcPr>
          <w:p w14:paraId="1151CAFE" w14:textId="77777777" w:rsidR="00ED0DB2" w:rsidRPr="002C4D7D" w:rsidRDefault="00ED0DB2" w:rsidP="001B4B1B">
            <w:pPr>
              <w:jc w:val="center"/>
              <w:rPr>
                <w:b/>
                <w:iCs/>
                <w:color w:val="0000FF"/>
              </w:rPr>
            </w:pPr>
            <w:r w:rsidRPr="002C4D7D">
              <w:rPr>
                <w:b/>
                <w:iCs/>
                <w:color w:val="0000FF"/>
              </w:rPr>
              <w:t>N</w:t>
            </w:r>
          </w:p>
        </w:tc>
        <w:tc>
          <w:tcPr>
            <w:tcW w:w="1350" w:type="dxa"/>
            <w:tcBorders>
              <w:top w:val="single" w:sz="4" w:space="0" w:color="auto"/>
              <w:bottom w:val="single" w:sz="4" w:space="0" w:color="auto"/>
            </w:tcBorders>
          </w:tcPr>
          <w:p w14:paraId="09E5229B" w14:textId="77777777" w:rsidR="00ED0DB2" w:rsidRPr="002C4D7D" w:rsidRDefault="00ED0DB2" w:rsidP="001B4B1B">
            <w:pPr>
              <w:jc w:val="center"/>
              <w:rPr>
                <w:b/>
                <w:iCs/>
                <w:color w:val="0000FF"/>
              </w:rPr>
            </w:pPr>
            <w:r w:rsidRPr="002C4D7D">
              <w:rPr>
                <w:b/>
                <w:iCs/>
                <w:color w:val="0000FF"/>
              </w:rPr>
              <w:t>Mean (</w:t>
            </w:r>
            <w:r w:rsidRPr="00BB5E2A">
              <w:rPr>
                <w:b/>
                <w:iCs/>
                <w:color w:val="0000FF"/>
              </w:rPr>
              <w:t>SD</w:t>
            </w:r>
            <w:r w:rsidRPr="002C4D7D">
              <w:rPr>
                <w:b/>
                <w:iCs/>
                <w:color w:val="0000FF"/>
              </w:rPr>
              <w:t>)</w:t>
            </w:r>
          </w:p>
        </w:tc>
        <w:tc>
          <w:tcPr>
            <w:tcW w:w="630" w:type="dxa"/>
            <w:tcBorders>
              <w:top w:val="single" w:sz="4" w:space="0" w:color="auto"/>
              <w:bottom w:val="single" w:sz="4" w:space="0" w:color="auto"/>
            </w:tcBorders>
          </w:tcPr>
          <w:p w14:paraId="366D4DDB" w14:textId="77777777" w:rsidR="00ED0DB2" w:rsidRPr="00181743" w:rsidRDefault="00ED0DB2" w:rsidP="001B4B1B">
            <w:pPr>
              <w:jc w:val="center"/>
              <w:rPr>
                <w:b/>
                <w:iCs/>
                <w:color w:val="0000FF"/>
              </w:rPr>
            </w:pPr>
            <w:r w:rsidRPr="00181743">
              <w:rPr>
                <w:b/>
                <w:iCs/>
                <w:color w:val="0000FF"/>
              </w:rPr>
              <w:t>SE</w:t>
            </w:r>
          </w:p>
        </w:tc>
        <w:tc>
          <w:tcPr>
            <w:tcW w:w="630" w:type="dxa"/>
            <w:tcBorders>
              <w:top w:val="single" w:sz="4" w:space="0" w:color="auto"/>
              <w:bottom w:val="single" w:sz="4" w:space="0" w:color="auto"/>
            </w:tcBorders>
          </w:tcPr>
          <w:p w14:paraId="1A509138" w14:textId="77777777" w:rsidR="00ED0DB2" w:rsidRPr="002C4D7D" w:rsidRDefault="00ED0DB2" w:rsidP="001B4B1B">
            <w:pPr>
              <w:jc w:val="center"/>
              <w:rPr>
                <w:b/>
                <w:iCs/>
                <w:color w:val="0000FF"/>
              </w:rPr>
            </w:pPr>
            <w:r w:rsidRPr="002C4D7D">
              <w:rPr>
                <w:b/>
                <w:iCs/>
                <w:color w:val="0000FF"/>
              </w:rPr>
              <w:t>Min</w:t>
            </w:r>
          </w:p>
        </w:tc>
        <w:tc>
          <w:tcPr>
            <w:tcW w:w="720" w:type="dxa"/>
            <w:tcBorders>
              <w:top w:val="single" w:sz="4" w:space="0" w:color="auto"/>
              <w:bottom w:val="single" w:sz="4" w:space="0" w:color="auto"/>
            </w:tcBorders>
          </w:tcPr>
          <w:p w14:paraId="1FDFCFD6" w14:textId="77777777" w:rsidR="00ED0DB2" w:rsidRPr="002C4D7D" w:rsidRDefault="00ED0DB2" w:rsidP="001B4B1B">
            <w:pPr>
              <w:jc w:val="center"/>
              <w:rPr>
                <w:b/>
                <w:iCs/>
                <w:color w:val="0000FF"/>
              </w:rPr>
            </w:pPr>
            <w:r w:rsidRPr="002C4D7D">
              <w:rPr>
                <w:b/>
                <w:iCs/>
                <w:color w:val="0000FF"/>
              </w:rPr>
              <w:t>10</w:t>
            </w:r>
            <w:r w:rsidRPr="002C4D7D">
              <w:rPr>
                <w:b/>
                <w:iCs/>
                <w:color w:val="0000FF"/>
                <w:vertAlign w:val="superscript"/>
              </w:rPr>
              <w:t>th</w:t>
            </w:r>
            <w:r w:rsidRPr="002C4D7D">
              <w:rPr>
                <w:b/>
                <w:iCs/>
                <w:color w:val="0000FF"/>
              </w:rPr>
              <w:t xml:space="preserve"> </w:t>
            </w:r>
            <w:proofErr w:type="spellStart"/>
            <w:r w:rsidRPr="002C4D7D">
              <w:rPr>
                <w:b/>
                <w:iCs/>
                <w:color w:val="0000FF"/>
              </w:rPr>
              <w:t>Pctl</w:t>
            </w:r>
            <w:proofErr w:type="spellEnd"/>
          </w:p>
        </w:tc>
        <w:tc>
          <w:tcPr>
            <w:tcW w:w="672" w:type="dxa"/>
            <w:tcBorders>
              <w:top w:val="single" w:sz="4" w:space="0" w:color="auto"/>
              <w:bottom w:val="single" w:sz="4" w:space="0" w:color="auto"/>
            </w:tcBorders>
          </w:tcPr>
          <w:p w14:paraId="68350AF3" w14:textId="77777777" w:rsidR="00ED0DB2" w:rsidRPr="002C4D7D" w:rsidRDefault="00ED0DB2" w:rsidP="001B4B1B">
            <w:pPr>
              <w:jc w:val="center"/>
              <w:rPr>
                <w:b/>
                <w:iCs/>
                <w:color w:val="0000FF"/>
              </w:rPr>
            </w:pPr>
            <w:r w:rsidRPr="002C4D7D">
              <w:rPr>
                <w:b/>
                <w:iCs/>
                <w:color w:val="0000FF"/>
              </w:rPr>
              <w:t>25</w:t>
            </w:r>
            <w:r w:rsidRPr="002C4D7D">
              <w:rPr>
                <w:b/>
                <w:iCs/>
                <w:color w:val="0000FF"/>
                <w:vertAlign w:val="superscript"/>
              </w:rPr>
              <w:t>th</w:t>
            </w:r>
            <w:r w:rsidRPr="002C4D7D">
              <w:rPr>
                <w:b/>
                <w:iCs/>
                <w:color w:val="0000FF"/>
              </w:rPr>
              <w:t xml:space="preserve"> </w:t>
            </w:r>
            <w:proofErr w:type="spellStart"/>
            <w:r w:rsidRPr="002C4D7D">
              <w:rPr>
                <w:b/>
                <w:iCs/>
                <w:color w:val="0000FF"/>
              </w:rPr>
              <w:t>Pctl</w:t>
            </w:r>
            <w:proofErr w:type="spellEnd"/>
          </w:p>
        </w:tc>
        <w:tc>
          <w:tcPr>
            <w:tcW w:w="990" w:type="dxa"/>
            <w:tcBorders>
              <w:top w:val="single" w:sz="4" w:space="0" w:color="auto"/>
              <w:bottom w:val="single" w:sz="4" w:space="0" w:color="auto"/>
            </w:tcBorders>
          </w:tcPr>
          <w:p w14:paraId="55F1EDAF" w14:textId="77777777" w:rsidR="00ED0DB2" w:rsidRPr="002C4D7D" w:rsidRDefault="00ED0DB2" w:rsidP="001B4B1B">
            <w:pPr>
              <w:jc w:val="center"/>
              <w:rPr>
                <w:b/>
                <w:iCs/>
                <w:color w:val="0000FF"/>
              </w:rPr>
            </w:pPr>
            <w:r w:rsidRPr="002C4D7D">
              <w:rPr>
                <w:b/>
                <w:iCs/>
                <w:color w:val="0000FF"/>
              </w:rPr>
              <w:t>Median</w:t>
            </w:r>
          </w:p>
        </w:tc>
        <w:tc>
          <w:tcPr>
            <w:tcW w:w="810" w:type="dxa"/>
            <w:tcBorders>
              <w:top w:val="single" w:sz="4" w:space="0" w:color="auto"/>
              <w:bottom w:val="single" w:sz="4" w:space="0" w:color="auto"/>
            </w:tcBorders>
          </w:tcPr>
          <w:p w14:paraId="3D383182" w14:textId="77777777" w:rsidR="00ED0DB2" w:rsidRPr="002C4D7D" w:rsidRDefault="00ED0DB2" w:rsidP="001B4B1B">
            <w:pPr>
              <w:jc w:val="center"/>
              <w:rPr>
                <w:b/>
                <w:iCs/>
                <w:color w:val="0000FF"/>
              </w:rPr>
            </w:pPr>
            <w:r w:rsidRPr="002C4D7D">
              <w:rPr>
                <w:b/>
                <w:iCs/>
                <w:color w:val="0000FF"/>
              </w:rPr>
              <w:t>75</w:t>
            </w:r>
            <w:r w:rsidRPr="002C4D7D">
              <w:rPr>
                <w:b/>
                <w:iCs/>
                <w:color w:val="0000FF"/>
                <w:vertAlign w:val="superscript"/>
              </w:rPr>
              <w:t>th</w:t>
            </w:r>
            <w:r w:rsidRPr="002C4D7D">
              <w:rPr>
                <w:b/>
                <w:iCs/>
                <w:color w:val="0000FF"/>
              </w:rPr>
              <w:t xml:space="preserve"> </w:t>
            </w:r>
            <w:proofErr w:type="spellStart"/>
            <w:r w:rsidRPr="002C4D7D">
              <w:rPr>
                <w:b/>
                <w:iCs/>
                <w:color w:val="0000FF"/>
              </w:rPr>
              <w:t>Pctl</w:t>
            </w:r>
            <w:proofErr w:type="spellEnd"/>
          </w:p>
        </w:tc>
        <w:tc>
          <w:tcPr>
            <w:tcW w:w="720" w:type="dxa"/>
            <w:tcBorders>
              <w:top w:val="single" w:sz="4" w:space="0" w:color="auto"/>
              <w:bottom w:val="single" w:sz="4" w:space="0" w:color="auto"/>
            </w:tcBorders>
          </w:tcPr>
          <w:p w14:paraId="2FD02763" w14:textId="77777777" w:rsidR="00ED0DB2" w:rsidRPr="002C4D7D" w:rsidRDefault="00ED0DB2" w:rsidP="001B4B1B">
            <w:pPr>
              <w:jc w:val="center"/>
              <w:rPr>
                <w:b/>
                <w:iCs/>
                <w:color w:val="0000FF"/>
              </w:rPr>
            </w:pPr>
            <w:r w:rsidRPr="002C4D7D">
              <w:rPr>
                <w:b/>
                <w:iCs/>
                <w:color w:val="0000FF"/>
              </w:rPr>
              <w:t>90</w:t>
            </w:r>
            <w:r w:rsidRPr="002C4D7D">
              <w:rPr>
                <w:b/>
                <w:iCs/>
                <w:color w:val="0000FF"/>
                <w:vertAlign w:val="superscript"/>
              </w:rPr>
              <w:t>th</w:t>
            </w:r>
            <w:r w:rsidRPr="002C4D7D">
              <w:rPr>
                <w:b/>
                <w:iCs/>
                <w:color w:val="0000FF"/>
              </w:rPr>
              <w:t xml:space="preserve"> </w:t>
            </w:r>
            <w:proofErr w:type="spellStart"/>
            <w:r w:rsidRPr="002C4D7D">
              <w:rPr>
                <w:b/>
                <w:iCs/>
                <w:color w:val="0000FF"/>
              </w:rPr>
              <w:t>Pctl</w:t>
            </w:r>
            <w:proofErr w:type="spellEnd"/>
          </w:p>
        </w:tc>
        <w:tc>
          <w:tcPr>
            <w:tcW w:w="720" w:type="dxa"/>
            <w:tcBorders>
              <w:top w:val="single" w:sz="4" w:space="0" w:color="auto"/>
              <w:bottom w:val="single" w:sz="4" w:space="0" w:color="auto"/>
            </w:tcBorders>
          </w:tcPr>
          <w:p w14:paraId="5F83CEAA" w14:textId="77777777" w:rsidR="00ED0DB2" w:rsidRPr="002C4D7D" w:rsidRDefault="00ED0DB2" w:rsidP="001B4B1B">
            <w:pPr>
              <w:jc w:val="center"/>
              <w:rPr>
                <w:b/>
                <w:iCs/>
                <w:color w:val="0000FF"/>
              </w:rPr>
            </w:pPr>
            <w:r w:rsidRPr="002C4D7D">
              <w:rPr>
                <w:b/>
                <w:iCs/>
                <w:color w:val="0000FF"/>
              </w:rPr>
              <w:t>Max</w:t>
            </w:r>
          </w:p>
        </w:tc>
        <w:tc>
          <w:tcPr>
            <w:tcW w:w="1170" w:type="dxa"/>
            <w:tcBorders>
              <w:top w:val="single" w:sz="4" w:space="0" w:color="auto"/>
              <w:bottom w:val="single" w:sz="4" w:space="0" w:color="auto"/>
            </w:tcBorders>
          </w:tcPr>
          <w:p w14:paraId="57B2C041" w14:textId="1ADA99BD" w:rsidR="00ED0DB2" w:rsidRPr="002C4D7D" w:rsidRDefault="00ED0DB2" w:rsidP="001B4B1B">
            <w:pPr>
              <w:jc w:val="center"/>
              <w:rPr>
                <w:b/>
                <w:iCs/>
                <w:color w:val="0000FF"/>
              </w:rPr>
            </w:pPr>
            <w:proofErr w:type="spellStart"/>
            <w:r>
              <w:rPr>
                <w:b/>
                <w:iCs/>
                <w:color w:val="0000FF"/>
              </w:rPr>
              <w:t>Skewness</w:t>
            </w:r>
            <w:proofErr w:type="spellEnd"/>
          </w:p>
        </w:tc>
        <w:tc>
          <w:tcPr>
            <w:tcW w:w="966" w:type="dxa"/>
            <w:tcBorders>
              <w:top w:val="single" w:sz="4" w:space="0" w:color="auto"/>
              <w:bottom w:val="single" w:sz="4" w:space="0" w:color="auto"/>
            </w:tcBorders>
          </w:tcPr>
          <w:p w14:paraId="3BA2F23B" w14:textId="4F48B24A" w:rsidR="00ED0DB2" w:rsidRPr="002C4D7D" w:rsidRDefault="00ED0DB2" w:rsidP="001B4B1B">
            <w:pPr>
              <w:jc w:val="center"/>
              <w:rPr>
                <w:b/>
                <w:iCs/>
                <w:color w:val="0000FF"/>
              </w:rPr>
            </w:pPr>
            <w:r>
              <w:rPr>
                <w:b/>
                <w:iCs/>
                <w:color w:val="0000FF"/>
              </w:rPr>
              <w:t>Kurtosis</w:t>
            </w:r>
          </w:p>
        </w:tc>
      </w:tr>
      <w:tr w:rsidR="00ED0DB2" w:rsidRPr="002C4D7D" w14:paraId="3011E086" w14:textId="75338730" w:rsidTr="00481DFD">
        <w:trPr>
          <w:jc w:val="center"/>
        </w:trPr>
        <w:tc>
          <w:tcPr>
            <w:tcW w:w="1627" w:type="dxa"/>
            <w:tcBorders>
              <w:top w:val="single" w:sz="4" w:space="0" w:color="auto"/>
            </w:tcBorders>
            <w:vAlign w:val="center"/>
          </w:tcPr>
          <w:p w14:paraId="2A086C55" w14:textId="77777777" w:rsidR="00ED0DB2" w:rsidRPr="002C4D7D" w:rsidRDefault="00ED0DB2" w:rsidP="00C41ED2">
            <w:pPr>
              <w:rPr>
                <w:iCs/>
                <w:color w:val="0000FF"/>
              </w:rPr>
            </w:pPr>
            <w:r w:rsidRPr="002C4D7D">
              <w:rPr>
                <w:iCs/>
                <w:color w:val="0000FF"/>
              </w:rPr>
              <w:t>Unadjusted (Observed)</w:t>
            </w:r>
          </w:p>
        </w:tc>
        <w:tc>
          <w:tcPr>
            <w:tcW w:w="450" w:type="dxa"/>
            <w:tcBorders>
              <w:top w:val="single" w:sz="4" w:space="0" w:color="auto"/>
            </w:tcBorders>
            <w:vAlign w:val="center"/>
          </w:tcPr>
          <w:p w14:paraId="2030B0C7" w14:textId="77777777" w:rsidR="00ED0DB2" w:rsidRPr="002C4D7D" w:rsidRDefault="00ED0DB2" w:rsidP="00C41ED2">
            <w:pPr>
              <w:jc w:val="center"/>
              <w:rPr>
                <w:iCs/>
                <w:color w:val="0000FF"/>
              </w:rPr>
            </w:pPr>
            <w:r w:rsidRPr="002C4D7D">
              <w:rPr>
                <w:iCs/>
                <w:color w:val="0000FF"/>
              </w:rPr>
              <w:t>38</w:t>
            </w:r>
          </w:p>
        </w:tc>
        <w:tc>
          <w:tcPr>
            <w:tcW w:w="1350" w:type="dxa"/>
            <w:tcBorders>
              <w:top w:val="single" w:sz="4" w:space="0" w:color="auto"/>
            </w:tcBorders>
            <w:vAlign w:val="center"/>
          </w:tcPr>
          <w:p w14:paraId="06FA891B" w14:textId="77777777" w:rsidR="00ED0DB2" w:rsidRPr="002C4D7D" w:rsidRDefault="00ED0DB2" w:rsidP="00C41ED2">
            <w:pPr>
              <w:jc w:val="center"/>
              <w:rPr>
                <w:iCs/>
                <w:color w:val="0000FF"/>
              </w:rPr>
            </w:pPr>
            <w:r w:rsidRPr="002C4D7D">
              <w:rPr>
                <w:rFonts w:ascii="Calibri" w:hAnsi="Calibri"/>
                <w:color w:val="0000FF"/>
              </w:rPr>
              <w:t xml:space="preserve">10.13 </w:t>
            </w:r>
            <w:r w:rsidRPr="002C4D7D">
              <w:rPr>
                <w:iCs/>
                <w:color w:val="0000FF"/>
              </w:rPr>
              <w:t>(2.07)</w:t>
            </w:r>
          </w:p>
        </w:tc>
        <w:tc>
          <w:tcPr>
            <w:tcW w:w="630" w:type="dxa"/>
            <w:tcBorders>
              <w:top w:val="single" w:sz="4" w:space="0" w:color="auto"/>
            </w:tcBorders>
            <w:vAlign w:val="center"/>
          </w:tcPr>
          <w:p w14:paraId="546A76DF" w14:textId="77777777" w:rsidR="00ED0DB2" w:rsidRPr="002C4D7D" w:rsidRDefault="00ED0DB2" w:rsidP="00C41ED2">
            <w:pPr>
              <w:jc w:val="center"/>
              <w:rPr>
                <w:rFonts w:ascii="Calibri" w:hAnsi="Calibri"/>
                <w:color w:val="0000FF"/>
              </w:rPr>
            </w:pPr>
            <w:r w:rsidRPr="002C4D7D">
              <w:rPr>
                <w:rFonts w:ascii="Calibri" w:hAnsi="Calibri"/>
                <w:color w:val="0000FF"/>
              </w:rPr>
              <w:t>0.34</w:t>
            </w:r>
          </w:p>
        </w:tc>
        <w:tc>
          <w:tcPr>
            <w:tcW w:w="630" w:type="dxa"/>
            <w:tcBorders>
              <w:top w:val="single" w:sz="4" w:space="0" w:color="auto"/>
            </w:tcBorders>
            <w:vAlign w:val="center"/>
          </w:tcPr>
          <w:p w14:paraId="135F2D58" w14:textId="77777777" w:rsidR="00ED0DB2" w:rsidRPr="002C4D7D" w:rsidRDefault="00ED0DB2" w:rsidP="00C41ED2">
            <w:pPr>
              <w:jc w:val="center"/>
              <w:rPr>
                <w:rFonts w:ascii="Calibri" w:hAnsi="Calibri"/>
                <w:color w:val="0000FF"/>
              </w:rPr>
            </w:pPr>
            <w:r w:rsidRPr="002C4D7D">
              <w:rPr>
                <w:rFonts w:ascii="Calibri" w:hAnsi="Calibri"/>
                <w:color w:val="0000FF"/>
              </w:rPr>
              <w:t>6.35</w:t>
            </w:r>
          </w:p>
        </w:tc>
        <w:tc>
          <w:tcPr>
            <w:tcW w:w="720" w:type="dxa"/>
            <w:tcBorders>
              <w:top w:val="single" w:sz="4" w:space="0" w:color="auto"/>
            </w:tcBorders>
            <w:vAlign w:val="center"/>
          </w:tcPr>
          <w:p w14:paraId="455B44C3" w14:textId="77777777" w:rsidR="00ED0DB2" w:rsidRPr="002C4D7D" w:rsidRDefault="00ED0DB2" w:rsidP="00C41ED2">
            <w:pPr>
              <w:jc w:val="center"/>
              <w:rPr>
                <w:iCs/>
                <w:color w:val="0000FF"/>
              </w:rPr>
            </w:pPr>
            <w:r w:rsidRPr="002C4D7D">
              <w:rPr>
                <w:rFonts w:ascii="Calibri" w:hAnsi="Calibri"/>
                <w:color w:val="0000FF"/>
              </w:rPr>
              <w:t>8.07</w:t>
            </w:r>
          </w:p>
        </w:tc>
        <w:tc>
          <w:tcPr>
            <w:tcW w:w="672" w:type="dxa"/>
            <w:tcBorders>
              <w:top w:val="single" w:sz="4" w:space="0" w:color="auto"/>
            </w:tcBorders>
            <w:vAlign w:val="center"/>
          </w:tcPr>
          <w:p w14:paraId="5969C4BB" w14:textId="77777777" w:rsidR="00ED0DB2" w:rsidRPr="002C4D7D" w:rsidRDefault="00ED0DB2" w:rsidP="00C41ED2">
            <w:pPr>
              <w:jc w:val="center"/>
              <w:rPr>
                <w:iCs/>
                <w:color w:val="0000FF"/>
              </w:rPr>
            </w:pPr>
            <w:r w:rsidRPr="002C4D7D">
              <w:rPr>
                <w:rFonts w:ascii="Calibri" w:hAnsi="Calibri"/>
                <w:color w:val="0000FF"/>
              </w:rPr>
              <w:t>8.98</w:t>
            </w:r>
          </w:p>
        </w:tc>
        <w:tc>
          <w:tcPr>
            <w:tcW w:w="990" w:type="dxa"/>
            <w:tcBorders>
              <w:top w:val="single" w:sz="4" w:space="0" w:color="auto"/>
            </w:tcBorders>
            <w:vAlign w:val="center"/>
          </w:tcPr>
          <w:p w14:paraId="49AD163F" w14:textId="77777777" w:rsidR="00ED0DB2" w:rsidRPr="002C4D7D" w:rsidRDefault="00ED0DB2" w:rsidP="00C41ED2">
            <w:pPr>
              <w:jc w:val="center"/>
              <w:rPr>
                <w:iCs/>
                <w:color w:val="0000FF"/>
              </w:rPr>
            </w:pPr>
            <w:r w:rsidRPr="002C4D7D">
              <w:rPr>
                <w:rFonts w:ascii="Calibri" w:hAnsi="Calibri"/>
                <w:color w:val="0000FF"/>
              </w:rPr>
              <w:t>10.02</w:t>
            </w:r>
          </w:p>
        </w:tc>
        <w:tc>
          <w:tcPr>
            <w:tcW w:w="810" w:type="dxa"/>
            <w:tcBorders>
              <w:top w:val="single" w:sz="4" w:space="0" w:color="auto"/>
            </w:tcBorders>
            <w:vAlign w:val="center"/>
          </w:tcPr>
          <w:p w14:paraId="103B4056" w14:textId="77777777" w:rsidR="00ED0DB2" w:rsidRPr="002C4D7D" w:rsidRDefault="00ED0DB2" w:rsidP="00C41ED2">
            <w:pPr>
              <w:jc w:val="center"/>
              <w:rPr>
                <w:iCs/>
                <w:color w:val="0000FF"/>
              </w:rPr>
            </w:pPr>
            <w:r w:rsidRPr="002C4D7D">
              <w:rPr>
                <w:rFonts w:ascii="Calibri" w:hAnsi="Calibri"/>
                <w:color w:val="0000FF"/>
              </w:rPr>
              <w:t>10.85</w:t>
            </w:r>
          </w:p>
        </w:tc>
        <w:tc>
          <w:tcPr>
            <w:tcW w:w="720" w:type="dxa"/>
            <w:tcBorders>
              <w:top w:val="single" w:sz="4" w:space="0" w:color="auto"/>
            </w:tcBorders>
            <w:vAlign w:val="center"/>
          </w:tcPr>
          <w:p w14:paraId="4C1FE7BA" w14:textId="77777777" w:rsidR="00ED0DB2" w:rsidRPr="002C4D7D" w:rsidRDefault="00ED0DB2" w:rsidP="00C41ED2">
            <w:pPr>
              <w:jc w:val="center"/>
              <w:rPr>
                <w:iCs/>
                <w:color w:val="0000FF"/>
              </w:rPr>
            </w:pPr>
            <w:r w:rsidRPr="002C4D7D">
              <w:rPr>
                <w:rFonts w:ascii="Calibri" w:hAnsi="Calibri"/>
                <w:color w:val="0000FF"/>
              </w:rPr>
              <w:t>11.18</w:t>
            </w:r>
          </w:p>
        </w:tc>
        <w:tc>
          <w:tcPr>
            <w:tcW w:w="720" w:type="dxa"/>
            <w:tcBorders>
              <w:top w:val="single" w:sz="4" w:space="0" w:color="auto"/>
            </w:tcBorders>
            <w:vAlign w:val="center"/>
          </w:tcPr>
          <w:p w14:paraId="7F09A528" w14:textId="77777777" w:rsidR="00ED0DB2" w:rsidRPr="002C4D7D" w:rsidRDefault="00ED0DB2" w:rsidP="00C41ED2">
            <w:pPr>
              <w:jc w:val="center"/>
              <w:rPr>
                <w:iCs/>
                <w:color w:val="0000FF"/>
              </w:rPr>
            </w:pPr>
            <w:r w:rsidRPr="002C4D7D">
              <w:rPr>
                <w:rFonts w:ascii="Calibri" w:hAnsi="Calibri"/>
                <w:color w:val="0000FF"/>
              </w:rPr>
              <w:t>16.8</w:t>
            </w:r>
          </w:p>
        </w:tc>
        <w:tc>
          <w:tcPr>
            <w:tcW w:w="1170" w:type="dxa"/>
            <w:tcBorders>
              <w:top w:val="single" w:sz="4" w:space="0" w:color="auto"/>
            </w:tcBorders>
            <w:vAlign w:val="center"/>
          </w:tcPr>
          <w:p w14:paraId="5FB6303C" w14:textId="18C169F1" w:rsidR="00ED0DB2" w:rsidRPr="002C4D7D" w:rsidRDefault="00ED0DB2" w:rsidP="00C41ED2">
            <w:pPr>
              <w:jc w:val="center"/>
              <w:rPr>
                <w:rFonts w:ascii="Calibri" w:hAnsi="Calibri"/>
                <w:color w:val="0000FF"/>
              </w:rPr>
            </w:pPr>
            <w:r>
              <w:rPr>
                <w:rFonts w:ascii="Calibri" w:hAnsi="Calibri"/>
                <w:color w:val="0000FF"/>
              </w:rPr>
              <w:t>1.07</w:t>
            </w:r>
          </w:p>
        </w:tc>
        <w:tc>
          <w:tcPr>
            <w:tcW w:w="966" w:type="dxa"/>
            <w:tcBorders>
              <w:top w:val="single" w:sz="4" w:space="0" w:color="auto"/>
            </w:tcBorders>
            <w:vAlign w:val="center"/>
          </w:tcPr>
          <w:p w14:paraId="54D640C3" w14:textId="4F0A004B" w:rsidR="00ED0DB2" w:rsidRPr="002C4D7D" w:rsidRDefault="00ED0DB2" w:rsidP="00C41ED2">
            <w:pPr>
              <w:jc w:val="center"/>
              <w:rPr>
                <w:rFonts w:ascii="Calibri" w:hAnsi="Calibri"/>
                <w:color w:val="0000FF"/>
              </w:rPr>
            </w:pPr>
            <w:r>
              <w:rPr>
                <w:rFonts w:ascii="Calibri" w:hAnsi="Calibri"/>
                <w:color w:val="0000FF"/>
              </w:rPr>
              <w:t>2.93</w:t>
            </w:r>
          </w:p>
        </w:tc>
      </w:tr>
      <w:tr w:rsidR="00ED0DB2" w:rsidRPr="002C4D7D" w14:paraId="30FADE1F" w14:textId="3A7F4A4A" w:rsidTr="00481DFD">
        <w:trPr>
          <w:jc w:val="center"/>
        </w:trPr>
        <w:tc>
          <w:tcPr>
            <w:tcW w:w="1627" w:type="dxa"/>
            <w:tcBorders>
              <w:bottom w:val="single" w:sz="4" w:space="0" w:color="auto"/>
            </w:tcBorders>
            <w:vAlign w:val="center"/>
          </w:tcPr>
          <w:p w14:paraId="38DF4B39" w14:textId="13191C75" w:rsidR="00ED0DB2" w:rsidRPr="002C4D7D" w:rsidRDefault="00ED0DB2" w:rsidP="00D707B3">
            <w:pPr>
              <w:rPr>
                <w:iCs/>
                <w:color w:val="0000FF"/>
              </w:rPr>
            </w:pPr>
            <w:r w:rsidRPr="002C4D7D">
              <w:rPr>
                <w:iCs/>
                <w:color w:val="0000FF"/>
              </w:rPr>
              <w:t>Risk</w:t>
            </w:r>
            <w:r w:rsidR="00D707B3">
              <w:rPr>
                <w:iCs/>
                <w:color w:val="0000FF"/>
              </w:rPr>
              <w:t xml:space="preserve"> A</w:t>
            </w:r>
            <w:r w:rsidRPr="002C4D7D">
              <w:rPr>
                <w:iCs/>
                <w:color w:val="0000FF"/>
              </w:rPr>
              <w:t>djusted</w:t>
            </w:r>
          </w:p>
        </w:tc>
        <w:tc>
          <w:tcPr>
            <w:tcW w:w="450" w:type="dxa"/>
            <w:tcBorders>
              <w:bottom w:val="single" w:sz="4" w:space="0" w:color="auto"/>
            </w:tcBorders>
            <w:vAlign w:val="center"/>
          </w:tcPr>
          <w:p w14:paraId="69559BAD" w14:textId="77777777" w:rsidR="00ED0DB2" w:rsidRPr="002C4D7D" w:rsidRDefault="00ED0DB2" w:rsidP="00C41ED2">
            <w:pPr>
              <w:jc w:val="center"/>
              <w:rPr>
                <w:iCs/>
                <w:color w:val="0000FF"/>
              </w:rPr>
            </w:pPr>
            <w:r w:rsidRPr="002C4D7D">
              <w:rPr>
                <w:iCs/>
                <w:color w:val="0000FF"/>
              </w:rPr>
              <w:t>38</w:t>
            </w:r>
          </w:p>
        </w:tc>
        <w:tc>
          <w:tcPr>
            <w:tcW w:w="1350" w:type="dxa"/>
            <w:tcBorders>
              <w:bottom w:val="single" w:sz="4" w:space="0" w:color="auto"/>
            </w:tcBorders>
            <w:vAlign w:val="center"/>
          </w:tcPr>
          <w:p w14:paraId="1442311D" w14:textId="77777777" w:rsidR="00ED0DB2" w:rsidRPr="002C4D7D" w:rsidRDefault="00ED0DB2" w:rsidP="00C41ED2">
            <w:pPr>
              <w:jc w:val="center"/>
              <w:rPr>
                <w:iCs/>
                <w:color w:val="0000FF"/>
              </w:rPr>
            </w:pPr>
            <w:r w:rsidRPr="002C4D7D">
              <w:rPr>
                <w:rFonts w:ascii="Calibri" w:hAnsi="Calibri"/>
                <w:color w:val="0000FF"/>
              </w:rPr>
              <w:t>10.02 (1.72)</w:t>
            </w:r>
          </w:p>
        </w:tc>
        <w:tc>
          <w:tcPr>
            <w:tcW w:w="630" w:type="dxa"/>
            <w:tcBorders>
              <w:bottom w:val="single" w:sz="4" w:space="0" w:color="auto"/>
            </w:tcBorders>
            <w:vAlign w:val="center"/>
          </w:tcPr>
          <w:p w14:paraId="4A62E347" w14:textId="77777777" w:rsidR="00ED0DB2" w:rsidRPr="002C4D7D" w:rsidRDefault="00ED0DB2" w:rsidP="00C41ED2">
            <w:pPr>
              <w:jc w:val="center"/>
              <w:rPr>
                <w:iCs/>
                <w:color w:val="0000FF"/>
              </w:rPr>
            </w:pPr>
            <w:r w:rsidRPr="002C4D7D">
              <w:rPr>
                <w:rFonts w:ascii="Calibri" w:hAnsi="Calibri"/>
                <w:color w:val="0000FF"/>
              </w:rPr>
              <w:t>0.28</w:t>
            </w:r>
          </w:p>
        </w:tc>
        <w:tc>
          <w:tcPr>
            <w:tcW w:w="630" w:type="dxa"/>
            <w:tcBorders>
              <w:bottom w:val="single" w:sz="4" w:space="0" w:color="auto"/>
            </w:tcBorders>
            <w:vAlign w:val="center"/>
          </w:tcPr>
          <w:p w14:paraId="4EB5E80B" w14:textId="77777777" w:rsidR="00ED0DB2" w:rsidRPr="002C4D7D" w:rsidRDefault="00ED0DB2" w:rsidP="00C41ED2">
            <w:pPr>
              <w:jc w:val="center"/>
              <w:rPr>
                <w:rFonts w:ascii="Calibri" w:hAnsi="Calibri"/>
                <w:color w:val="0000FF"/>
              </w:rPr>
            </w:pPr>
            <w:r w:rsidRPr="002C4D7D">
              <w:rPr>
                <w:rFonts w:ascii="Calibri" w:hAnsi="Calibri"/>
                <w:color w:val="0000FF"/>
              </w:rPr>
              <w:t>6.53</w:t>
            </w:r>
          </w:p>
        </w:tc>
        <w:tc>
          <w:tcPr>
            <w:tcW w:w="720" w:type="dxa"/>
            <w:tcBorders>
              <w:bottom w:val="single" w:sz="4" w:space="0" w:color="auto"/>
            </w:tcBorders>
            <w:vAlign w:val="center"/>
          </w:tcPr>
          <w:p w14:paraId="3393D240" w14:textId="77777777" w:rsidR="00ED0DB2" w:rsidRPr="002C4D7D" w:rsidRDefault="00ED0DB2" w:rsidP="00C41ED2">
            <w:pPr>
              <w:jc w:val="center"/>
              <w:rPr>
                <w:iCs/>
                <w:color w:val="0000FF"/>
              </w:rPr>
            </w:pPr>
            <w:r w:rsidRPr="002C4D7D">
              <w:rPr>
                <w:rFonts w:ascii="Calibri" w:hAnsi="Calibri"/>
                <w:color w:val="0000FF"/>
              </w:rPr>
              <w:t>8.06</w:t>
            </w:r>
          </w:p>
        </w:tc>
        <w:tc>
          <w:tcPr>
            <w:tcW w:w="672" w:type="dxa"/>
            <w:tcBorders>
              <w:bottom w:val="single" w:sz="4" w:space="0" w:color="auto"/>
            </w:tcBorders>
            <w:vAlign w:val="center"/>
          </w:tcPr>
          <w:p w14:paraId="164AF0B4" w14:textId="163DF2E4" w:rsidR="00ED0DB2" w:rsidRPr="002C4D7D" w:rsidRDefault="00ED0DB2" w:rsidP="00C41ED2">
            <w:pPr>
              <w:jc w:val="center"/>
              <w:rPr>
                <w:iCs/>
                <w:color w:val="0000FF"/>
              </w:rPr>
            </w:pPr>
            <w:r w:rsidRPr="002C4D7D">
              <w:rPr>
                <w:rFonts w:ascii="Calibri" w:hAnsi="Calibri"/>
                <w:color w:val="0000FF"/>
              </w:rPr>
              <w:t>8.89</w:t>
            </w:r>
          </w:p>
        </w:tc>
        <w:tc>
          <w:tcPr>
            <w:tcW w:w="990" w:type="dxa"/>
            <w:tcBorders>
              <w:bottom w:val="single" w:sz="4" w:space="0" w:color="auto"/>
            </w:tcBorders>
            <w:vAlign w:val="center"/>
          </w:tcPr>
          <w:p w14:paraId="40767EB3" w14:textId="619BCFA5" w:rsidR="00ED0DB2" w:rsidRPr="002C4D7D" w:rsidRDefault="00ED0DB2" w:rsidP="00C41ED2">
            <w:pPr>
              <w:jc w:val="center"/>
              <w:rPr>
                <w:iCs/>
                <w:color w:val="0000FF"/>
              </w:rPr>
            </w:pPr>
            <w:r w:rsidRPr="002C4D7D">
              <w:rPr>
                <w:rFonts w:ascii="Calibri" w:hAnsi="Calibri"/>
                <w:color w:val="0000FF"/>
              </w:rPr>
              <w:t>9.82</w:t>
            </w:r>
          </w:p>
        </w:tc>
        <w:tc>
          <w:tcPr>
            <w:tcW w:w="810" w:type="dxa"/>
            <w:tcBorders>
              <w:bottom w:val="single" w:sz="4" w:space="0" w:color="auto"/>
            </w:tcBorders>
            <w:vAlign w:val="center"/>
          </w:tcPr>
          <w:p w14:paraId="1CE7721F" w14:textId="77777777" w:rsidR="00ED0DB2" w:rsidRPr="002C4D7D" w:rsidRDefault="00ED0DB2" w:rsidP="00C41ED2">
            <w:pPr>
              <w:jc w:val="center"/>
              <w:rPr>
                <w:iCs/>
                <w:color w:val="0000FF"/>
              </w:rPr>
            </w:pPr>
            <w:r w:rsidRPr="002C4D7D">
              <w:rPr>
                <w:rFonts w:ascii="Calibri" w:hAnsi="Calibri"/>
                <w:color w:val="0000FF"/>
              </w:rPr>
              <w:t>10.96</w:t>
            </w:r>
          </w:p>
        </w:tc>
        <w:tc>
          <w:tcPr>
            <w:tcW w:w="720" w:type="dxa"/>
            <w:tcBorders>
              <w:bottom w:val="single" w:sz="4" w:space="0" w:color="auto"/>
            </w:tcBorders>
            <w:vAlign w:val="center"/>
          </w:tcPr>
          <w:p w14:paraId="7611C19C" w14:textId="77777777" w:rsidR="00ED0DB2" w:rsidRPr="002C4D7D" w:rsidRDefault="00ED0DB2" w:rsidP="00C41ED2">
            <w:pPr>
              <w:jc w:val="center"/>
              <w:rPr>
                <w:iCs/>
                <w:color w:val="0000FF"/>
              </w:rPr>
            </w:pPr>
            <w:r w:rsidRPr="002C4D7D">
              <w:rPr>
                <w:rFonts w:ascii="Calibri" w:hAnsi="Calibri"/>
                <w:color w:val="0000FF"/>
              </w:rPr>
              <w:t>12.34</w:t>
            </w:r>
          </w:p>
        </w:tc>
        <w:tc>
          <w:tcPr>
            <w:tcW w:w="720" w:type="dxa"/>
            <w:tcBorders>
              <w:bottom w:val="single" w:sz="4" w:space="0" w:color="auto"/>
            </w:tcBorders>
            <w:vAlign w:val="center"/>
          </w:tcPr>
          <w:p w14:paraId="2C6EC7FC" w14:textId="3179DD56" w:rsidR="00ED0DB2" w:rsidRPr="002C4D7D" w:rsidRDefault="00ED0DB2" w:rsidP="00C41ED2">
            <w:pPr>
              <w:jc w:val="center"/>
              <w:rPr>
                <w:iCs/>
                <w:color w:val="0000FF"/>
              </w:rPr>
            </w:pPr>
            <w:r w:rsidRPr="002C4D7D">
              <w:rPr>
                <w:rFonts w:ascii="Calibri" w:hAnsi="Calibri"/>
                <w:color w:val="0000FF"/>
              </w:rPr>
              <w:t>14.78</w:t>
            </w:r>
          </w:p>
        </w:tc>
        <w:tc>
          <w:tcPr>
            <w:tcW w:w="1170" w:type="dxa"/>
            <w:tcBorders>
              <w:bottom w:val="single" w:sz="4" w:space="0" w:color="auto"/>
            </w:tcBorders>
            <w:vAlign w:val="center"/>
          </w:tcPr>
          <w:p w14:paraId="2876FE82" w14:textId="32EC976D" w:rsidR="00ED0DB2" w:rsidRPr="002C4D7D" w:rsidRDefault="00ED0DB2" w:rsidP="00C41ED2">
            <w:pPr>
              <w:jc w:val="center"/>
              <w:rPr>
                <w:rFonts w:ascii="Calibri" w:hAnsi="Calibri"/>
                <w:color w:val="0000FF"/>
              </w:rPr>
            </w:pPr>
            <w:r>
              <w:rPr>
                <w:rFonts w:ascii="Calibri" w:hAnsi="Calibri"/>
                <w:color w:val="0000FF"/>
              </w:rPr>
              <w:t>0.50</w:t>
            </w:r>
          </w:p>
        </w:tc>
        <w:tc>
          <w:tcPr>
            <w:tcW w:w="966" w:type="dxa"/>
            <w:tcBorders>
              <w:bottom w:val="single" w:sz="4" w:space="0" w:color="auto"/>
            </w:tcBorders>
            <w:vAlign w:val="center"/>
          </w:tcPr>
          <w:p w14:paraId="4051BD5E" w14:textId="397A0292" w:rsidR="00ED0DB2" w:rsidRPr="002C4D7D" w:rsidRDefault="00ED0DB2" w:rsidP="00C41ED2">
            <w:pPr>
              <w:jc w:val="center"/>
              <w:rPr>
                <w:rFonts w:ascii="Calibri" w:hAnsi="Calibri"/>
                <w:color w:val="0000FF"/>
              </w:rPr>
            </w:pPr>
            <w:r>
              <w:rPr>
                <w:rFonts w:ascii="Calibri" w:hAnsi="Calibri"/>
                <w:color w:val="0000FF"/>
              </w:rPr>
              <w:t>0.42</w:t>
            </w:r>
          </w:p>
        </w:tc>
      </w:tr>
    </w:tbl>
    <w:p w14:paraId="60118945" w14:textId="59B24039" w:rsidR="00360963" w:rsidRPr="008D76B2" w:rsidRDefault="00481DFD" w:rsidP="00F61B70">
      <w:pPr>
        <w:autoSpaceDE w:val="0"/>
        <w:autoSpaceDN w:val="0"/>
        <w:adjustRightInd w:val="0"/>
        <w:spacing w:after="0" w:line="240" w:lineRule="auto"/>
        <w:ind w:right="-900" w:hanging="180"/>
        <w:rPr>
          <w:rFonts w:cstheme="minorHAnsi"/>
          <w:bCs/>
          <w:color w:val="0000FF"/>
        </w:rPr>
      </w:pPr>
      <w:r w:rsidRPr="008D76B2">
        <w:rPr>
          <w:rFonts w:cstheme="minorHAnsi"/>
          <w:bCs/>
          <w:color w:val="0000FF"/>
        </w:rPr>
        <w:t xml:space="preserve">N = </w:t>
      </w:r>
      <w:r w:rsidR="00F61B70">
        <w:rPr>
          <w:rFonts w:cstheme="minorHAnsi"/>
          <w:bCs/>
          <w:color w:val="0000FF"/>
        </w:rPr>
        <w:t>N</w:t>
      </w:r>
      <w:r w:rsidRPr="008D76B2">
        <w:rPr>
          <w:rFonts w:cstheme="minorHAnsi"/>
          <w:bCs/>
          <w:color w:val="0000FF"/>
        </w:rPr>
        <w:t xml:space="preserve">umber; SD = Standard deviation; SE = standard </w:t>
      </w:r>
      <w:r w:rsidR="005F4D12">
        <w:rPr>
          <w:rFonts w:cstheme="minorHAnsi"/>
          <w:bCs/>
          <w:color w:val="0000FF"/>
        </w:rPr>
        <w:t>error</w:t>
      </w:r>
      <w:r w:rsidRPr="008D76B2">
        <w:rPr>
          <w:rFonts w:cstheme="minorHAnsi"/>
          <w:bCs/>
          <w:color w:val="0000FF"/>
        </w:rPr>
        <w:t xml:space="preserve">; </w:t>
      </w:r>
      <w:r w:rsidR="00DF51E3">
        <w:rPr>
          <w:rFonts w:cstheme="minorHAnsi"/>
          <w:bCs/>
          <w:color w:val="0000FF"/>
        </w:rPr>
        <w:t>Min = Minimum</w:t>
      </w:r>
      <w:r w:rsidR="007B3F1C">
        <w:rPr>
          <w:rFonts w:cstheme="minorHAnsi"/>
          <w:bCs/>
          <w:color w:val="0000FF"/>
        </w:rPr>
        <w:t>;</w:t>
      </w:r>
      <w:r w:rsidR="00DF51E3">
        <w:rPr>
          <w:rFonts w:cstheme="minorHAnsi"/>
          <w:bCs/>
          <w:color w:val="0000FF"/>
        </w:rPr>
        <w:t xml:space="preserve"> </w:t>
      </w:r>
      <w:proofErr w:type="spellStart"/>
      <w:r w:rsidRPr="008D76B2">
        <w:rPr>
          <w:rFonts w:cstheme="minorHAnsi"/>
          <w:bCs/>
          <w:color w:val="0000FF"/>
        </w:rPr>
        <w:t>Pctl</w:t>
      </w:r>
      <w:proofErr w:type="spellEnd"/>
      <w:r w:rsidRPr="008D76B2">
        <w:rPr>
          <w:rFonts w:cstheme="minorHAnsi"/>
          <w:bCs/>
          <w:color w:val="0000FF"/>
        </w:rPr>
        <w:t xml:space="preserve"> = </w:t>
      </w:r>
      <w:r w:rsidR="00F61B70">
        <w:rPr>
          <w:rFonts w:cstheme="minorHAnsi"/>
          <w:bCs/>
          <w:color w:val="0000FF"/>
        </w:rPr>
        <w:t>P</w:t>
      </w:r>
      <w:r w:rsidRPr="008D76B2">
        <w:rPr>
          <w:rFonts w:cstheme="minorHAnsi"/>
          <w:bCs/>
          <w:color w:val="0000FF"/>
        </w:rPr>
        <w:t>ercentile; Max = Maximum</w:t>
      </w:r>
    </w:p>
    <w:p w14:paraId="7AC2DE8A" w14:textId="77777777" w:rsidR="00481DFD" w:rsidRPr="003674BE" w:rsidRDefault="00481DFD" w:rsidP="00481DFD">
      <w:pPr>
        <w:autoSpaceDE w:val="0"/>
        <w:autoSpaceDN w:val="0"/>
        <w:adjustRightInd w:val="0"/>
        <w:spacing w:after="0" w:line="240" w:lineRule="auto"/>
        <w:rPr>
          <w:rFonts w:cstheme="minorHAnsi"/>
          <w:bCs/>
        </w:rPr>
      </w:pPr>
    </w:p>
    <w:p w14:paraId="0D3E3B1D" w14:textId="77777777" w:rsidR="001B4B1B" w:rsidRDefault="00E1508F" w:rsidP="00DD1CF6">
      <w:pPr>
        <w:rPr>
          <w:rFonts w:cstheme="minorHAnsi"/>
          <w:bCs/>
        </w:rPr>
      </w:pPr>
      <w:r w:rsidRPr="001B4B1B">
        <w:rPr>
          <w:rFonts w:cstheme="minorHAnsi"/>
          <w:b/>
          <w:bCs/>
        </w:rPr>
        <w:t>2b4.</w:t>
      </w:r>
      <w:r w:rsidR="00092566" w:rsidRPr="001B4B1B">
        <w:rPr>
          <w:rFonts w:cstheme="minorHAnsi"/>
          <w:b/>
          <w:bCs/>
        </w:rPr>
        <w:t xml:space="preserve">5. </w:t>
      </w:r>
      <w:r w:rsidR="008871A9" w:rsidRPr="001B4B1B">
        <w:rPr>
          <w:rFonts w:cstheme="minorHAnsi"/>
          <w:b/>
          <w:bCs/>
        </w:rPr>
        <w:t>Describe the method of</w:t>
      </w:r>
      <w:r w:rsidR="00092566" w:rsidRPr="001B4B1B">
        <w:rPr>
          <w:rFonts w:cstheme="minorHAnsi"/>
          <w:b/>
          <w:bCs/>
        </w:rPr>
        <w:t xml:space="preserve"> </w:t>
      </w:r>
      <w:r w:rsidR="008871A9" w:rsidRPr="001B4B1B">
        <w:rPr>
          <w:rFonts w:cstheme="minorHAnsi"/>
          <w:b/>
          <w:bCs/>
        </w:rPr>
        <w:t xml:space="preserve">testing/analysis used </w:t>
      </w:r>
      <w:r w:rsidR="00092566" w:rsidRPr="001B4B1B">
        <w:rPr>
          <w:rFonts w:cstheme="minorHAnsi"/>
          <w:b/>
          <w:bCs/>
        </w:rPr>
        <w:t xml:space="preserve">to develop and validate the adequacy of the statistical model </w:t>
      </w:r>
      <w:r w:rsidR="00092566" w:rsidRPr="001B4B1B">
        <w:rPr>
          <w:rFonts w:cstheme="minorHAnsi"/>
          <w:b/>
          <w:bCs/>
          <w:u w:val="single"/>
        </w:rPr>
        <w:t>or</w:t>
      </w:r>
      <w:r w:rsidR="00092566" w:rsidRPr="001B4B1B">
        <w:rPr>
          <w:rFonts w:cstheme="minorHAnsi"/>
          <w:b/>
          <w:bCs/>
        </w:rPr>
        <w:t xml:space="preserve"> stratification approach</w:t>
      </w:r>
      <w:r w:rsidR="00092566" w:rsidRPr="001B4B1B">
        <w:rPr>
          <w:rFonts w:cstheme="minorHAnsi"/>
          <w:bCs/>
        </w:rPr>
        <w:t xml:space="preserve"> (</w:t>
      </w:r>
      <w:r w:rsidR="008871A9" w:rsidRPr="001B4B1B">
        <w:rPr>
          <w:rFonts w:cstheme="minorHAnsi"/>
          <w:bCs/>
          <w:i/>
        </w:rPr>
        <w:t>describe the steps―do not just name a method</w:t>
      </w:r>
      <w:r w:rsidR="006C3A4F" w:rsidRPr="001B4B1B">
        <w:rPr>
          <w:rFonts w:cstheme="minorHAnsi"/>
          <w:bCs/>
          <w:i/>
        </w:rPr>
        <w:t>; what statistical analysis was used</w:t>
      </w:r>
      <w:r w:rsidR="00092566" w:rsidRPr="001B4B1B">
        <w:rPr>
          <w:rFonts w:cstheme="minorHAnsi"/>
          <w:bCs/>
        </w:rPr>
        <w:t>)</w:t>
      </w:r>
    </w:p>
    <w:p w14:paraId="6DA62FB5" w14:textId="276E8474" w:rsidR="00E1508F" w:rsidRPr="001B4B1B" w:rsidRDefault="00001D73" w:rsidP="00DD1CF6">
      <w:pPr>
        <w:rPr>
          <w:rFonts w:cstheme="minorHAnsi"/>
          <w:b/>
          <w:bCs/>
        </w:rPr>
      </w:pPr>
      <w:r w:rsidRPr="001B4B1B">
        <w:rPr>
          <w:rFonts w:cstheme="minorHAnsi"/>
          <w:bCs/>
          <w:i/>
        </w:rPr>
        <w:t>Provide</w:t>
      </w:r>
      <w:r w:rsidR="00092566" w:rsidRPr="001B4B1B">
        <w:rPr>
          <w:rFonts w:cstheme="minorHAnsi"/>
          <w:bCs/>
          <w:i/>
        </w:rPr>
        <w:t xml:space="preserve"> the statistical results from testing the approach to controlling for differences in patient characteristics (case mix)</w:t>
      </w:r>
      <w:r w:rsidRPr="001B4B1B">
        <w:rPr>
          <w:rFonts w:cstheme="minorHAnsi"/>
          <w:bCs/>
          <w:i/>
        </w:rPr>
        <w:t xml:space="preserve"> below</w:t>
      </w:r>
      <w:r w:rsidRPr="001B4B1B">
        <w:rPr>
          <w:rFonts w:cstheme="minorHAnsi"/>
          <w:bCs/>
        </w:rPr>
        <w:t>.</w:t>
      </w:r>
      <w:r w:rsidR="00092566" w:rsidRPr="001B4B1B">
        <w:rPr>
          <w:rFonts w:cstheme="minorHAnsi"/>
          <w:bCs/>
        </w:rPr>
        <w:br/>
      </w:r>
      <w:r w:rsidR="001F7A20" w:rsidRPr="001B4B1B">
        <w:rPr>
          <w:rFonts w:cstheme="minorHAnsi"/>
          <w:b/>
          <w:bCs/>
          <w:i/>
          <w:highlight w:val="green"/>
        </w:rPr>
        <w:t>If</w:t>
      </w:r>
      <w:r w:rsidR="00743E46" w:rsidRPr="001B4B1B">
        <w:rPr>
          <w:rFonts w:cstheme="minorHAnsi"/>
          <w:b/>
          <w:bCs/>
          <w:i/>
          <w:highlight w:val="green"/>
        </w:rPr>
        <w:t xml:space="preserve"> stratified, skip to </w:t>
      </w:r>
      <w:hyperlink w:anchor="question2b49" w:history="1">
        <w:r w:rsidR="00743E46" w:rsidRPr="001B4B1B">
          <w:rPr>
            <w:rStyle w:val="Hyperlink"/>
            <w:rFonts w:cstheme="minorHAnsi"/>
            <w:b/>
            <w:bCs/>
            <w:i/>
            <w:highlight w:val="green"/>
          </w:rPr>
          <w:t>2b4.9</w:t>
        </w:r>
      </w:hyperlink>
    </w:p>
    <w:p w14:paraId="5F71A37C" w14:textId="5B0932F3" w:rsidR="000E1334" w:rsidRPr="001B4B1B" w:rsidRDefault="00481DFD" w:rsidP="00F61B70">
      <w:pPr>
        <w:spacing w:after="240"/>
        <w:rPr>
          <w:iCs/>
          <w:color w:val="0000FF"/>
        </w:rPr>
      </w:pPr>
      <w:r>
        <w:rPr>
          <w:iCs/>
          <w:color w:val="0000FF"/>
        </w:rPr>
        <w:t>O</w:t>
      </w:r>
      <w:r w:rsidR="000E1334" w:rsidRPr="001B4B1B">
        <w:rPr>
          <w:iCs/>
          <w:color w:val="0000FF"/>
        </w:rPr>
        <w:t xml:space="preserve">ur risk adjustment model demonstrates reasonable predictive validity </w:t>
      </w:r>
      <w:r w:rsidR="00C41ED2">
        <w:rPr>
          <w:iCs/>
          <w:color w:val="0000FF"/>
        </w:rPr>
        <w:t>for</w:t>
      </w:r>
      <w:r w:rsidR="000E1334" w:rsidRPr="001B4B1B">
        <w:rPr>
          <w:iCs/>
          <w:color w:val="0000FF"/>
        </w:rPr>
        <w:t xml:space="preserve"> </w:t>
      </w:r>
      <w:r w:rsidR="00C53A54" w:rsidRPr="001B4B1B">
        <w:rPr>
          <w:iCs/>
          <w:color w:val="0000FF"/>
        </w:rPr>
        <w:t>IRF</w:t>
      </w:r>
      <w:r w:rsidR="000E1334" w:rsidRPr="001B4B1B">
        <w:rPr>
          <w:iCs/>
          <w:color w:val="0000FF"/>
        </w:rPr>
        <w:t xml:space="preserve"> change in self-care score</w:t>
      </w:r>
      <w:r w:rsidR="00AE1044" w:rsidRPr="001B4B1B">
        <w:rPr>
          <w:iCs/>
          <w:color w:val="0000FF"/>
        </w:rPr>
        <w:t>s</w:t>
      </w:r>
      <w:r w:rsidR="000E1334" w:rsidRPr="001B4B1B">
        <w:rPr>
          <w:iCs/>
          <w:color w:val="0000FF"/>
        </w:rPr>
        <w:t>. Using</w:t>
      </w:r>
      <w:r w:rsidR="00E858BF" w:rsidRPr="001B4B1B">
        <w:rPr>
          <w:iCs/>
          <w:color w:val="0000FF"/>
        </w:rPr>
        <w:t xml:space="preserve"> </w:t>
      </w:r>
      <w:r w:rsidR="00AE1044" w:rsidRPr="001B4B1B">
        <w:rPr>
          <w:iCs/>
          <w:color w:val="0000FF"/>
        </w:rPr>
        <w:t xml:space="preserve">multiple </w:t>
      </w:r>
      <w:r w:rsidR="000E1334" w:rsidRPr="001B4B1B">
        <w:rPr>
          <w:iCs/>
          <w:color w:val="0000FF"/>
        </w:rPr>
        <w:t xml:space="preserve">linear regression, we conducted regression diagnostics to assess model performance, </w:t>
      </w:r>
      <w:r w:rsidR="00AE1044" w:rsidRPr="001B4B1B">
        <w:rPr>
          <w:iCs/>
          <w:color w:val="0000FF"/>
        </w:rPr>
        <w:t xml:space="preserve">examining </w:t>
      </w:r>
      <w:r w:rsidR="000E1334" w:rsidRPr="001B4B1B">
        <w:rPr>
          <w:iCs/>
          <w:color w:val="0000FF"/>
        </w:rPr>
        <w:t xml:space="preserve">predictive ability, </w:t>
      </w:r>
      <w:proofErr w:type="spellStart"/>
      <w:r w:rsidR="000E1334" w:rsidRPr="001B4B1B">
        <w:rPr>
          <w:iCs/>
          <w:color w:val="0000FF"/>
        </w:rPr>
        <w:t>multicollinearity</w:t>
      </w:r>
      <w:proofErr w:type="spellEnd"/>
      <w:r w:rsidR="00AE1044" w:rsidRPr="001B4B1B">
        <w:rPr>
          <w:iCs/>
          <w:color w:val="0000FF"/>
        </w:rPr>
        <w:t>, and outlier influence</w:t>
      </w:r>
      <w:r w:rsidR="000E1334" w:rsidRPr="001B4B1B">
        <w:rPr>
          <w:iCs/>
          <w:color w:val="0000FF"/>
        </w:rPr>
        <w:t>.</w:t>
      </w:r>
      <w:r w:rsidR="000E1334" w:rsidRPr="001B4B1B">
        <w:t xml:space="preserve"> </w:t>
      </w:r>
      <w:r w:rsidR="002C4D7D" w:rsidRPr="001B4B1B">
        <w:rPr>
          <w:iCs/>
          <w:color w:val="0000FF"/>
        </w:rPr>
        <w:t>O</w:t>
      </w:r>
      <w:r w:rsidR="000E1334" w:rsidRPr="001B4B1B">
        <w:rPr>
          <w:iCs/>
          <w:color w:val="0000FF"/>
        </w:rPr>
        <w:t xml:space="preserve">verall, the model explained </w:t>
      </w:r>
      <w:r w:rsidR="00AE1044" w:rsidRPr="001B4B1B">
        <w:rPr>
          <w:iCs/>
          <w:color w:val="0000FF"/>
        </w:rPr>
        <w:t>25.78</w:t>
      </w:r>
      <w:r w:rsidR="000E1334" w:rsidRPr="001B4B1B">
        <w:rPr>
          <w:iCs/>
          <w:color w:val="0000FF"/>
        </w:rPr>
        <w:t xml:space="preserve">% of variance in change in self-care. </w:t>
      </w:r>
      <w:r w:rsidR="00CF1D3F" w:rsidRPr="00B96D9E">
        <w:rPr>
          <w:iCs/>
          <w:color w:val="0000FF"/>
        </w:rPr>
        <w:t>The unexplained variance may be attributed to variation in facility characteristics</w:t>
      </w:r>
      <w:r w:rsidR="00CF1D3F">
        <w:rPr>
          <w:iCs/>
          <w:color w:val="0000FF"/>
        </w:rPr>
        <w:t xml:space="preserve"> or quality of care</w:t>
      </w:r>
      <w:r w:rsidR="00CF1D3F" w:rsidRPr="00B96D9E">
        <w:rPr>
          <w:iCs/>
          <w:color w:val="0000FF"/>
        </w:rPr>
        <w:t>, or to patient characteristics not included in the model</w:t>
      </w:r>
      <w:r w:rsidR="00CF1D3F">
        <w:rPr>
          <w:iCs/>
          <w:color w:val="0000FF"/>
        </w:rPr>
        <w:t>.</w:t>
      </w:r>
    </w:p>
    <w:p w14:paraId="3728D074" w14:textId="0AF4692D" w:rsidR="000E1334" w:rsidRPr="001B4B1B" w:rsidRDefault="000E1334" w:rsidP="00C41ED2">
      <w:pPr>
        <w:spacing w:after="240"/>
        <w:rPr>
          <w:iCs/>
          <w:color w:val="0000FF"/>
        </w:rPr>
      </w:pPr>
      <w:r w:rsidRPr="001B4B1B">
        <w:rPr>
          <w:iCs/>
          <w:color w:val="0000FF"/>
        </w:rPr>
        <w:t xml:space="preserve">We assessed for </w:t>
      </w:r>
      <w:proofErr w:type="spellStart"/>
      <w:r w:rsidRPr="001B4B1B">
        <w:rPr>
          <w:iCs/>
          <w:color w:val="0000FF"/>
        </w:rPr>
        <w:t>multicollinearity</w:t>
      </w:r>
      <w:proofErr w:type="spellEnd"/>
      <w:r w:rsidRPr="001B4B1B">
        <w:rPr>
          <w:iCs/>
          <w:color w:val="0000FF"/>
        </w:rPr>
        <w:t xml:space="preserve"> in the final risk adjustment model based on variance inflation factor values, with values of </w:t>
      </w:r>
      <w:r w:rsidR="00AE1044" w:rsidRPr="001B4B1B">
        <w:rPr>
          <w:iCs/>
          <w:color w:val="0000FF"/>
        </w:rPr>
        <w:t>10</w:t>
      </w:r>
      <w:r w:rsidRPr="001B4B1B">
        <w:rPr>
          <w:iCs/>
          <w:color w:val="0000FF"/>
        </w:rPr>
        <w:t xml:space="preserve"> </w:t>
      </w:r>
      <w:r w:rsidR="00990427" w:rsidRPr="001B4B1B">
        <w:rPr>
          <w:iCs/>
          <w:color w:val="0000FF"/>
        </w:rPr>
        <w:t xml:space="preserve">or higher </w:t>
      </w:r>
      <w:r w:rsidRPr="001B4B1B">
        <w:rPr>
          <w:iCs/>
          <w:color w:val="0000FF"/>
        </w:rPr>
        <w:t xml:space="preserve">suggesting </w:t>
      </w:r>
      <w:proofErr w:type="spellStart"/>
      <w:r w:rsidRPr="001B4B1B">
        <w:rPr>
          <w:iCs/>
          <w:color w:val="0000FF"/>
        </w:rPr>
        <w:t>multicollinearity</w:t>
      </w:r>
      <w:proofErr w:type="spellEnd"/>
      <w:r w:rsidRPr="001B4B1B">
        <w:rPr>
          <w:iCs/>
          <w:color w:val="0000FF"/>
        </w:rPr>
        <w:t xml:space="preserve">. A high degree of </w:t>
      </w:r>
      <w:proofErr w:type="spellStart"/>
      <w:r w:rsidRPr="001B4B1B">
        <w:rPr>
          <w:iCs/>
          <w:color w:val="0000FF"/>
        </w:rPr>
        <w:t>multicollinearity</w:t>
      </w:r>
      <w:proofErr w:type="spellEnd"/>
      <w:r w:rsidRPr="001B4B1B">
        <w:rPr>
          <w:iCs/>
          <w:color w:val="0000FF"/>
        </w:rPr>
        <w:t xml:space="preserve"> indicates that the </w:t>
      </w:r>
      <w:r w:rsidR="005D74C8" w:rsidRPr="001B4B1B">
        <w:rPr>
          <w:iCs/>
          <w:color w:val="0000FF"/>
        </w:rPr>
        <w:t>risk adjustor</w:t>
      </w:r>
      <w:r w:rsidR="00A25CF4" w:rsidRPr="001B4B1B">
        <w:rPr>
          <w:iCs/>
          <w:color w:val="0000FF"/>
        </w:rPr>
        <w:t>s</w:t>
      </w:r>
      <w:r w:rsidRPr="001B4B1B">
        <w:rPr>
          <w:iCs/>
          <w:color w:val="0000FF"/>
        </w:rPr>
        <w:t xml:space="preserve"> are highly associated with each other, and threatens the accuracy of individual </w:t>
      </w:r>
      <w:r w:rsidR="005D74C8" w:rsidRPr="001B4B1B">
        <w:rPr>
          <w:iCs/>
          <w:color w:val="0000FF"/>
        </w:rPr>
        <w:t>risk adjustor</w:t>
      </w:r>
      <w:r w:rsidRPr="001B4B1B">
        <w:rPr>
          <w:iCs/>
          <w:color w:val="0000FF"/>
        </w:rPr>
        <w:t xml:space="preserve"> </w:t>
      </w:r>
      <w:r w:rsidR="009C6D47">
        <w:rPr>
          <w:iCs/>
          <w:color w:val="0000FF"/>
        </w:rPr>
        <w:t>coefficients</w:t>
      </w:r>
      <w:r w:rsidRPr="001B4B1B">
        <w:rPr>
          <w:iCs/>
          <w:color w:val="0000FF"/>
        </w:rPr>
        <w:t xml:space="preserve">. </w:t>
      </w:r>
      <w:r w:rsidR="00DC3CF6" w:rsidRPr="001B4B1B">
        <w:rPr>
          <w:iCs/>
          <w:color w:val="0000FF"/>
        </w:rPr>
        <w:t xml:space="preserve">All </w:t>
      </w:r>
      <w:r w:rsidR="00FD0FEC" w:rsidRPr="001B4B1B">
        <w:rPr>
          <w:iCs/>
          <w:color w:val="0000FF"/>
        </w:rPr>
        <w:t>variance inflation factor</w:t>
      </w:r>
      <w:r w:rsidRPr="001B4B1B">
        <w:rPr>
          <w:iCs/>
          <w:color w:val="0000FF"/>
        </w:rPr>
        <w:t xml:space="preserve"> values in our model </w:t>
      </w:r>
      <w:r w:rsidR="00AE1044" w:rsidRPr="001B4B1B">
        <w:rPr>
          <w:iCs/>
          <w:color w:val="0000FF"/>
        </w:rPr>
        <w:t>were well below 10 (range =</w:t>
      </w:r>
      <w:r w:rsidR="00DC63E3" w:rsidRPr="001B4B1B">
        <w:rPr>
          <w:iCs/>
          <w:color w:val="0000FF"/>
        </w:rPr>
        <w:t xml:space="preserve"> </w:t>
      </w:r>
      <w:r w:rsidR="007F66B5">
        <w:rPr>
          <w:iCs/>
          <w:color w:val="0000FF"/>
        </w:rPr>
        <w:t>1.012</w:t>
      </w:r>
      <w:r w:rsidR="00AE1044" w:rsidRPr="001B4B1B">
        <w:rPr>
          <w:iCs/>
          <w:color w:val="0000FF"/>
        </w:rPr>
        <w:t xml:space="preserve"> to 1.9</w:t>
      </w:r>
      <w:r w:rsidR="00505212">
        <w:rPr>
          <w:iCs/>
          <w:color w:val="0000FF"/>
        </w:rPr>
        <w:t>59</w:t>
      </w:r>
      <w:r w:rsidR="00AE1044" w:rsidRPr="001B4B1B">
        <w:rPr>
          <w:iCs/>
          <w:color w:val="0000FF"/>
        </w:rPr>
        <w:t>)</w:t>
      </w:r>
      <w:r w:rsidR="00080F02" w:rsidRPr="001B4B1B">
        <w:rPr>
          <w:iCs/>
          <w:color w:val="0000FF"/>
        </w:rPr>
        <w:t>,</w:t>
      </w:r>
      <w:r w:rsidRPr="001B4B1B">
        <w:rPr>
          <w:iCs/>
          <w:color w:val="0000FF"/>
        </w:rPr>
        <w:t xml:space="preserve"> indicating that </w:t>
      </w:r>
      <w:proofErr w:type="spellStart"/>
      <w:r w:rsidRPr="001B4B1B">
        <w:rPr>
          <w:iCs/>
          <w:color w:val="0000FF"/>
        </w:rPr>
        <w:t>multicollinearity</w:t>
      </w:r>
      <w:proofErr w:type="spellEnd"/>
      <w:r w:rsidRPr="001B4B1B">
        <w:rPr>
          <w:iCs/>
          <w:color w:val="0000FF"/>
        </w:rPr>
        <w:t xml:space="preserve"> was not a concern.</w:t>
      </w:r>
      <w:r w:rsidR="00AE1044" w:rsidRPr="001B4B1B">
        <w:rPr>
          <w:iCs/>
          <w:color w:val="0000FF"/>
        </w:rPr>
        <w:t xml:space="preserve"> </w:t>
      </w:r>
      <w:r w:rsidR="00990427" w:rsidRPr="001B4B1B">
        <w:rPr>
          <w:iCs/>
          <w:color w:val="0000FF"/>
        </w:rPr>
        <w:t>W</w:t>
      </w:r>
      <w:r w:rsidRPr="001B4B1B">
        <w:rPr>
          <w:iCs/>
          <w:color w:val="0000FF"/>
        </w:rPr>
        <w:t>e</w:t>
      </w:r>
      <w:r w:rsidR="00990427" w:rsidRPr="001B4B1B">
        <w:rPr>
          <w:iCs/>
          <w:color w:val="0000FF"/>
        </w:rPr>
        <w:t xml:space="preserve"> </w:t>
      </w:r>
      <w:r w:rsidRPr="001B4B1B">
        <w:rPr>
          <w:iCs/>
          <w:color w:val="0000FF"/>
        </w:rPr>
        <w:t xml:space="preserve">conducted outlier influence analysis to assess for any outlying observations that may have large or extreme effects on the change in self-care outcome, with a Cook’s D score of 1.0 or </w:t>
      </w:r>
      <w:r w:rsidR="00990427" w:rsidRPr="001B4B1B">
        <w:rPr>
          <w:iCs/>
          <w:color w:val="0000FF"/>
        </w:rPr>
        <w:t xml:space="preserve">higher </w:t>
      </w:r>
      <w:r w:rsidRPr="001B4B1B">
        <w:rPr>
          <w:iCs/>
          <w:color w:val="0000FF"/>
        </w:rPr>
        <w:t xml:space="preserve">suggesting a potentially influential observation. All Cook’s D scores were </w:t>
      </w:r>
      <w:r w:rsidR="00990427" w:rsidRPr="001B4B1B">
        <w:rPr>
          <w:iCs/>
          <w:color w:val="0000FF"/>
        </w:rPr>
        <w:t>less than</w:t>
      </w:r>
      <w:r w:rsidRPr="001B4B1B">
        <w:rPr>
          <w:iCs/>
          <w:color w:val="0000FF"/>
        </w:rPr>
        <w:t xml:space="preserve"> 1.0, with the maximum score being</w:t>
      </w:r>
      <w:r w:rsidR="00DC3CF6" w:rsidRPr="001B4B1B">
        <w:rPr>
          <w:iCs/>
          <w:color w:val="0000FF"/>
        </w:rPr>
        <w:t xml:space="preserve"> 0.014.</w:t>
      </w:r>
    </w:p>
    <w:p w14:paraId="2DFF9EF7" w14:textId="77777777" w:rsidR="0012621B" w:rsidRDefault="00FD0FEC" w:rsidP="00F61B70">
      <w:pPr>
        <w:spacing w:line="240" w:lineRule="auto"/>
        <w:rPr>
          <w:color w:val="0000FF"/>
        </w:rPr>
      </w:pPr>
      <w:r w:rsidRPr="001B4B1B">
        <w:rPr>
          <w:color w:val="0000FF"/>
        </w:rPr>
        <w:t xml:space="preserve">To assess model performance and stability across the sample, we divided our dataset into </w:t>
      </w:r>
      <w:proofErr w:type="spellStart"/>
      <w:r w:rsidRPr="001B4B1B">
        <w:rPr>
          <w:color w:val="0000FF"/>
        </w:rPr>
        <w:t>deciles</w:t>
      </w:r>
      <w:proofErr w:type="spellEnd"/>
      <w:r w:rsidRPr="001B4B1B">
        <w:rPr>
          <w:color w:val="0000FF"/>
        </w:rPr>
        <w:t xml:space="preserve"> of predicted values and calculated the ratio of average predicted change score to average observed change score within each decile. A ratio of 1 would indicate perfect agreement between </w:t>
      </w:r>
      <w:proofErr w:type="gramStart"/>
      <w:r w:rsidRPr="001B4B1B">
        <w:rPr>
          <w:color w:val="0000FF"/>
        </w:rPr>
        <w:t>average</w:t>
      </w:r>
      <w:proofErr w:type="gramEnd"/>
      <w:r w:rsidRPr="001B4B1B">
        <w:rPr>
          <w:color w:val="0000FF"/>
        </w:rPr>
        <w:t xml:space="preserve"> predicted and observed change scores. As seen in </w:t>
      </w:r>
      <w:r w:rsidRPr="001B4B1B">
        <w:rPr>
          <w:b/>
          <w:bCs/>
          <w:color w:val="0000FF"/>
        </w:rPr>
        <w:t xml:space="preserve">Table </w:t>
      </w:r>
      <w:r w:rsidR="008D205E">
        <w:rPr>
          <w:b/>
          <w:bCs/>
          <w:color w:val="0000FF"/>
        </w:rPr>
        <w:t>7</w:t>
      </w:r>
      <w:r w:rsidRPr="001B4B1B">
        <w:rPr>
          <w:color w:val="0000FF"/>
        </w:rPr>
        <w:t xml:space="preserve">, the average predicted to </w:t>
      </w:r>
      <w:proofErr w:type="gramStart"/>
      <w:r w:rsidRPr="001B4B1B">
        <w:rPr>
          <w:color w:val="0000FF"/>
        </w:rPr>
        <w:t>observed</w:t>
      </w:r>
      <w:proofErr w:type="gramEnd"/>
      <w:r w:rsidRPr="001B4B1B">
        <w:rPr>
          <w:color w:val="0000FF"/>
        </w:rPr>
        <w:t xml:space="preserve"> change score ratios within each decile approximated 1.0, with a range of 0.93</w:t>
      </w:r>
      <w:r w:rsidR="00505212">
        <w:rPr>
          <w:color w:val="0000FF"/>
        </w:rPr>
        <w:t>4</w:t>
      </w:r>
      <w:r w:rsidRPr="001B4B1B">
        <w:rPr>
          <w:color w:val="0000FF"/>
        </w:rPr>
        <w:t xml:space="preserve"> and 1.05</w:t>
      </w:r>
      <w:r w:rsidR="00505212">
        <w:rPr>
          <w:color w:val="0000FF"/>
        </w:rPr>
        <w:t>5</w:t>
      </w:r>
      <w:r w:rsidRPr="001B4B1B">
        <w:rPr>
          <w:color w:val="0000FF"/>
        </w:rPr>
        <w:t xml:space="preserve">, validating model performance. Additionally, there was little variability in average predicted to </w:t>
      </w:r>
      <w:proofErr w:type="gramStart"/>
      <w:r w:rsidRPr="001B4B1B">
        <w:rPr>
          <w:color w:val="0000FF"/>
        </w:rPr>
        <w:t>observed</w:t>
      </w:r>
      <w:proofErr w:type="gramEnd"/>
      <w:r w:rsidRPr="001B4B1B">
        <w:rPr>
          <w:color w:val="0000FF"/>
        </w:rPr>
        <w:t xml:space="preserve"> change score ratios across </w:t>
      </w:r>
      <w:proofErr w:type="spellStart"/>
      <w:r w:rsidRPr="001B4B1B">
        <w:rPr>
          <w:color w:val="0000FF"/>
        </w:rPr>
        <w:t>deciles</w:t>
      </w:r>
      <w:proofErr w:type="spellEnd"/>
      <w:r w:rsidRPr="001B4B1B">
        <w:rPr>
          <w:color w:val="0000FF"/>
        </w:rPr>
        <w:t xml:space="preserve">, supporting model stability across the range of predicted change scores and across the sample. </w:t>
      </w:r>
    </w:p>
    <w:p w14:paraId="71259413" w14:textId="77777777" w:rsidR="00C6012F" w:rsidRDefault="00C6012F" w:rsidP="0012621B">
      <w:pPr>
        <w:rPr>
          <w:b/>
          <w:color w:val="0000FF"/>
        </w:rPr>
      </w:pPr>
    </w:p>
    <w:p w14:paraId="4C2C7386" w14:textId="77777777" w:rsidR="00C6012F" w:rsidRDefault="00C6012F" w:rsidP="0012621B">
      <w:pPr>
        <w:rPr>
          <w:b/>
          <w:color w:val="0000FF"/>
        </w:rPr>
      </w:pPr>
    </w:p>
    <w:p w14:paraId="6058B657" w14:textId="77777777" w:rsidR="00C6012F" w:rsidRDefault="00C6012F" w:rsidP="0012621B">
      <w:pPr>
        <w:rPr>
          <w:b/>
          <w:color w:val="0000FF"/>
        </w:rPr>
      </w:pPr>
    </w:p>
    <w:p w14:paraId="15C05BD4" w14:textId="42823C14" w:rsidR="00FD0FEC" w:rsidRPr="0012621B" w:rsidRDefault="00FD0FEC" w:rsidP="0012621B">
      <w:pPr>
        <w:rPr>
          <w:color w:val="0000FF"/>
        </w:rPr>
      </w:pPr>
      <w:r w:rsidRPr="001B4B1B">
        <w:rPr>
          <w:b/>
          <w:color w:val="0000FF"/>
        </w:rPr>
        <w:lastRenderedPageBreak/>
        <w:t xml:space="preserve">Table </w:t>
      </w:r>
      <w:r w:rsidR="008D205E">
        <w:rPr>
          <w:b/>
          <w:color w:val="0000FF"/>
        </w:rPr>
        <w:t>7</w:t>
      </w:r>
      <w:r w:rsidRPr="001B4B1B">
        <w:rPr>
          <w:b/>
          <w:color w:val="0000FF"/>
        </w:rPr>
        <w:t xml:space="preserve">. Ratio of Average Predicted to Average Observed Change in Self-Care Scores </w:t>
      </w:r>
      <w:proofErr w:type="gramStart"/>
      <w:r w:rsidRPr="001B4B1B">
        <w:rPr>
          <w:b/>
          <w:color w:val="0000FF"/>
        </w:rPr>
        <w:t>Across</w:t>
      </w:r>
      <w:proofErr w:type="gramEnd"/>
      <w:r w:rsidRPr="001B4B1B">
        <w:rPr>
          <w:b/>
          <w:color w:val="0000FF"/>
        </w:rPr>
        <w:t xml:space="preserve"> </w:t>
      </w:r>
      <w:proofErr w:type="spellStart"/>
      <w:r w:rsidRPr="001B4B1B">
        <w:rPr>
          <w:b/>
          <w:color w:val="0000FF"/>
        </w:rPr>
        <w:t>Deciles</w:t>
      </w:r>
      <w:proofErr w:type="spellEnd"/>
      <w:r w:rsidRPr="001B4B1B">
        <w:rPr>
          <w:b/>
          <w:color w:val="0000FF"/>
        </w:rPr>
        <w:t xml:space="preserve"> of Predicted Change Scores</w:t>
      </w:r>
    </w:p>
    <w:tbl>
      <w:tblPr>
        <w:tblW w:w="8960" w:type="dxa"/>
        <w:jc w:val="center"/>
        <w:tblLook w:val="04A0" w:firstRow="1" w:lastRow="0" w:firstColumn="1" w:lastColumn="0" w:noHBand="0" w:noVBand="1"/>
        <w:tblDescription w:val="Page Layout"/>
      </w:tblPr>
      <w:tblGrid>
        <w:gridCol w:w="2062"/>
        <w:gridCol w:w="891"/>
        <w:gridCol w:w="1929"/>
        <w:gridCol w:w="1938"/>
        <w:gridCol w:w="2140"/>
      </w:tblGrid>
      <w:tr w:rsidR="00FD0FEC" w:rsidRPr="001B4B1B" w14:paraId="01D69D6D" w14:textId="77777777" w:rsidTr="009F4ED2">
        <w:trPr>
          <w:trHeight w:val="844"/>
          <w:jc w:val="center"/>
        </w:trPr>
        <w:tc>
          <w:tcPr>
            <w:tcW w:w="2062" w:type="dxa"/>
            <w:tcBorders>
              <w:top w:val="single" w:sz="4" w:space="0" w:color="auto"/>
              <w:bottom w:val="single" w:sz="4" w:space="0" w:color="auto"/>
            </w:tcBorders>
            <w:shd w:val="clear" w:color="auto" w:fill="auto"/>
            <w:vAlign w:val="center"/>
            <w:hideMark/>
          </w:tcPr>
          <w:p w14:paraId="0F8F9AE7" w14:textId="77777777" w:rsidR="00FD0FEC" w:rsidRPr="001B4B1B" w:rsidRDefault="00FD0FEC" w:rsidP="004839A0">
            <w:pPr>
              <w:spacing w:after="0" w:line="240" w:lineRule="auto"/>
              <w:jc w:val="center"/>
              <w:rPr>
                <w:rFonts w:eastAsia="Times New Roman" w:cs="Times New Roman"/>
                <w:b/>
                <w:bCs/>
                <w:color w:val="0000FF"/>
              </w:rPr>
            </w:pPr>
            <w:proofErr w:type="spellStart"/>
            <w:r w:rsidRPr="001B4B1B">
              <w:rPr>
                <w:rFonts w:eastAsia="Times New Roman" w:cs="Times New Roman"/>
                <w:b/>
                <w:bCs/>
                <w:color w:val="0000FF"/>
              </w:rPr>
              <w:t>Deciles</w:t>
            </w:r>
            <w:proofErr w:type="spellEnd"/>
            <w:r w:rsidRPr="001B4B1B">
              <w:rPr>
                <w:rFonts w:eastAsia="Times New Roman" w:cs="Times New Roman"/>
                <w:b/>
                <w:bCs/>
                <w:color w:val="0000FF"/>
              </w:rPr>
              <w:t xml:space="preserve"> of Predicted Change Scores</w:t>
            </w:r>
          </w:p>
        </w:tc>
        <w:tc>
          <w:tcPr>
            <w:tcW w:w="891" w:type="dxa"/>
            <w:tcBorders>
              <w:top w:val="single" w:sz="4" w:space="0" w:color="auto"/>
              <w:bottom w:val="single" w:sz="4" w:space="0" w:color="auto"/>
            </w:tcBorders>
            <w:shd w:val="clear" w:color="auto" w:fill="auto"/>
            <w:vAlign w:val="center"/>
            <w:hideMark/>
          </w:tcPr>
          <w:p w14:paraId="13363CF4" w14:textId="77777777" w:rsidR="00FD0FEC" w:rsidRPr="001B4B1B" w:rsidRDefault="00FD0FEC" w:rsidP="004839A0">
            <w:pPr>
              <w:spacing w:after="0" w:line="240" w:lineRule="auto"/>
              <w:jc w:val="center"/>
              <w:rPr>
                <w:rFonts w:eastAsia="Times New Roman" w:cs="Times New Roman"/>
                <w:b/>
                <w:bCs/>
                <w:color w:val="0000FF"/>
              </w:rPr>
            </w:pPr>
            <w:r w:rsidRPr="001B4B1B">
              <w:rPr>
                <w:rFonts w:eastAsia="Times New Roman" w:cs="Times New Roman"/>
                <w:b/>
                <w:bCs/>
                <w:color w:val="0000FF"/>
              </w:rPr>
              <w:t>Sample size</w:t>
            </w:r>
          </w:p>
        </w:tc>
        <w:tc>
          <w:tcPr>
            <w:tcW w:w="1929" w:type="dxa"/>
            <w:tcBorders>
              <w:top w:val="single" w:sz="4" w:space="0" w:color="auto"/>
              <w:bottom w:val="single" w:sz="4" w:space="0" w:color="auto"/>
            </w:tcBorders>
            <w:shd w:val="clear" w:color="auto" w:fill="auto"/>
            <w:vAlign w:val="center"/>
            <w:hideMark/>
          </w:tcPr>
          <w:p w14:paraId="22CD167D" w14:textId="77777777" w:rsidR="00FD0FEC" w:rsidRPr="001B4B1B" w:rsidRDefault="00FD0FEC" w:rsidP="004839A0">
            <w:pPr>
              <w:spacing w:after="0" w:line="240" w:lineRule="auto"/>
              <w:jc w:val="center"/>
              <w:rPr>
                <w:rFonts w:eastAsia="Times New Roman" w:cs="Times New Roman"/>
                <w:b/>
                <w:bCs/>
                <w:color w:val="0000FF"/>
              </w:rPr>
            </w:pPr>
            <w:r w:rsidRPr="001B4B1B">
              <w:rPr>
                <w:rFonts w:eastAsia="Times New Roman" w:cs="Times New Roman"/>
                <w:b/>
                <w:bCs/>
                <w:color w:val="0000FF"/>
              </w:rPr>
              <w:t>Average Predicted Change Score</w:t>
            </w:r>
          </w:p>
        </w:tc>
        <w:tc>
          <w:tcPr>
            <w:tcW w:w="1938" w:type="dxa"/>
            <w:tcBorders>
              <w:top w:val="single" w:sz="4" w:space="0" w:color="auto"/>
              <w:bottom w:val="single" w:sz="4" w:space="0" w:color="auto"/>
            </w:tcBorders>
            <w:shd w:val="clear" w:color="auto" w:fill="auto"/>
            <w:vAlign w:val="center"/>
            <w:hideMark/>
          </w:tcPr>
          <w:p w14:paraId="30E47594" w14:textId="77777777" w:rsidR="00FD0FEC" w:rsidRPr="001B4B1B" w:rsidRDefault="00FD0FEC" w:rsidP="004839A0">
            <w:pPr>
              <w:spacing w:after="0" w:line="240" w:lineRule="auto"/>
              <w:jc w:val="center"/>
              <w:rPr>
                <w:rFonts w:eastAsia="Times New Roman" w:cs="Times New Roman"/>
                <w:b/>
                <w:bCs/>
                <w:color w:val="0000FF"/>
              </w:rPr>
            </w:pPr>
            <w:r w:rsidRPr="001B4B1B">
              <w:rPr>
                <w:rFonts w:eastAsia="Times New Roman" w:cs="Times New Roman"/>
                <w:b/>
                <w:bCs/>
                <w:color w:val="0000FF"/>
              </w:rPr>
              <w:t>Average Observed Change Score</w:t>
            </w:r>
          </w:p>
        </w:tc>
        <w:tc>
          <w:tcPr>
            <w:tcW w:w="2140" w:type="dxa"/>
            <w:tcBorders>
              <w:top w:val="single" w:sz="4" w:space="0" w:color="auto"/>
              <w:bottom w:val="single" w:sz="4" w:space="0" w:color="auto"/>
            </w:tcBorders>
            <w:vAlign w:val="center"/>
          </w:tcPr>
          <w:p w14:paraId="477F8322" w14:textId="77777777" w:rsidR="00FD0FEC" w:rsidRPr="001B4B1B" w:rsidRDefault="00FD0FEC" w:rsidP="004839A0">
            <w:pPr>
              <w:spacing w:after="0" w:line="240" w:lineRule="auto"/>
              <w:jc w:val="center"/>
              <w:rPr>
                <w:rFonts w:eastAsia="Times New Roman" w:cs="Times New Roman"/>
                <w:b/>
                <w:bCs/>
                <w:color w:val="0000FF"/>
              </w:rPr>
            </w:pPr>
            <w:r w:rsidRPr="001B4B1B">
              <w:rPr>
                <w:rFonts w:eastAsia="Times New Roman" w:cs="Times New Roman"/>
                <w:b/>
                <w:bCs/>
                <w:color w:val="0000FF"/>
              </w:rPr>
              <w:t>Average Predicted to Observed Ratio</w:t>
            </w:r>
          </w:p>
        </w:tc>
      </w:tr>
      <w:tr w:rsidR="00505212" w:rsidRPr="001B4B1B" w14:paraId="401A15FC" w14:textId="77777777" w:rsidTr="004839A0">
        <w:trPr>
          <w:trHeight w:val="300"/>
          <w:jc w:val="center"/>
        </w:trPr>
        <w:tc>
          <w:tcPr>
            <w:tcW w:w="2062" w:type="dxa"/>
            <w:tcBorders>
              <w:top w:val="single" w:sz="4" w:space="0" w:color="auto"/>
            </w:tcBorders>
            <w:shd w:val="clear" w:color="auto" w:fill="auto"/>
            <w:hideMark/>
          </w:tcPr>
          <w:p w14:paraId="21620B8F"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1</w:t>
            </w:r>
          </w:p>
        </w:tc>
        <w:tc>
          <w:tcPr>
            <w:tcW w:w="891" w:type="dxa"/>
            <w:tcBorders>
              <w:top w:val="single" w:sz="4" w:space="0" w:color="auto"/>
            </w:tcBorders>
            <w:shd w:val="clear" w:color="auto" w:fill="auto"/>
            <w:hideMark/>
          </w:tcPr>
          <w:p w14:paraId="49621FD4"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476</w:t>
            </w:r>
          </w:p>
        </w:tc>
        <w:tc>
          <w:tcPr>
            <w:tcW w:w="1929" w:type="dxa"/>
            <w:tcBorders>
              <w:top w:val="single" w:sz="4" w:space="0" w:color="auto"/>
            </w:tcBorders>
            <w:shd w:val="clear" w:color="auto" w:fill="auto"/>
            <w:hideMark/>
          </w:tcPr>
          <w:p w14:paraId="546BDF4E" w14:textId="058943B5"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15.17</w:t>
            </w:r>
          </w:p>
        </w:tc>
        <w:tc>
          <w:tcPr>
            <w:tcW w:w="1938" w:type="dxa"/>
            <w:tcBorders>
              <w:top w:val="single" w:sz="4" w:space="0" w:color="auto"/>
            </w:tcBorders>
            <w:shd w:val="clear" w:color="auto" w:fill="auto"/>
            <w:hideMark/>
          </w:tcPr>
          <w:p w14:paraId="4962A4A1" w14:textId="66D371A1"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15.61</w:t>
            </w:r>
          </w:p>
        </w:tc>
        <w:tc>
          <w:tcPr>
            <w:tcW w:w="2140" w:type="dxa"/>
            <w:tcBorders>
              <w:top w:val="single" w:sz="4" w:space="0" w:color="auto"/>
            </w:tcBorders>
          </w:tcPr>
          <w:p w14:paraId="6852808A" w14:textId="0A40A631"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0.972</w:t>
            </w:r>
          </w:p>
        </w:tc>
      </w:tr>
      <w:tr w:rsidR="00505212" w:rsidRPr="001B4B1B" w14:paraId="0D5D7C73" w14:textId="77777777" w:rsidTr="004839A0">
        <w:trPr>
          <w:trHeight w:val="300"/>
          <w:jc w:val="center"/>
        </w:trPr>
        <w:tc>
          <w:tcPr>
            <w:tcW w:w="2062" w:type="dxa"/>
            <w:shd w:val="clear" w:color="auto" w:fill="auto"/>
            <w:hideMark/>
          </w:tcPr>
          <w:p w14:paraId="43CA34F2"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2</w:t>
            </w:r>
          </w:p>
        </w:tc>
        <w:tc>
          <w:tcPr>
            <w:tcW w:w="891" w:type="dxa"/>
            <w:shd w:val="clear" w:color="auto" w:fill="auto"/>
            <w:hideMark/>
          </w:tcPr>
          <w:p w14:paraId="3F5DFDEF"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13E38162" w14:textId="0D8F1172"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13.30</w:t>
            </w:r>
          </w:p>
        </w:tc>
        <w:tc>
          <w:tcPr>
            <w:tcW w:w="1938" w:type="dxa"/>
            <w:shd w:val="clear" w:color="auto" w:fill="auto"/>
            <w:hideMark/>
          </w:tcPr>
          <w:p w14:paraId="19E751FD" w14:textId="1CC3F448"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13.14</w:t>
            </w:r>
          </w:p>
        </w:tc>
        <w:tc>
          <w:tcPr>
            <w:tcW w:w="2140" w:type="dxa"/>
          </w:tcPr>
          <w:p w14:paraId="5A411207" w14:textId="0E68726A"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1.012</w:t>
            </w:r>
          </w:p>
        </w:tc>
      </w:tr>
      <w:tr w:rsidR="00505212" w:rsidRPr="001B4B1B" w14:paraId="367FE493" w14:textId="77777777" w:rsidTr="004839A0">
        <w:trPr>
          <w:trHeight w:val="300"/>
          <w:jc w:val="center"/>
        </w:trPr>
        <w:tc>
          <w:tcPr>
            <w:tcW w:w="2062" w:type="dxa"/>
            <w:shd w:val="clear" w:color="auto" w:fill="auto"/>
            <w:hideMark/>
          </w:tcPr>
          <w:p w14:paraId="567BFC73"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3</w:t>
            </w:r>
          </w:p>
        </w:tc>
        <w:tc>
          <w:tcPr>
            <w:tcW w:w="891" w:type="dxa"/>
            <w:shd w:val="clear" w:color="auto" w:fill="auto"/>
            <w:hideMark/>
          </w:tcPr>
          <w:p w14:paraId="6D90BC37"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64916E28" w14:textId="5607ACB0"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12.27</w:t>
            </w:r>
          </w:p>
        </w:tc>
        <w:tc>
          <w:tcPr>
            <w:tcW w:w="1938" w:type="dxa"/>
            <w:shd w:val="clear" w:color="auto" w:fill="auto"/>
            <w:hideMark/>
          </w:tcPr>
          <w:p w14:paraId="3A3BEF31" w14:textId="3E08E0B4"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12.02</w:t>
            </w:r>
          </w:p>
        </w:tc>
        <w:tc>
          <w:tcPr>
            <w:tcW w:w="2140" w:type="dxa"/>
          </w:tcPr>
          <w:p w14:paraId="2853EB8A" w14:textId="2CE9B7B4"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1.021</w:t>
            </w:r>
          </w:p>
        </w:tc>
      </w:tr>
      <w:tr w:rsidR="00505212" w:rsidRPr="001B4B1B" w14:paraId="72C2C190" w14:textId="77777777" w:rsidTr="004839A0">
        <w:trPr>
          <w:trHeight w:val="300"/>
          <w:jc w:val="center"/>
        </w:trPr>
        <w:tc>
          <w:tcPr>
            <w:tcW w:w="2062" w:type="dxa"/>
            <w:shd w:val="clear" w:color="auto" w:fill="auto"/>
            <w:hideMark/>
          </w:tcPr>
          <w:p w14:paraId="6370B444"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4</w:t>
            </w:r>
          </w:p>
        </w:tc>
        <w:tc>
          <w:tcPr>
            <w:tcW w:w="891" w:type="dxa"/>
            <w:shd w:val="clear" w:color="auto" w:fill="auto"/>
            <w:hideMark/>
          </w:tcPr>
          <w:p w14:paraId="75C07EE0"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74D03FF9" w14:textId="5504E369"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11.44</w:t>
            </w:r>
          </w:p>
        </w:tc>
        <w:tc>
          <w:tcPr>
            <w:tcW w:w="1938" w:type="dxa"/>
            <w:shd w:val="clear" w:color="auto" w:fill="auto"/>
            <w:hideMark/>
          </w:tcPr>
          <w:p w14:paraId="7433232C" w14:textId="4273E469"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11.45</w:t>
            </w:r>
          </w:p>
        </w:tc>
        <w:tc>
          <w:tcPr>
            <w:tcW w:w="2140" w:type="dxa"/>
          </w:tcPr>
          <w:p w14:paraId="68D94897" w14:textId="37F15C55"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0.999</w:t>
            </w:r>
          </w:p>
        </w:tc>
      </w:tr>
      <w:tr w:rsidR="00505212" w:rsidRPr="001B4B1B" w14:paraId="78E4CB43" w14:textId="77777777" w:rsidTr="004839A0">
        <w:trPr>
          <w:trHeight w:val="300"/>
          <w:jc w:val="center"/>
        </w:trPr>
        <w:tc>
          <w:tcPr>
            <w:tcW w:w="2062" w:type="dxa"/>
            <w:shd w:val="clear" w:color="auto" w:fill="auto"/>
            <w:hideMark/>
          </w:tcPr>
          <w:p w14:paraId="3488A30E"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5</w:t>
            </w:r>
          </w:p>
        </w:tc>
        <w:tc>
          <w:tcPr>
            <w:tcW w:w="891" w:type="dxa"/>
            <w:shd w:val="clear" w:color="auto" w:fill="auto"/>
            <w:hideMark/>
          </w:tcPr>
          <w:p w14:paraId="78E41F95"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629C8C9D" w14:textId="702AC2A9"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10.65</w:t>
            </w:r>
          </w:p>
        </w:tc>
        <w:tc>
          <w:tcPr>
            <w:tcW w:w="1938" w:type="dxa"/>
            <w:shd w:val="clear" w:color="auto" w:fill="auto"/>
            <w:hideMark/>
          </w:tcPr>
          <w:p w14:paraId="2ACB5C0C" w14:textId="0A3003CB"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10.55</w:t>
            </w:r>
          </w:p>
        </w:tc>
        <w:tc>
          <w:tcPr>
            <w:tcW w:w="2140" w:type="dxa"/>
          </w:tcPr>
          <w:p w14:paraId="5696F93F" w14:textId="02AC0CEE"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1.010</w:t>
            </w:r>
          </w:p>
        </w:tc>
      </w:tr>
      <w:tr w:rsidR="00505212" w:rsidRPr="001B4B1B" w14:paraId="375AC966" w14:textId="77777777" w:rsidTr="004839A0">
        <w:trPr>
          <w:trHeight w:val="300"/>
          <w:jc w:val="center"/>
        </w:trPr>
        <w:tc>
          <w:tcPr>
            <w:tcW w:w="2062" w:type="dxa"/>
            <w:shd w:val="clear" w:color="auto" w:fill="auto"/>
            <w:hideMark/>
          </w:tcPr>
          <w:p w14:paraId="7C56C053"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6</w:t>
            </w:r>
          </w:p>
        </w:tc>
        <w:tc>
          <w:tcPr>
            <w:tcW w:w="891" w:type="dxa"/>
            <w:shd w:val="clear" w:color="auto" w:fill="auto"/>
            <w:hideMark/>
          </w:tcPr>
          <w:p w14:paraId="271D1B14"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22A48989" w14:textId="05402599"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9.82</w:t>
            </w:r>
          </w:p>
        </w:tc>
        <w:tc>
          <w:tcPr>
            <w:tcW w:w="1938" w:type="dxa"/>
            <w:shd w:val="clear" w:color="auto" w:fill="auto"/>
            <w:hideMark/>
          </w:tcPr>
          <w:p w14:paraId="1D3D1A3F" w14:textId="0EE6FE85"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9.31</w:t>
            </w:r>
          </w:p>
        </w:tc>
        <w:tc>
          <w:tcPr>
            <w:tcW w:w="2140" w:type="dxa"/>
          </w:tcPr>
          <w:p w14:paraId="4C24B5AF" w14:textId="3DAFA4C6"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1.055</w:t>
            </w:r>
          </w:p>
        </w:tc>
      </w:tr>
      <w:tr w:rsidR="00505212" w:rsidRPr="001B4B1B" w14:paraId="066F8FE5" w14:textId="77777777" w:rsidTr="004839A0">
        <w:trPr>
          <w:trHeight w:val="300"/>
          <w:jc w:val="center"/>
        </w:trPr>
        <w:tc>
          <w:tcPr>
            <w:tcW w:w="2062" w:type="dxa"/>
            <w:shd w:val="clear" w:color="auto" w:fill="auto"/>
            <w:hideMark/>
          </w:tcPr>
          <w:p w14:paraId="30ED2B31"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7</w:t>
            </w:r>
          </w:p>
        </w:tc>
        <w:tc>
          <w:tcPr>
            <w:tcW w:w="891" w:type="dxa"/>
            <w:shd w:val="clear" w:color="auto" w:fill="auto"/>
            <w:hideMark/>
          </w:tcPr>
          <w:p w14:paraId="159EC82D"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077223DE" w14:textId="553E8A83"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8.93</w:t>
            </w:r>
          </w:p>
        </w:tc>
        <w:tc>
          <w:tcPr>
            <w:tcW w:w="1938" w:type="dxa"/>
            <w:shd w:val="clear" w:color="auto" w:fill="auto"/>
            <w:hideMark/>
          </w:tcPr>
          <w:p w14:paraId="40D6B3FF" w14:textId="0F478BF8"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9.05</w:t>
            </w:r>
          </w:p>
        </w:tc>
        <w:tc>
          <w:tcPr>
            <w:tcW w:w="2140" w:type="dxa"/>
          </w:tcPr>
          <w:p w14:paraId="07C407E5" w14:textId="3EE39CEC"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0.987</w:t>
            </w:r>
          </w:p>
        </w:tc>
      </w:tr>
      <w:tr w:rsidR="00505212" w:rsidRPr="001B4B1B" w14:paraId="69C0BE9F" w14:textId="77777777" w:rsidTr="004839A0">
        <w:trPr>
          <w:trHeight w:val="300"/>
          <w:jc w:val="center"/>
        </w:trPr>
        <w:tc>
          <w:tcPr>
            <w:tcW w:w="2062" w:type="dxa"/>
            <w:shd w:val="clear" w:color="auto" w:fill="auto"/>
            <w:hideMark/>
          </w:tcPr>
          <w:p w14:paraId="00F00469"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8</w:t>
            </w:r>
          </w:p>
        </w:tc>
        <w:tc>
          <w:tcPr>
            <w:tcW w:w="891" w:type="dxa"/>
            <w:shd w:val="clear" w:color="auto" w:fill="auto"/>
            <w:hideMark/>
          </w:tcPr>
          <w:p w14:paraId="12E5D6D0"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166E928D" w14:textId="56D805C3"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7.92</w:t>
            </w:r>
          </w:p>
        </w:tc>
        <w:tc>
          <w:tcPr>
            <w:tcW w:w="1938" w:type="dxa"/>
            <w:shd w:val="clear" w:color="auto" w:fill="auto"/>
            <w:hideMark/>
          </w:tcPr>
          <w:p w14:paraId="2AF8F7EA" w14:textId="6AE4472C"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7.79</w:t>
            </w:r>
          </w:p>
        </w:tc>
        <w:tc>
          <w:tcPr>
            <w:tcW w:w="2140" w:type="dxa"/>
          </w:tcPr>
          <w:p w14:paraId="2C4B8F2F" w14:textId="71CF3A4A"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1.017</w:t>
            </w:r>
          </w:p>
        </w:tc>
      </w:tr>
      <w:tr w:rsidR="00505212" w:rsidRPr="001B4B1B" w14:paraId="131D55A8" w14:textId="77777777" w:rsidTr="004839A0">
        <w:trPr>
          <w:trHeight w:val="300"/>
          <w:jc w:val="center"/>
        </w:trPr>
        <w:tc>
          <w:tcPr>
            <w:tcW w:w="2062" w:type="dxa"/>
            <w:shd w:val="clear" w:color="auto" w:fill="auto"/>
            <w:hideMark/>
          </w:tcPr>
          <w:p w14:paraId="225DD954"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9</w:t>
            </w:r>
          </w:p>
        </w:tc>
        <w:tc>
          <w:tcPr>
            <w:tcW w:w="891" w:type="dxa"/>
            <w:shd w:val="clear" w:color="auto" w:fill="auto"/>
            <w:hideMark/>
          </w:tcPr>
          <w:p w14:paraId="05673B8B"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shd w:val="clear" w:color="auto" w:fill="auto"/>
            <w:hideMark/>
          </w:tcPr>
          <w:p w14:paraId="6463F6AC" w14:textId="219B9707"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6.51</w:t>
            </w:r>
          </w:p>
        </w:tc>
        <w:tc>
          <w:tcPr>
            <w:tcW w:w="1938" w:type="dxa"/>
            <w:shd w:val="clear" w:color="auto" w:fill="auto"/>
            <w:hideMark/>
          </w:tcPr>
          <w:p w14:paraId="69FB00A5" w14:textId="452D1F6E"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6.25</w:t>
            </w:r>
          </w:p>
        </w:tc>
        <w:tc>
          <w:tcPr>
            <w:tcW w:w="2140" w:type="dxa"/>
          </w:tcPr>
          <w:p w14:paraId="5D54A3D0" w14:textId="22BBC59B"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1.042</w:t>
            </w:r>
          </w:p>
        </w:tc>
      </w:tr>
      <w:tr w:rsidR="00505212" w:rsidRPr="001B4B1B" w14:paraId="46959DDC" w14:textId="77777777" w:rsidTr="004839A0">
        <w:trPr>
          <w:trHeight w:val="315"/>
          <w:jc w:val="center"/>
        </w:trPr>
        <w:tc>
          <w:tcPr>
            <w:tcW w:w="2062" w:type="dxa"/>
            <w:tcBorders>
              <w:bottom w:val="single" w:sz="4" w:space="0" w:color="auto"/>
            </w:tcBorders>
            <w:shd w:val="clear" w:color="auto" w:fill="auto"/>
            <w:hideMark/>
          </w:tcPr>
          <w:p w14:paraId="676BC181" w14:textId="77777777" w:rsidR="00505212" w:rsidRPr="001B4B1B" w:rsidRDefault="00505212" w:rsidP="00505212">
            <w:pPr>
              <w:spacing w:after="0" w:line="240" w:lineRule="auto"/>
              <w:jc w:val="center"/>
              <w:rPr>
                <w:rFonts w:eastAsia="Times New Roman" w:cs="Times New Roman"/>
                <w:color w:val="0000FF"/>
              </w:rPr>
            </w:pPr>
            <w:r w:rsidRPr="001B4B1B">
              <w:rPr>
                <w:rFonts w:eastAsia="Times New Roman" w:cs="Times New Roman"/>
                <w:color w:val="0000FF"/>
              </w:rPr>
              <w:t>10</w:t>
            </w:r>
          </w:p>
        </w:tc>
        <w:tc>
          <w:tcPr>
            <w:tcW w:w="891" w:type="dxa"/>
            <w:tcBorders>
              <w:bottom w:val="single" w:sz="4" w:space="0" w:color="auto"/>
            </w:tcBorders>
            <w:shd w:val="clear" w:color="auto" w:fill="auto"/>
            <w:hideMark/>
          </w:tcPr>
          <w:p w14:paraId="2BEB69E6" w14:textId="77777777" w:rsidR="00505212" w:rsidRPr="00505212" w:rsidRDefault="00505212" w:rsidP="00505212">
            <w:pPr>
              <w:spacing w:after="0" w:line="240" w:lineRule="auto"/>
              <w:jc w:val="center"/>
              <w:rPr>
                <w:rFonts w:eastAsia="Times New Roman" w:cs="Times New Roman"/>
                <w:color w:val="0000FF"/>
              </w:rPr>
            </w:pPr>
            <w:r w:rsidRPr="00505212">
              <w:rPr>
                <w:rFonts w:eastAsia="Times New Roman" w:cs="Times New Roman"/>
                <w:color w:val="0000FF"/>
              </w:rPr>
              <w:t>477</w:t>
            </w:r>
          </w:p>
        </w:tc>
        <w:tc>
          <w:tcPr>
            <w:tcW w:w="1929" w:type="dxa"/>
            <w:tcBorders>
              <w:bottom w:val="single" w:sz="4" w:space="0" w:color="auto"/>
            </w:tcBorders>
            <w:shd w:val="clear" w:color="auto" w:fill="auto"/>
            <w:hideMark/>
          </w:tcPr>
          <w:p w14:paraId="014A75F3" w14:textId="0EA9665B" w:rsidR="00505212" w:rsidRPr="00505212" w:rsidRDefault="00505212" w:rsidP="00481DFD">
            <w:pPr>
              <w:spacing w:after="0" w:line="240" w:lineRule="auto"/>
              <w:jc w:val="center"/>
              <w:rPr>
                <w:rFonts w:eastAsia="Times New Roman" w:cs="Times New Roman"/>
                <w:color w:val="0000FF"/>
              </w:rPr>
            </w:pPr>
            <w:r w:rsidRPr="00505212">
              <w:rPr>
                <w:rFonts w:eastAsia="Times New Roman" w:cs="Times New Roman"/>
                <w:color w:val="0000FF"/>
              </w:rPr>
              <w:t>3.78</w:t>
            </w:r>
          </w:p>
        </w:tc>
        <w:tc>
          <w:tcPr>
            <w:tcW w:w="1938" w:type="dxa"/>
            <w:tcBorders>
              <w:bottom w:val="single" w:sz="4" w:space="0" w:color="auto"/>
            </w:tcBorders>
            <w:shd w:val="clear" w:color="auto" w:fill="auto"/>
            <w:hideMark/>
          </w:tcPr>
          <w:p w14:paraId="209B9324" w14:textId="115FDB09"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4.05</w:t>
            </w:r>
          </w:p>
        </w:tc>
        <w:tc>
          <w:tcPr>
            <w:tcW w:w="2140" w:type="dxa"/>
            <w:tcBorders>
              <w:bottom w:val="single" w:sz="4" w:space="0" w:color="auto"/>
            </w:tcBorders>
          </w:tcPr>
          <w:p w14:paraId="0B6897D6" w14:textId="2EB1C645" w:rsidR="00505212" w:rsidRPr="00505212" w:rsidRDefault="00505212" w:rsidP="00505212">
            <w:pPr>
              <w:spacing w:after="0" w:line="240" w:lineRule="auto"/>
              <w:jc w:val="center"/>
              <w:rPr>
                <w:rFonts w:eastAsia="Times New Roman" w:cs="Times New Roman"/>
                <w:color w:val="0000FF"/>
              </w:rPr>
            </w:pPr>
            <w:r w:rsidRPr="00505212">
              <w:rPr>
                <w:rFonts w:ascii="Calibri" w:hAnsi="Calibri"/>
                <w:color w:val="0000FF"/>
              </w:rPr>
              <w:t>0.934</w:t>
            </w:r>
          </w:p>
        </w:tc>
      </w:tr>
      <w:tr w:rsidR="00505212" w:rsidRPr="001B4B1B" w14:paraId="5DF7F488" w14:textId="77777777" w:rsidTr="004839A0">
        <w:trPr>
          <w:trHeight w:val="315"/>
          <w:jc w:val="center"/>
        </w:trPr>
        <w:tc>
          <w:tcPr>
            <w:tcW w:w="2062" w:type="dxa"/>
            <w:tcBorders>
              <w:top w:val="single" w:sz="4" w:space="0" w:color="auto"/>
              <w:bottom w:val="single" w:sz="4" w:space="0" w:color="auto"/>
            </w:tcBorders>
            <w:shd w:val="clear" w:color="auto" w:fill="auto"/>
            <w:hideMark/>
          </w:tcPr>
          <w:p w14:paraId="74D5CA16" w14:textId="77777777" w:rsidR="00505212" w:rsidRPr="00A14503" w:rsidRDefault="00505212" w:rsidP="00505212">
            <w:pPr>
              <w:spacing w:after="0" w:line="240" w:lineRule="auto"/>
              <w:jc w:val="center"/>
              <w:rPr>
                <w:rFonts w:eastAsia="Times New Roman" w:cs="Times New Roman"/>
                <w:b/>
                <w:color w:val="0000FF"/>
              </w:rPr>
            </w:pPr>
            <w:r w:rsidRPr="00A14503">
              <w:rPr>
                <w:rFonts w:eastAsia="Times New Roman" w:cs="Times New Roman"/>
                <w:b/>
                <w:color w:val="0000FF"/>
              </w:rPr>
              <w:t>Total Sample</w:t>
            </w:r>
          </w:p>
        </w:tc>
        <w:tc>
          <w:tcPr>
            <w:tcW w:w="891" w:type="dxa"/>
            <w:tcBorders>
              <w:top w:val="single" w:sz="4" w:space="0" w:color="auto"/>
              <w:bottom w:val="single" w:sz="4" w:space="0" w:color="auto"/>
            </w:tcBorders>
            <w:shd w:val="clear" w:color="auto" w:fill="auto"/>
            <w:hideMark/>
          </w:tcPr>
          <w:p w14:paraId="48B6A953" w14:textId="0FEC31D6" w:rsidR="00505212" w:rsidRPr="00A14503" w:rsidRDefault="00505212" w:rsidP="00505212">
            <w:pPr>
              <w:spacing w:after="0" w:line="240" w:lineRule="auto"/>
              <w:jc w:val="center"/>
              <w:rPr>
                <w:rFonts w:eastAsia="Times New Roman" w:cs="Times New Roman"/>
                <w:b/>
                <w:color w:val="0000FF"/>
              </w:rPr>
            </w:pPr>
            <w:r w:rsidRPr="00A14503">
              <w:rPr>
                <w:rFonts w:eastAsia="Times New Roman" w:cs="Times New Roman"/>
                <w:b/>
                <w:color w:val="0000FF"/>
              </w:rPr>
              <w:t>4</w:t>
            </w:r>
            <w:r w:rsidR="00481DFD" w:rsidRPr="00A14503">
              <w:rPr>
                <w:rFonts w:eastAsia="Times New Roman" w:cs="Times New Roman"/>
                <w:b/>
                <w:color w:val="0000FF"/>
              </w:rPr>
              <w:t>,</w:t>
            </w:r>
            <w:r w:rsidRPr="00A14503">
              <w:rPr>
                <w:rFonts w:eastAsia="Times New Roman" w:cs="Times New Roman"/>
                <w:b/>
                <w:color w:val="0000FF"/>
              </w:rPr>
              <w:t>769</w:t>
            </w:r>
          </w:p>
        </w:tc>
        <w:tc>
          <w:tcPr>
            <w:tcW w:w="1929" w:type="dxa"/>
            <w:tcBorders>
              <w:top w:val="single" w:sz="4" w:space="0" w:color="auto"/>
              <w:bottom w:val="single" w:sz="4" w:space="0" w:color="auto"/>
            </w:tcBorders>
            <w:shd w:val="clear" w:color="auto" w:fill="auto"/>
            <w:hideMark/>
          </w:tcPr>
          <w:p w14:paraId="228AAE3F" w14:textId="625DFE80" w:rsidR="00505212" w:rsidRPr="00A14503" w:rsidRDefault="00505212" w:rsidP="00505212">
            <w:pPr>
              <w:spacing w:after="0" w:line="240" w:lineRule="auto"/>
              <w:jc w:val="center"/>
              <w:rPr>
                <w:rFonts w:eastAsia="Times New Roman" w:cs="Times New Roman"/>
                <w:b/>
                <w:color w:val="0000FF"/>
              </w:rPr>
            </w:pPr>
            <w:r w:rsidRPr="00A14503">
              <w:rPr>
                <w:rFonts w:ascii="Calibri" w:hAnsi="Calibri"/>
                <w:b/>
                <w:color w:val="0000FF"/>
              </w:rPr>
              <w:t>9.98</w:t>
            </w:r>
          </w:p>
        </w:tc>
        <w:tc>
          <w:tcPr>
            <w:tcW w:w="1938" w:type="dxa"/>
            <w:tcBorders>
              <w:top w:val="single" w:sz="4" w:space="0" w:color="auto"/>
              <w:bottom w:val="single" w:sz="4" w:space="0" w:color="auto"/>
            </w:tcBorders>
            <w:shd w:val="clear" w:color="auto" w:fill="auto"/>
            <w:hideMark/>
          </w:tcPr>
          <w:p w14:paraId="3D4B593D" w14:textId="5C80CBC5" w:rsidR="00505212" w:rsidRPr="00A14503" w:rsidRDefault="00505212" w:rsidP="00505212">
            <w:pPr>
              <w:spacing w:after="0" w:line="240" w:lineRule="auto"/>
              <w:jc w:val="center"/>
              <w:rPr>
                <w:rFonts w:eastAsia="Times New Roman" w:cs="Times New Roman"/>
                <w:b/>
                <w:color w:val="0000FF"/>
              </w:rPr>
            </w:pPr>
            <w:r w:rsidRPr="00A14503">
              <w:rPr>
                <w:rFonts w:ascii="Calibri" w:hAnsi="Calibri"/>
                <w:b/>
                <w:color w:val="0000FF"/>
              </w:rPr>
              <w:t>9.92</w:t>
            </w:r>
          </w:p>
        </w:tc>
        <w:tc>
          <w:tcPr>
            <w:tcW w:w="2140" w:type="dxa"/>
            <w:tcBorders>
              <w:top w:val="single" w:sz="4" w:space="0" w:color="auto"/>
              <w:bottom w:val="single" w:sz="4" w:space="0" w:color="auto"/>
            </w:tcBorders>
          </w:tcPr>
          <w:p w14:paraId="0EAB5566" w14:textId="4E5B6184" w:rsidR="00505212" w:rsidRPr="00A14503" w:rsidRDefault="00505212" w:rsidP="00505212">
            <w:pPr>
              <w:spacing w:after="0" w:line="240" w:lineRule="auto"/>
              <w:jc w:val="center"/>
              <w:rPr>
                <w:rFonts w:eastAsia="Times New Roman" w:cs="Times New Roman"/>
                <w:b/>
                <w:color w:val="0000FF"/>
              </w:rPr>
            </w:pPr>
            <w:r w:rsidRPr="00A14503">
              <w:rPr>
                <w:rFonts w:eastAsia="Times New Roman" w:cs="Times New Roman"/>
                <w:b/>
                <w:color w:val="0000FF"/>
              </w:rPr>
              <w:t>1.006</w:t>
            </w:r>
          </w:p>
        </w:tc>
      </w:tr>
    </w:tbl>
    <w:p w14:paraId="0C6CF461" w14:textId="77777777" w:rsidR="00FD0FEC" w:rsidRPr="001B4B1B" w:rsidRDefault="00FD0FEC" w:rsidP="00FD0FEC">
      <w:pPr>
        <w:ind w:firstLine="432"/>
        <w:rPr>
          <w:color w:val="0000FF"/>
        </w:rPr>
      </w:pPr>
    </w:p>
    <w:p w14:paraId="6F9447BF" w14:textId="2F4BC671" w:rsidR="008C012D" w:rsidRPr="0071037F" w:rsidRDefault="00743E46" w:rsidP="00A57363">
      <w:pPr>
        <w:pStyle w:val="TableTitle"/>
        <w:tabs>
          <w:tab w:val="left" w:pos="990"/>
        </w:tabs>
        <w:spacing w:before="120" w:after="120"/>
        <w:ind w:left="994" w:hanging="994"/>
        <w:jc w:val="left"/>
        <w:rPr>
          <w:rFonts w:asciiTheme="minorHAnsi" w:hAnsiTheme="minorHAnsi"/>
          <w:sz w:val="22"/>
        </w:rPr>
      </w:pPr>
      <w:r w:rsidRPr="0071037F">
        <w:rPr>
          <w:rFonts w:asciiTheme="minorHAnsi" w:hAnsiTheme="minorHAnsi"/>
          <w:sz w:val="22"/>
        </w:rPr>
        <w:t xml:space="preserve">2b4.6. </w:t>
      </w:r>
      <w:r w:rsidR="00001D73" w:rsidRPr="0071037F">
        <w:rPr>
          <w:rFonts w:asciiTheme="minorHAnsi" w:hAnsiTheme="minorHAnsi"/>
          <w:sz w:val="22"/>
        </w:rPr>
        <w:t xml:space="preserve">Statistical </w:t>
      </w:r>
      <w:r w:rsidR="00092566" w:rsidRPr="0071037F">
        <w:rPr>
          <w:rFonts w:asciiTheme="minorHAnsi" w:hAnsiTheme="minorHAnsi"/>
          <w:sz w:val="22"/>
        </w:rPr>
        <w:t>Risk Model Discrimination Statistics</w:t>
      </w:r>
      <w:r w:rsidR="003605B4" w:rsidRPr="0071037F">
        <w:rPr>
          <w:rFonts w:asciiTheme="minorHAnsi" w:hAnsiTheme="minorHAnsi"/>
          <w:sz w:val="22"/>
        </w:rPr>
        <w:t xml:space="preserve"> (</w:t>
      </w:r>
      <w:r w:rsidR="003605B4" w:rsidRPr="0071037F">
        <w:rPr>
          <w:rFonts w:asciiTheme="minorHAnsi" w:hAnsiTheme="minorHAnsi"/>
          <w:i/>
          <w:sz w:val="22"/>
        </w:rPr>
        <w:t>e.g., c-statistic, R-squared</w:t>
      </w:r>
      <w:r w:rsidR="003605B4" w:rsidRPr="0071037F">
        <w:rPr>
          <w:rFonts w:asciiTheme="minorHAnsi" w:hAnsiTheme="minorHAnsi"/>
          <w:sz w:val="22"/>
        </w:rPr>
        <w:t>)</w:t>
      </w:r>
      <w:r w:rsidRPr="0071037F">
        <w:rPr>
          <w:rFonts w:asciiTheme="minorHAnsi" w:hAnsiTheme="minorHAnsi"/>
          <w:sz w:val="22"/>
        </w:rPr>
        <w:t>:</w:t>
      </w:r>
      <w:r w:rsidR="001B4B1B">
        <w:rPr>
          <w:rFonts w:asciiTheme="minorHAnsi" w:hAnsiTheme="minorHAnsi"/>
          <w:sz w:val="22"/>
        </w:rPr>
        <w:t xml:space="preserve"> </w:t>
      </w:r>
    </w:p>
    <w:p w14:paraId="6CC0926F" w14:textId="77777777" w:rsidR="00DC3CF6" w:rsidRPr="0071037F" w:rsidRDefault="00DC3CF6" w:rsidP="00DC3CF6">
      <w:pPr>
        <w:pStyle w:val="TableTitle"/>
        <w:tabs>
          <w:tab w:val="left" w:pos="990"/>
        </w:tabs>
        <w:spacing w:before="120" w:after="120"/>
        <w:ind w:left="994" w:hanging="994"/>
        <w:jc w:val="left"/>
        <w:rPr>
          <w:rFonts w:asciiTheme="minorHAnsi" w:hAnsiTheme="minorHAnsi"/>
          <w:b w:val="0"/>
          <w:color w:val="0000FF"/>
          <w:spacing w:val="-1"/>
          <w:sz w:val="22"/>
        </w:rPr>
      </w:pPr>
      <w:r w:rsidRPr="0071037F">
        <w:rPr>
          <w:rFonts w:asciiTheme="minorHAnsi" w:hAnsiTheme="minorHAnsi"/>
          <w:b w:val="0"/>
          <w:color w:val="0000FF"/>
          <w:sz w:val="22"/>
        </w:rPr>
        <w:t>See Attachment 1.</w:t>
      </w:r>
    </w:p>
    <w:p w14:paraId="1FB1244C" w14:textId="2ED2F533" w:rsidR="000E1334" w:rsidRPr="0071037F" w:rsidRDefault="00DC3CF6" w:rsidP="000E1334">
      <w:r w:rsidRPr="0071037F" w:rsidDel="00DC3CF6">
        <w:rPr>
          <w:iCs/>
          <w:color w:val="0000FF"/>
        </w:rPr>
        <w:t xml:space="preserve"> </w:t>
      </w:r>
      <w:r w:rsidR="00743E46" w:rsidRPr="0071037F">
        <w:rPr>
          <w:rFonts w:cstheme="minorHAnsi"/>
          <w:b/>
          <w:bCs/>
        </w:rPr>
        <w:t>2b4.7</w:t>
      </w:r>
      <w:r w:rsidR="00001D73" w:rsidRPr="0071037F">
        <w:rPr>
          <w:rFonts w:cstheme="minorHAnsi"/>
          <w:b/>
          <w:bCs/>
        </w:rPr>
        <w:t xml:space="preserve">. </w:t>
      </w:r>
      <w:r w:rsidR="00743E46" w:rsidRPr="0071037F">
        <w:rPr>
          <w:rFonts w:cstheme="minorHAnsi"/>
          <w:b/>
          <w:bCs/>
        </w:rPr>
        <w:t xml:space="preserve">Statistical </w:t>
      </w:r>
      <w:r w:rsidR="00092566" w:rsidRPr="0071037F">
        <w:rPr>
          <w:rFonts w:cstheme="minorHAnsi"/>
          <w:b/>
          <w:bCs/>
        </w:rPr>
        <w:t>Risk Model Calibration Statistics</w:t>
      </w:r>
      <w:r w:rsidR="003605B4" w:rsidRPr="0071037F">
        <w:rPr>
          <w:rFonts w:cstheme="minorHAnsi"/>
          <w:b/>
          <w:bCs/>
        </w:rPr>
        <w:t xml:space="preserve"> </w:t>
      </w:r>
      <w:r w:rsidR="003605B4" w:rsidRPr="0071037F">
        <w:rPr>
          <w:rFonts w:cstheme="minorHAnsi"/>
          <w:bCs/>
        </w:rPr>
        <w:t>(</w:t>
      </w:r>
      <w:r w:rsidR="003605B4" w:rsidRPr="0071037F">
        <w:rPr>
          <w:rFonts w:cstheme="minorHAnsi"/>
          <w:bCs/>
          <w:i/>
        </w:rPr>
        <w:t xml:space="preserve">e.g., </w:t>
      </w:r>
      <w:proofErr w:type="spellStart"/>
      <w:r w:rsidR="003605B4" w:rsidRPr="0071037F">
        <w:rPr>
          <w:rFonts w:cstheme="minorHAnsi"/>
          <w:bCs/>
          <w:i/>
        </w:rPr>
        <w:t>Hosmer-Lemeshow</w:t>
      </w:r>
      <w:proofErr w:type="spellEnd"/>
      <w:r w:rsidR="003605B4" w:rsidRPr="0071037F">
        <w:rPr>
          <w:rFonts w:cstheme="minorHAnsi"/>
          <w:bCs/>
          <w:i/>
        </w:rPr>
        <w:t xml:space="preserve"> statistic</w:t>
      </w:r>
      <w:r w:rsidR="003605B4" w:rsidRPr="0071037F">
        <w:rPr>
          <w:rFonts w:cstheme="minorHAnsi"/>
          <w:bCs/>
        </w:rPr>
        <w:t>)</w:t>
      </w:r>
      <w:r w:rsidR="00092566" w:rsidRPr="0071037F">
        <w:rPr>
          <w:rFonts w:cstheme="minorHAnsi"/>
          <w:bCs/>
        </w:rPr>
        <w:t>:</w:t>
      </w:r>
      <w:r w:rsidR="001B4B1B">
        <w:rPr>
          <w:rFonts w:cstheme="minorHAnsi"/>
          <w:bCs/>
        </w:rPr>
        <w:t xml:space="preserve"> </w:t>
      </w:r>
      <w:r w:rsidR="00092566" w:rsidRPr="0071037F">
        <w:rPr>
          <w:rFonts w:cstheme="minorHAnsi"/>
          <w:bCs/>
        </w:rPr>
        <w:br/>
      </w:r>
      <w:r w:rsidR="00517AA0" w:rsidRPr="0071037F">
        <w:rPr>
          <w:iCs/>
          <w:color w:val="0000FF"/>
        </w:rPr>
        <w:t>Not applicable</w:t>
      </w:r>
    </w:p>
    <w:p w14:paraId="71F82896" w14:textId="77777777" w:rsidR="008C012D" w:rsidRPr="0071037F" w:rsidRDefault="00743E46" w:rsidP="00BC6811">
      <w:pPr>
        <w:pStyle w:val="TableTitle"/>
        <w:tabs>
          <w:tab w:val="left" w:pos="990"/>
        </w:tabs>
        <w:spacing w:before="120" w:after="120"/>
        <w:ind w:left="994" w:hanging="994"/>
        <w:jc w:val="left"/>
        <w:rPr>
          <w:rFonts w:asciiTheme="minorHAnsi" w:hAnsiTheme="minorHAnsi"/>
          <w:sz w:val="22"/>
        </w:rPr>
      </w:pPr>
      <w:r w:rsidRPr="0071037F">
        <w:rPr>
          <w:rFonts w:asciiTheme="minorHAnsi" w:hAnsiTheme="minorHAnsi"/>
          <w:sz w:val="22"/>
        </w:rPr>
        <w:t>2b4.8</w:t>
      </w:r>
      <w:r w:rsidR="00001D73" w:rsidRPr="0071037F">
        <w:rPr>
          <w:rFonts w:asciiTheme="minorHAnsi" w:hAnsiTheme="minorHAnsi"/>
          <w:sz w:val="22"/>
        </w:rPr>
        <w:t xml:space="preserve">. </w:t>
      </w:r>
      <w:r w:rsidRPr="0071037F">
        <w:rPr>
          <w:rFonts w:asciiTheme="minorHAnsi" w:hAnsiTheme="minorHAnsi"/>
          <w:sz w:val="22"/>
        </w:rPr>
        <w:t xml:space="preserve">Statistical </w:t>
      </w:r>
      <w:r w:rsidR="00092566" w:rsidRPr="0071037F">
        <w:rPr>
          <w:rFonts w:asciiTheme="minorHAnsi" w:hAnsiTheme="minorHAnsi"/>
          <w:sz w:val="22"/>
        </w:rPr>
        <w:t>Risk Model Calibration – Risk decile plots or calibration curves:</w:t>
      </w:r>
    </w:p>
    <w:p w14:paraId="7075C1C9" w14:textId="475FC65E" w:rsidR="00092566" w:rsidRPr="0071037F" w:rsidRDefault="00743E46" w:rsidP="00092566">
      <w:pPr>
        <w:autoSpaceDE w:val="0"/>
        <w:autoSpaceDN w:val="0"/>
        <w:adjustRightInd w:val="0"/>
        <w:spacing w:after="0" w:line="240" w:lineRule="auto"/>
        <w:rPr>
          <w:rFonts w:cstheme="minorHAnsi"/>
          <w:bCs/>
        </w:rPr>
      </w:pPr>
      <w:bookmarkStart w:id="13" w:name="question2b49"/>
      <w:bookmarkEnd w:id="13"/>
      <w:r w:rsidRPr="0071037F">
        <w:rPr>
          <w:rFonts w:cstheme="minorHAnsi"/>
          <w:b/>
        </w:rPr>
        <w:t>2b4.9</w:t>
      </w:r>
      <w:r w:rsidR="00001D73" w:rsidRPr="0071037F">
        <w:rPr>
          <w:rFonts w:cstheme="minorHAnsi"/>
          <w:b/>
        </w:rPr>
        <w:t xml:space="preserve">. Results of </w:t>
      </w:r>
      <w:r w:rsidR="00092566" w:rsidRPr="0071037F">
        <w:rPr>
          <w:rFonts w:cstheme="minorHAnsi"/>
          <w:b/>
        </w:rPr>
        <w:t>Risk Stratification Analysis</w:t>
      </w:r>
      <w:r w:rsidR="00092566" w:rsidRPr="0071037F">
        <w:rPr>
          <w:rFonts w:cstheme="minorHAnsi"/>
        </w:rPr>
        <w:t>:</w:t>
      </w:r>
      <w:r w:rsidR="001B4B1B">
        <w:rPr>
          <w:rFonts w:cstheme="minorHAnsi"/>
        </w:rPr>
        <w:t xml:space="preserve"> </w:t>
      </w:r>
    </w:p>
    <w:p w14:paraId="047C069D" w14:textId="68D19265" w:rsidR="00C53A54" w:rsidRPr="001B4B1B" w:rsidRDefault="00DC3CF6" w:rsidP="000E1334">
      <w:pPr>
        <w:rPr>
          <w:rFonts w:cstheme="minorHAnsi"/>
          <w:b/>
          <w:bCs/>
        </w:rPr>
      </w:pPr>
      <w:r w:rsidRPr="001B4B1B">
        <w:rPr>
          <w:color w:val="0000FF"/>
        </w:rPr>
        <w:t>Not applicable</w:t>
      </w:r>
      <w:r w:rsidRPr="001B4B1B" w:rsidDel="00DC3CF6">
        <w:rPr>
          <w:iCs/>
          <w:color w:val="0000FF"/>
          <w:highlight w:val="yellow"/>
        </w:rPr>
        <w:t xml:space="preserve"> </w:t>
      </w:r>
    </w:p>
    <w:p w14:paraId="696C721A" w14:textId="77777777" w:rsidR="00C41ED2" w:rsidRDefault="00743E46" w:rsidP="00C53A54">
      <w:pPr>
        <w:rPr>
          <w:rFonts w:cstheme="minorHAnsi"/>
          <w:bCs/>
        </w:rPr>
      </w:pPr>
      <w:r w:rsidRPr="001B4B1B">
        <w:rPr>
          <w:rFonts w:cstheme="minorHAnsi"/>
          <w:b/>
          <w:bCs/>
        </w:rPr>
        <w:t>2b4.10</w:t>
      </w:r>
      <w:r w:rsidR="00001D73" w:rsidRPr="001B4B1B">
        <w:rPr>
          <w:rFonts w:cstheme="minorHAnsi"/>
          <w:b/>
          <w:bCs/>
        </w:rPr>
        <w:t xml:space="preserve">. </w:t>
      </w:r>
      <w:proofErr w:type="gramStart"/>
      <w:r w:rsidR="00092566" w:rsidRPr="001B4B1B">
        <w:rPr>
          <w:rFonts w:cstheme="minorHAnsi"/>
          <w:b/>
          <w:bCs/>
        </w:rPr>
        <w:t>What</w:t>
      </w:r>
      <w:proofErr w:type="gramEnd"/>
      <w:r w:rsidR="00092566" w:rsidRPr="001B4B1B">
        <w:rPr>
          <w:rFonts w:cstheme="minorHAnsi"/>
          <w:b/>
          <w:bCs/>
        </w:rPr>
        <w:t xml:space="preserve"> is your interpretation of the results in terms of demonstrating adequacy of controlling for differences in patient characteristics (case mix)?</w:t>
      </w:r>
      <w:r w:rsidR="00092566" w:rsidRPr="001B4B1B">
        <w:rPr>
          <w:rFonts w:cstheme="minorHAnsi"/>
          <w:bCs/>
        </w:rPr>
        <w:t xml:space="preserve"> (i</w:t>
      </w:r>
      <w:r w:rsidR="00092566" w:rsidRPr="001B4B1B">
        <w:rPr>
          <w:rFonts w:cstheme="minorHAnsi"/>
          <w:bCs/>
          <w:i/>
        </w:rPr>
        <w:t xml:space="preserve">.e., what do the results mean and what are the norms for the test </w:t>
      </w:r>
      <w:proofErr w:type="gramStart"/>
      <w:r w:rsidR="00092566" w:rsidRPr="001B4B1B">
        <w:rPr>
          <w:rFonts w:cstheme="minorHAnsi"/>
          <w:bCs/>
          <w:i/>
        </w:rPr>
        <w:t>conducted</w:t>
      </w:r>
      <w:proofErr w:type="gramEnd"/>
      <w:r w:rsidR="00092566" w:rsidRPr="001B4B1B">
        <w:rPr>
          <w:rFonts w:cstheme="minorHAnsi"/>
          <w:bCs/>
        </w:rPr>
        <w:t>)</w:t>
      </w:r>
    </w:p>
    <w:p w14:paraId="1B3B7D6C" w14:textId="6633A185" w:rsidR="000E1334" w:rsidRPr="001B4B1B" w:rsidRDefault="000E1334" w:rsidP="00C41ED2">
      <w:r w:rsidRPr="001B4B1B">
        <w:rPr>
          <w:iCs/>
          <w:color w:val="0000FF"/>
        </w:rPr>
        <w:t xml:space="preserve">In summary, our results demonstrate reasonable predictive ability of our risk adjustment model </w:t>
      </w:r>
      <w:r w:rsidR="00C41ED2">
        <w:rPr>
          <w:iCs/>
          <w:color w:val="0000FF"/>
        </w:rPr>
        <w:t>for</w:t>
      </w:r>
      <w:r w:rsidRPr="001B4B1B">
        <w:rPr>
          <w:iCs/>
          <w:color w:val="0000FF"/>
        </w:rPr>
        <w:t xml:space="preserve"> </w:t>
      </w:r>
      <w:r w:rsidR="00C53A54" w:rsidRPr="001B4B1B">
        <w:rPr>
          <w:iCs/>
          <w:color w:val="0000FF"/>
        </w:rPr>
        <w:t>IRFs</w:t>
      </w:r>
      <w:r w:rsidR="00C41ED2">
        <w:rPr>
          <w:iCs/>
          <w:color w:val="0000FF"/>
        </w:rPr>
        <w:t>.</w:t>
      </w:r>
      <w:r w:rsidRPr="001B4B1B">
        <w:rPr>
          <w:iCs/>
          <w:color w:val="0000FF"/>
        </w:rPr>
        <w:t xml:space="preserve"> </w:t>
      </w:r>
      <w:r w:rsidRPr="001B4B1B">
        <w:t xml:space="preserve"> </w:t>
      </w:r>
    </w:p>
    <w:p w14:paraId="533C1D99" w14:textId="354DD6C5" w:rsidR="00021170" w:rsidRPr="001B4B1B" w:rsidRDefault="009B1A15" w:rsidP="009B1A15">
      <w:pPr>
        <w:spacing w:after="0" w:line="240" w:lineRule="auto"/>
        <w:rPr>
          <w:rFonts w:cstheme="minorHAnsi"/>
        </w:rPr>
      </w:pPr>
      <w:r w:rsidRPr="001B4B1B">
        <w:rPr>
          <w:rFonts w:cstheme="minorHAnsi"/>
          <w:b/>
          <w:highlight w:val="green"/>
        </w:rPr>
        <w:t>2b4.11.</w:t>
      </w:r>
      <w:r w:rsidRPr="001B4B1B">
        <w:rPr>
          <w:rFonts w:cstheme="minorHAnsi"/>
          <w:highlight w:val="green"/>
        </w:rPr>
        <w:t xml:space="preserve"> </w:t>
      </w:r>
      <w:r w:rsidR="00092566" w:rsidRPr="001B4B1B">
        <w:rPr>
          <w:rFonts w:cstheme="minorHAnsi"/>
          <w:b/>
          <w:highlight w:val="green"/>
        </w:rPr>
        <w:t>Optional</w:t>
      </w:r>
      <w:r w:rsidRPr="001B4B1B">
        <w:rPr>
          <w:rFonts w:cstheme="minorHAnsi"/>
          <w:b/>
          <w:highlight w:val="green"/>
        </w:rPr>
        <w:t xml:space="preserve"> Additional Testing</w:t>
      </w:r>
      <w:r w:rsidR="004756E1" w:rsidRPr="001B4B1B">
        <w:rPr>
          <w:rFonts w:cstheme="minorHAnsi"/>
          <w:b/>
          <w:highlight w:val="green"/>
        </w:rPr>
        <w:t xml:space="preserve"> for Risk Adjustment</w:t>
      </w:r>
      <w:r w:rsidR="00092566" w:rsidRPr="001B4B1B">
        <w:rPr>
          <w:rFonts w:cstheme="minorHAnsi"/>
          <w:b/>
        </w:rPr>
        <w:t xml:space="preserve"> </w:t>
      </w:r>
      <w:r w:rsidR="00092566" w:rsidRPr="001B4B1B">
        <w:rPr>
          <w:rFonts w:cstheme="minorHAnsi"/>
        </w:rPr>
        <w:t>(</w:t>
      </w:r>
      <w:r w:rsidR="00092566" w:rsidRPr="001B4B1B">
        <w:rPr>
          <w:rFonts w:cstheme="minorHAnsi"/>
          <w:i/>
          <w:u w:val="single"/>
        </w:rPr>
        <w:t>not required</w:t>
      </w:r>
      <w:r w:rsidR="00092566" w:rsidRPr="001B4B1B">
        <w:rPr>
          <w:rFonts w:cstheme="minorHAnsi"/>
          <w:i/>
        </w:rPr>
        <w:t>, but would provide additional support of adequacy of risk model</w:t>
      </w:r>
      <w:r w:rsidRPr="001B4B1B">
        <w:rPr>
          <w:rFonts w:cstheme="minorHAnsi"/>
          <w:i/>
        </w:rPr>
        <w:t>, e.g., testing of risk model in another data se</w:t>
      </w:r>
      <w:r w:rsidR="002408E4" w:rsidRPr="001B4B1B">
        <w:rPr>
          <w:rFonts w:cstheme="minorHAnsi"/>
          <w:i/>
        </w:rPr>
        <w:t>t</w:t>
      </w:r>
      <w:r w:rsidRPr="001B4B1B">
        <w:rPr>
          <w:rFonts w:cstheme="minorHAnsi"/>
          <w:i/>
        </w:rPr>
        <w:t>; sensitivity analysis for missing data</w:t>
      </w:r>
      <w:r w:rsidR="002408E4" w:rsidRPr="001B4B1B">
        <w:rPr>
          <w:rFonts w:cstheme="minorHAnsi"/>
          <w:i/>
        </w:rPr>
        <w:t>;</w:t>
      </w:r>
      <w:r w:rsidRPr="001B4B1B">
        <w:rPr>
          <w:rFonts w:cstheme="minorHAnsi"/>
          <w:i/>
        </w:rPr>
        <w:t xml:space="preserve"> other methods</w:t>
      </w:r>
      <w:r w:rsidR="008F7E67" w:rsidRPr="001B4B1B">
        <w:rPr>
          <w:rFonts w:cstheme="minorHAnsi"/>
          <w:i/>
        </w:rPr>
        <w:t xml:space="preserve"> that were assessed</w:t>
      </w:r>
      <w:r w:rsidRPr="001B4B1B">
        <w:rPr>
          <w:rFonts w:cstheme="minorHAnsi"/>
        </w:rPr>
        <w:t>)</w:t>
      </w:r>
    </w:p>
    <w:p w14:paraId="1EB4690C" w14:textId="0A2EC236" w:rsidR="000E1334" w:rsidRPr="001B4B1B" w:rsidRDefault="000E1334" w:rsidP="000E1334">
      <w:pPr>
        <w:pStyle w:val="ListParagraph"/>
        <w:spacing w:after="0"/>
        <w:ind w:left="0"/>
        <w:rPr>
          <w:iCs/>
          <w:color w:val="0000FF"/>
        </w:rPr>
      </w:pPr>
      <w:r w:rsidRPr="001B4B1B">
        <w:rPr>
          <w:iCs/>
          <w:color w:val="0000FF"/>
        </w:rPr>
        <w:t>None.</w:t>
      </w:r>
    </w:p>
    <w:p w14:paraId="44484B40" w14:textId="662949CC" w:rsidR="00D61410" w:rsidRPr="001B4B1B" w:rsidRDefault="00D61410" w:rsidP="00DF51E3">
      <w:pPr>
        <w:autoSpaceDE w:val="0"/>
        <w:autoSpaceDN w:val="0"/>
        <w:adjustRightInd w:val="0"/>
        <w:spacing w:after="0" w:line="240" w:lineRule="auto"/>
        <w:rPr>
          <w:rFonts w:cstheme="minorHAnsi"/>
          <w:bCs/>
        </w:rPr>
      </w:pPr>
      <w:r w:rsidRPr="001B4B1B">
        <w:rPr>
          <w:rFonts w:cstheme="minorHAnsi"/>
          <w:bCs/>
        </w:rPr>
        <w:t>_______________________</w:t>
      </w:r>
    </w:p>
    <w:p w14:paraId="247BB9D5" w14:textId="77777777" w:rsidR="00D61410" w:rsidRPr="001B4B1B" w:rsidRDefault="00D61410" w:rsidP="00D61410">
      <w:pPr>
        <w:autoSpaceDE w:val="0"/>
        <w:autoSpaceDN w:val="0"/>
        <w:adjustRightInd w:val="0"/>
        <w:spacing w:after="0" w:line="240" w:lineRule="auto"/>
        <w:rPr>
          <w:rFonts w:cstheme="minorHAnsi"/>
          <w:b/>
          <w:bCs/>
        </w:rPr>
      </w:pPr>
      <w:bookmarkStart w:id="14" w:name="section2b5"/>
      <w:bookmarkEnd w:id="14"/>
      <w:r w:rsidRPr="001B4B1B">
        <w:rPr>
          <w:rFonts w:cstheme="minorHAnsi"/>
          <w:b/>
          <w:bCs/>
        </w:rPr>
        <w:t>2b5. IDENTIFICATION OF STATISTICALLY SIGNIFICANT &amp; MEANINGFUL DIFFERENCES IN PERFORMANCE</w:t>
      </w:r>
    </w:p>
    <w:p w14:paraId="3994E337" w14:textId="03CE419F" w:rsidR="00D61410" w:rsidRPr="00A754D8" w:rsidRDefault="00D61410" w:rsidP="00D61410">
      <w:pPr>
        <w:autoSpaceDE w:val="0"/>
        <w:autoSpaceDN w:val="0"/>
        <w:adjustRightInd w:val="0"/>
        <w:spacing w:after="0" w:line="240" w:lineRule="auto"/>
        <w:rPr>
          <w:rFonts w:cstheme="minorHAnsi"/>
          <w:bCs/>
          <w:color w:val="0000FF"/>
        </w:rPr>
      </w:pPr>
      <w:r w:rsidRPr="001B4B1B">
        <w:rPr>
          <w:rFonts w:cstheme="minorHAnsi"/>
          <w:b/>
          <w:bCs/>
        </w:rPr>
        <w:t>2b5.1. Describe the method for determining if statistically significant and clinically/practically meaningful differences in performance measure scores among the measured entities can be identified</w:t>
      </w:r>
      <w:r w:rsidRPr="001B4B1B">
        <w:rPr>
          <w:rFonts w:cstheme="minorHAnsi"/>
          <w:bCs/>
        </w:rPr>
        <w:t xml:space="preserve"> (</w:t>
      </w:r>
      <w:r w:rsidRPr="001B4B1B">
        <w:rPr>
          <w:rFonts w:cstheme="minorHAnsi"/>
          <w:bCs/>
          <w:i/>
        </w:rPr>
        <w:t xml:space="preserve">describe the steps―do not just name a method; what statistical analysis was used? Do not just repeat the information provided related to performance gap in 1b) </w:t>
      </w:r>
      <w:r w:rsidRPr="001B4B1B">
        <w:rPr>
          <w:rFonts w:cstheme="minorHAnsi"/>
          <w:bCs/>
        </w:rPr>
        <w:br/>
      </w:r>
      <w:r w:rsidRPr="00A754D8">
        <w:rPr>
          <w:rFonts w:cstheme="minorHAnsi"/>
          <w:bCs/>
          <w:color w:val="0000FF"/>
        </w:rPr>
        <w:t xml:space="preserve"> </w:t>
      </w:r>
      <w:r w:rsidR="00A754D8" w:rsidRPr="00A754D8">
        <w:rPr>
          <w:rFonts w:cstheme="minorHAnsi"/>
          <w:bCs/>
          <w:color w:val="0000FF"/>
        </w:rPr>
        <w:t>No analyses conducted.</w:t>
      </w:r>
    </w:p>
    <w:p w14:paraId="1FDD8FB9" w14:textId="2804EACC" w:rsidR="00BC6811" w:rsidRPr="00A754D8" w:rsidRDefault="00D61410" w:rsidP="00BC6811">
      <w:pPr>
        <w:autoSpaceDE w:val="0"/>
        <w:autoSpaceDN w:val="0"/>
        <w:adjustRightInd w:val="0"/>
        <w:spacing w:after="0" w:line="240" w:lineRule="auto"/>
        <w:rPr>
          <w:bCs/>
          <w:color w:val="0000FF"/>
        </w:rPr>
      </w:pPr>
      <w:r w:rsidRPr="001B4B1B">
        <w:rPr>
          <w:rFonts w:cstheme="minorHAnsi"/>
          <w:b/>
          <w:bCs/>
        </w:rPr>
        <w:lastRenderedPageBreak/>
        <w:t xml:space="preserve">2b5.2. </w:t>
      </w:r>
      <w:proofErr w:type="gramStart"/>
      <w:r w:rsidRPr="001B4B1B">
        <w:rPr>
          <w:rFonts w:cstheme="minorHAnsi"/>
          <w:b/>
          <w:bCs/>
        </w:rPr>
        <w:t>What</w:t>
      </w:r>
      <w:proofErr w:type="gramEnd"/>
      <w:r w:rsidRPr="001B4B1B">
        <w:rPr>
          <w:rFonts w:cstheme="minorHAnsi"/>
          <w:b/>
          <w:bCs/>
        </w:rPr>
        <w:t xml:space="preserve"> were the statistical results from testing the ability to identify </w:t>
      </w:r>
      <w:r w:rsidR="001E69DC" w:rsidRPr="001B4B1B">
        <w:rPr>
          <w:rFonts w:cstheme="minorHAnsi"/>
          <w:b/>
          <w:bCs/>
        </w:rPr>
        <w:t xml:space="preserve">statistically significant and/or clinically/practically meaningful </w:t>
      </w:r>
      <w:r w:rsidRPr="001B4B1B">
        <w:rPr>
          <w:rFonts w:cstheme="minorHAnsi"/>
          <w:b/>
          <w:bCs/>
        </w:rPr>
        <w:t>differences in performance measure scores across measured entities?</w:t>
      </w:r>
      <w:r w:rsidRPr="001B4B1B">
        <w:rPr>
          <w:rFonts w:cstheme="minorHAnsi"/>
          <w:bCs/>
        </w:rPr>
        <w:t xml:space="preserve"> (e.g., </w:t>
      </w:r>
      <w:r w:rsidRPr="001B4B1B">
        <w:rPr>
          <w:rFonts w:cstheme="minorHAnsi"/>
          <w:bCs/>
          <w:i/>
        </w:rPr>
        <w:t xml:space="preserve">number and percentage </w:t>
      </w:r>
      <w:r w:rsidR="001E69DC" w:rsidRPr="001B4B1B">
        <w:rPr>
          <w:rFonts w:cstheme="minorHAnsi"/>
          <w:bCs/>
          <w:i/>
        </w:rPr>
        <w:t xml:space="preserve">of entities with scores </w:t>
      </w:r>
      <w:r w:rsidRPr="001B4B1B">
        <w:rPr>
          <w:rFonts w:cstheme="minorHAnsi"/>
          <w:bCs/>
          <w:i/>
        </w:rPr>
        <w:t xml:space="preserve">that were statistically significantly different from mean </w:t>
      </w:r>
      <w:r w:rsidR="001E69DC" w:rsidRPr="001B4B1B">
        <w:rPr>
          <w:rFonts w:cstheme="minorHAnsi"/>
          <w:bCs/>
          <w:i/>
        </w:rPr>
        <w:t>or some benchmark, different from expected; how was meaningful difference defined</w:t>
      </w:r>
      <w:r w:rsidRPr="001B4B1B">
        <w:rPr>
          <w:rFonts w:cstheme="minorHAnsi"/>
          <w:bCs/>
        </w:rPr>
        <w:t>)</w:t>
      </w:r>
      <w:r w:rsidRPr="001B4B1B">
        <w:rPr>
          <w:rFonts w:cstheme="minorHAnsi"/>
          <w:bCs/>
        </w:rPr>
        <w:br/>
      </w:r>
      <w:r w:rsidR="00A754D8" w:rsidRPr="00A754D8">
        <w:rPr>
          <w:bCs/>
          <w:color w:val="0000FF"/>
        </w:rPr>
        <w:t>Not applicable.</w:t>
      </w:r>
    </w:p>
    <w:p w14:paraId="1AB83639" w14:textId="77777777" w:rsidR="00A754D8" w:rsidRPr="001B4B1B" w:rsidRDefault="00A754D8" w:rsidP="00BC6811">
      <w:pPr>
        <w:autoSpaceDE w:val="0"/>
        <w:autoSpaceDN w:val="0"/>
        <w:adjustRightInd w:val="0"/>
        <w:spacing w:after="0" w:line="240" w:lineRule="auto"/>
        <w:rPr>
          <w:b/>
        </w:rPr>
      </w:pPr>
    </w:p>
    <w:p w14:paraId="09E7C976" w14:textId="77777777" w:rsidR="00A754D8" w:rsidRPr="00A754D8" w:rsidRDefault="00D61410" w:rsidP="00A754D8">
      <w:pPr>
        <w:autoSpaceDE w:val="0"/>
        <w:autoSpaceDN w:val="0"/>
        <w:adjustRightInd w:val="0"/>
        <w:spacing w:after="0" w:line="240" w:lineRule="auto"/>
        <w:rPr>
          <w:bCs/>
          <w:color w:val="0000FF"/>
        </w:rPr>
      </w:pPr>
      <w:r w:rsidRPr="001B4B1B">
        <w:rPr>
          <w:rFonts w:cstheme="minorHAnsi"/>
          <w:b/>
          <w:bCs/>
        </w:rPr>
        <w:t xml:space="preserve">2b5.3. </w:t>
      </w:r>
      <w:proofErr w:type="gramStart"/>
      <w:r w:rsidRPr="001B4B1B">
        <w:rPr>
          <w:rFonts w:cstheme="minorHAnsi"/>
          <w:b/>
          <w:bCs/>
        </w:rPr>
        <w:t>What</w:t>
      </w:r>
      <w:proofErr w:type="gramEnd"/>
      <w:r w:rsidRPr="001B4B1B">
        <w:rPr>
          <w:rFonts w:cstheme="minorHAnsi"/>
          <w:b/>
          <w:bCs/>
        </w:rPr>
        <w:t xml:space="preserve"> is your interpretation of the results in terms of demonstrating the ability to identify statistically significant and</w:t>
      </w:r>
      <w:r w:rsidR="005038D5" w:rsidRPr="001B4B1B">
        <w:rPr>
          <w:rFonts w:cstheme="minorHAnsi"/>
          <w:b/>
          <w:bCs/>
        </w:rPr>
        <w:t>/or</w:t>
      </w:r>
      <w:r w:rsidRPr="001B4B1B">
        <w:rPr>
          <w:rFonts w:cstheme="minorHAnsi"/>
          <w:b/>
          <w:bCs/>
        </w:rPr>
        <w:t xml:space="preserve"> clinically/practically meaningful differences in performance across measured entities?</w:t>
      </w:r>
      <w:r w:rsidRPr="001B4B1B">
        <w:rPr>
          <w:rFonts w:cstheme="minorHAnsi"/>
          <w:bCs/>
        </w:rPr>
        <w:t xml:space="preserve"> (i</w:t>
      </w:r>
      <w:r w:rsidRPr="001B4B1B">
        <w:rPr>
          <w:rFonts w:cstheme="minorHAnsi"/>
          <w:bCs/>
          <w:i/>
        </w:rPr>
        <w:t>.e., what d</w:t>
      </w:r>
      <w:r w:rsidR="004C2443" w:rsidRPr="001B4B1B">
        <w:rPr>
          <w:rFonts w:cstheme="minorHAnsi"/>
          <w:bCs/>
          <w:i/>
        </w:rPr>
        <w:t>o the results mean in terms of statistical and meaningful differences?</w:t>
      </w:r>
      <w:r w:rsidRPr="001B4B1B">
        <w:rPr>
          <w:rFonts w:cstheme="minorHAnsi"/>
          <w:bCs/>
        </w:rPr>
        <w:t>)</w:t>
      </w:r>
      <w:r w:rsidRPr="001B4B1B">
        <w:rPr>
          <w:rFonts w:cstheme="minorHAnsi"/>
          <w:bCs/>
        </w:rPr>
        <w:br/>
      </w:r>
      <w:r w:rsidR="00A754D8" w:rsidRPr="00A754D8">
        <w:rPr>
          <w:bCs/>
          <w:color w:val="0000FF"/>
        </w:rPr>
        <w:t>Not applicable.</w:t>
      </w:r>
    </w:p>
    <w:p w14:paraId="0B767E93" w14:textId="720F7566" w:rsidR="0086464B" w:rsidRPr="001B4B1B" w:rsidRDefault="0086464B" w:rsidP="0086464B">
      <w:pPr>
        <w:spacing w:after="0" w:line="240" w:lineRule="auto"/>
        <w:rPr>
          <w:rFonts w:cstheme="minorHAnsi"/>
          <w:b/>
          <w:bCs/>
        </w:rPr>
      </w:pPr>
      <w:r w:rsidRPr="001B4B1B">
        <w:rPr>
          <w:rFonts w:cstheme="minorHAnsi"/>
          <w:b/>
          <w:bCs/>
        </w:rPr>
        <w:t>_____________________________________</w:t>
      </w:r>
    </w:p>
    <w:p w14:paraId="5BE2884B" w14:textId="77777777" w:rsidR="004B1BA0" w:rsidRPr="001B4B1B" w:rsidRDefault="00021170" w:rsidP="00DB3627">
      <w:pPr>
        <w:autoSpaceDE w:val="0"/>
        <w:autoSpaceDN w:val="0"/>
        <w:adjustRightInd w:val="0"/>
        <w:spacing w:after="0" w:line="240" w:lineRule="auto"/>
        <w:rPr>
          <w:rFonts w:cstheme="minorHAnsi"/>
          <w:b/>
          <w:bCs/>
        </w:rPr>
      </w:pPr>
      <w:r w:rsidRPr="001B4B1B">
        <w:rPr>
          <w:rFonts w:cstheme="minorHAnsi"/>
          <w:b/>
          <w:bCs/>
        </w:rPr>
        <w:t>2</w:t>
      </w:r>
      <w:r w:rsidR="00EA5F47" w:rsidRPr="001B4B1B">
        <w:rPr>
          <w:rFonts w:cstheme="minorHAnsi"/>
          <w:b/>
          <w:bCs/>
        </w:rPr>
        <w:t>b</w:t>
      </w:r>
      <w:r w:rsidRPr="001B4B1B">
        <w:rPr>
          <w:rFonts w:cstheme="minorHAnsi"/>
          <w:b/>
          <w:bCs/>
        </w:rPr>
        <w:t xml:space="preserve">6. COMPARABILITY OF PERFORMANCE SCORES </w:t>
      </w:r>
      <w:r w:rsidR="004C498F" w:rsidRPr="001B4B1B">
        <w:rPr>
          <w:rFonts w:cstheme="minorHAnsi"/>
          <w:b/>
          <w:bCs/>
        </w:rPr>
        <w:t>WHEN</w:t>
      </w:r>
      <w:r w:rsidR="002B2116" w:rsidRPr="001B4B1B">
        <w:rPr>
          <w:rFonts w:cstheme="minorHAnsi"/>
          <w:b/>
          <w:bCs/>
        </w:rPr>
        <w:t xml:space="preserve"> MORE THAN ONE SET OF SPECIFICATIONS </w:t>
      </w:r>
    </w:p>
    <w:p w14:paraId="1C939C9C" w14:textId="77777777" w:rsidR="00567D12" w:rsidRPr="001B4B1B" w:rsidRDefault="00567D12" w:rsidP="00567D12">
      <w:pPr>
        <w:spacing w:after="0" w:line="240" w:lineRule="auto"/>
        <w:rPr>
          <w:rFonts w:cstheme="minorHAnsi"/>
          <w:b/>
          <w:bCs/>
        </w:rPr>
      </w:pPr>
      <w:r w:rsidRPr="001B4B1B">
        <w:rPr>
          <w:rFonts w:cstheme="minorHAnsi"/>
          <w:b/>
          <w:bCs/>
          <w:i/>
          <w:highlight w:val="green"/>
        </w:rPr>
        <w:t xml:space="preserve">If only one set of specifications, this section can be </w:t>
      </w:r>
      <w:r w:rsidR="00BE592D" w:rsidRPr="001B4B1B">
        <w:rPr>
          <w:rFonts w:cstheme="minorHAnsi"/>
          <w:b/>
          <w:bCs/>
          <w:i/>
          <w:highlight w:val="green"/>
        </w:rPr>
        <w:t>skipped</w:t>
      </w:r>
      <w:r w:rsidR="00BE592D" w:rsidRPr="001B4B1B">
        <w:rPr>
          <w:rFonts w:cstheme="minorHAnsi"/>
          <w:b/>
          <w:bCs/>
          <w:i/>
        </w:rPr>
        <w:t>.</w:t>
      </w:r>
    </w:p>
    <w:p w14:paraId="65EBCDB5" w14:textId="77777777" w:rsidR="002E7ACD" w:rsidRPr="001B4B1B" w:rsidRDefault="002E7ACD" w:rsidP="00DB3627">
      <w:pPr>
        <w:autoSpaceDE w:val="0"/>
        <w:autoSpaceDN w:val="0"/>
        <w:adjustRightInd w:val="0"/>
        <w:spacing w:after="0" w:line="240" w:lineRule="auto"/>
        <w:rPr>
          <w:rFonts w:cstheme="minorHAnsi"/>
          <w:b/>
          <w:bCs/>
        </w:rPr>
      </w:pPr>
    </w:p>
    <w:p w14:paraId="223F8C12" w14:textId="77777777" w:rsidR="00052A6F" w:rsidRPr="001B4B1B" w:rsidRDefault="002B2116" w:rsidP="00DB3627">
      <w:pPr>
        <w:autoSpaceDE w:val="0"/>
        <w:autoSpaceDN w:val="0"/>
        <w:adjustRightInd w:val="0"/>
        <w:spacing w:after="0" w:line="240" w:lineRule="auto"/>
        <w:rPr>
          <w:rFonts w:cstheme="minorHAnsi"/>
          <w:bCs/>
          <w:i/>
        </w:rPr>
      </w:pPr>
      <w:r w:rsidRPr="001B4B1B">
        <w:rPr>
          <w:rFonts w:cstheme="minorHAnsi"/>
          <w:b/>
          <w:bCs/>
          <w:u w:val="single"/>
        </w:rPr>
        <w:t>Note</w:t>
      </w:r>
      <w:r w:rsidRPr="001B4B1B">
        <w:rPr>
          <w:rFonts w:cstheme="minorHAnsi"/>
          <w:bCs/>
          <w:i/>
        </w:rPr>
        <w:t xml:space="preserve">: This criterion is directed to measures with more than one set of specifications/instructions (e.g., </w:t>
      </w:r>
      <w:r w:rsidR="00947F78" w:rsidRPr="001B4B1B">
        <w:rPr>
          <w:rFonts w:cstheme="minorHAnsi"/>
          <w:bCs/>
          <w:i/>
        </w:rPr>
        <w:t>one</w:t>
      </w:r>
      <w:r w:rsidRPr="001B4B1B">
        <w:rPr>
          <w:rFonts w:cstheme="minorHAnsi"/>
          <w:bCs/>
          <w:i/>
        </w:rPr>
        <w:t xml:space="preserve"> set of </w:t>
      </w:r>
      <w:r w:rsidR="00947F78" w:rsidRPr="001B4B1B">
        <w:rPr>
          <w:rFonts w:cstheme="minorHAnsi"/>
          <w:bCs/>
          <w:i/>
        </w:rPr>
        <w:t>specifications for</w:t>
      </w:r>
      <w:r w:rsidRPr="001B4B1B">
        <w:rPr>
          <w:rFonts w:cstheme="minorHAnsi"/>
          <w:bCs/>
          <w:i/>
        </w:rPr>
        <w:t xml:space="preserve"> how to identify and compute the measure f</w:t>
      </w:r>
      <w:r w:rsidR="00947F78" w:rsidRPr="001B4B1B">
        <w:rPr>
          <w:rFonts w:cstheme="minorHAnsi"/>
          <w:bCs/>
          <w:i/>
        </w:rPr>
        <w:t>ro</w:t>
      </w:r>
      <w:r w:rsidRPr="001B4B1B">
        <w:rPr>
          <w:rFonts w:cstheme="minorHAnsi"/>
          <w:bCs/>
          <w:i/>
        </w:rPr>
        <w:t xml:space="preserve">m medical </w:t>
      </w:r>
      <w:r w:rsidR="00947F78" w:rsidRPr="001B4B1B">
        <w:rPr>
          <w:rFonts w:cstheme="minorHAnsi"/>
          <w:bCs/>
          <w:i/>
        </w:rPr>
        <w:t>record</w:t>
      </w:r>
      <w:r w:rsidR="000D7C84" w:rsidRPr="001B4B1B">
        <w:rPr>
          <w:rFonts w:cstheme="minorHAnsi"/>
          <w:bCs/>
          <w:i/>
        </w:rPr>
        <w:t xml:space="preserve"> abstraction</w:t>
      </w:r>
      <w:r w:rsidR="00947F78" w:rsidRPr="001B4B1B">
        <w:rPr>
          <w:rFonts w:cstheme="minorHAnsi"/>
          <w:bCs/>
          <w:i/>
        </w:rPr>
        <w:t xml:space="preserve"> and a different set of specifications </w:t>
      </w:r>
      <w:r w:rsidRPr="001B4B1B">
        <w:rPr>
          <w:rFonts w:cstheme="minorHAnsi"/>
          <w:bCs/>
          <w:i/>
        </w:rPr>
        <w:t>for claims</w:t>
      </w:r>
      <w:r w:rsidR="00840A41" w:rsidRPr="001B4B1B">
        <w:rPr>
          <w:rFonts w:cstheme="minorHAnsi"/>
          <w:bCs/>
          <w:i/>
        </w:rPr>
        <w:t xml:space="preserve"> or </w:t>
      </w:r>
      <w:proofErr w:type="spellStart"/>
      <w:r w:rsidR="00840A41" w:rsidRPr="001B4B1B">
        <w:rPr>
          <w:rFonts w:cstheme="minorHAnsi"/>
          <w:bCs/>
          <w:i/>
        </w:rPr>
        <w:t>eMeasures</w:t>
      </w:r>
      <w:proofErr w:type="spellEnd"/>
      <w:r w:rsidRPr="001B4B1B">
        <w:rPr>
          <w:rFonts w:cstheme="minorHAnsi"/>
          <w:bCs/>
          <w:i/>
        </w:rPr>
        <w:t xml:space="preserve">). It does not apply to measures that use more than one </w:t>
      </w:r>
      <w:r w:rsidR="00840A41" w:rsidRPr="001B4B1B">
        <w:rPr>
          <w:rFonts w:cstheme="minorHAnsi"/>
          <w:bCs/>
          <w:i/>
        </w:rPr>
        <w:t xml:space="preserve">source </w:t>
      </w:r>
      <w:r w:rsidRPr="001B4B1B">
        <w:rPr>
          <w:rFonts w:cstheme="minorHAnsi"/>
          <w:bCs/>
          <w:i/>
        </w:rPr>
        <w:t>of data in one set of specifications/instructions (e.g., claims data to identify the denominator and medical record abstraction for the numerator).</w:t>
      </w:r>
      <w:r w:rsidR="00127C06" w:rsidRPr="001B4B1B">
        <w:rPr>
          <w:rFonts w:cstheme="minorHAnsi"/>
          <w:bCs/>
          <w:i/>
        </w:rPr>
        <w:t xml:space="preserve"> </w:t>
      </w:r>
      <w:r w:rsidR="00D61410" w:rsidRPr="001B4B1B">
        <w:rPr>
          <w:rFonts w:cstheme="minorHAnsi"/>
          <w:b/>
          <w:bCs/>
          <w:i/>
        </w:rPr>
        <w:t xml:space="preserve">If comparability is not demonstrated, the different specifications </w:t>
      </w:r>
      <w:r w:rsidR="003605B4" w:rsidRPr="001B4B1B">
        <w:rPr>
          <w:rFonts w:cstheme="minorHAnsi"/>
          <w:b/>
          <w:bCs/>
          <w:i/>
        </w:rPr>
        <w:t xml:space="preserve">should </w:t>
      </w:r>
      <w:r w:rsidR="00D61410" w:rsidRPr="001B4B1B">
        <w:rPr>
          <w:rFonts w:cstheme="minorHAnsi"/>
          <w:b/>
          <w:bCs/>
          <w:i/>
        </w:rPr>
        <w:t>be submitted as separate measures.</w:t>
      </w:r>
    </w:p>
    <w:p w14:paraId="7AED56EB" w14:textId="77777777" w:rsidR="000F06B5" w:rsidRPr="001B4B1B" w:rsidRDefault="000F06B5" w:rsidP="00DB3627">
      <w:pPr>
        <w:autoSpaceDE w:val="0"/>
        <w:autoSpaceDN w:val="0"/>
        <w:adjustRightInd w:val="0"/>
        <w:spacing w:after="0" w:line="240" w:lineRule="auto"/>
        <w:rPr>
          <w:rFonts w:cstheme="minorHAnsi"/>
          <w:bCs/>
        </w:rPr>
      </w:pPr>
    </w:p>
    <w:p w14:paraId="7E2C610A" w14:textId="2DD24457" w:rsidR="000F06B5" w:rsidRPr="001B4B1B" w:rsidRDefault="00E1508F" w:rsidP="00DB3627">
      <w:pPr>
        <w:autoSpaceDE w:val="0"/>
        <w:autoSpaceDN w:val="0"/>
        <w:adjustRightInd w:val="0"/>
        <w:spacing w:after="0" w:line="240" w:lineRule="auto"/>
        <w:rPr>
          <w:rFonts w:cstheme="minorHAnsi"/>
          <w:bCs/>
        </w:rPr>
      </w:pPr>
      <w:r w:rsidRPr="001B4B1B">
        <w:rPr>
          <w:rFonts w:cstheme="minorHAnsi"/>
          <w:b/>
          <w:bCs/>
        </w:rPr>
        <w:t xml:space="preserve">2b6.1. </w:t>
      </w:r>
      <w:r w:rsidR="008871A9" w:rsidRPr="001B4B1B">
        <w:rPr>
          <w:rFonts w:cstheme="minorHAnsi"/>
          <w:b/>
          <w:bCs/>
        </w:rPr>
        <w:t xml:space="preserve">Describe the method of </w:t>
      </w:r>
      <w:r w:rsidR="000F06B5" w:rsidRPr="001B4B1B">
        <w:rPr>
          <w:rFonts w:cstheme="minorHAnsi"/>
          <w:b/>
          <w:bCs/>
        </w:rPr>
        <w:t>testing conducted</w:t>
      </w:r>
      <w:r w:rsidR="008871A9" w:rsidRPr="001B4B1B">
        <w:rPr>
          <w:rFonts w:cstheme="minorHAnsi"/>
          <w:b/>
          <w:bCs/>
        </w:rPr>
        <w:t xml:space="preserve"> to demonstrate </w:t>
      </w:r>
      <w:r w:rsidR="00127C06" w:rsidRPr="001B4B1B">
        <w:rPr>
          <w:rFonts w:cstheme="minorHAnsi"/>
          <w:b/>
          <w:bCs/>
        </w:rPr>
        <w:t>comparability</w:t>
      </w:r>
      <w:r w:rsidR="004B6CEE" w:rsidRPr="001B4B1B">
        <w:rPr>
          <w:rFonts w:cstheme="minorHAnsi"/>
          <w:b/>
          <w:bCs/>
        </w:rPr>
        <w:t xml:space="preserve"> of performance scores </w:t>
      </w:r>
      <w:r w:rsidR="00A35F8F" w:rsidRPr="001B4B1B">
        <w:rPr>
          <w:rFonts w:cstheme="minorHAnsi"/>
          <w:b/>
          <w:bCs/>
        </w:rPr>
        <w:t xml:space="preserve">for the same entities </w:t>
      </w:r>
      <w:r w:rsidR="00287649" w:rsidRPr="001B4B1B">
        <w:rPr>
          <w:rFonts w:cstheme="minorHAnsi"/>
          <w:b/>
          <w:bCs/>
        </w:rPr>
        <w:t xml:space="preserve">across the different </w:t>
      </w:r>
      <w:r w:rsidR="00864CA8" w:rsidRPr="001B4B1B">
        <w:rPr>
          <w:rFonts w:cstheme="minorHAnsi"/>
          <w:b/>
          <w:bCs/>
        </w:rPr>
        <w:t>data</w:t>
      </w:r>
      <w:r w:rsidR="0028114D" w:rsidRPr="001B4B1B">
        <w:rPr>
          <w:rFonts w:cstheme="minorHAnsi"/>
          <w:b/>
          <w:bCs/>
        </w:rPr>
        <w:t xml:space="preserve"> </w:t>
      </w:r>
      <w:r w:rsidR="00864CA8" w:rsidRPr="001B4B1B">
        <w:rPr>
          <w:rFonts w:cstheme="minorHAnsi"/>
          <w:b/>
          <w:bCs/>
        </w:rPr>
        <w:t>sources/</w:t>
      </w:r>
      <w:r w:rsidR="00287649" w:rsidRPr="001B4B1B">
        <w:rPr>
          <w:rFonts w:cstheme="minorHAnsi"/>
          <w:b/>
          <w:bCs/>
        </w:rPr>
        <w:t>specifications</w:t>
      </w:r>
      <w:r w:rsidR="000F06B5" w:rsidRPr="001B4B1B">
        <w:rPr>
          <w:rFonts w:cstheme="minorHAnsi"/>
          <w:bCs/>
        </w:rPr>
        <w:t xml:space="preserve"> (</w:t>
      </w:r>
      <w:r w:rsidR="008871A9" w:rsidRPr="001B4B1B">
        <w:rPr>
          <w:rFonts w:cstheme="minorHAnsi"/>
          <w:bCs/>
          <w:i/>
        </w:rPr>
        <w:t>describe the steps―do not just name a method</w:t>
      </w:r>
      <w:r w:rsidR="006C3A4F" w:rsidRPr="001B4B1B">
        <w:rPr>
          <w:rFonts w:cstheme="minorHAnsi"/>
          <w:bCs/>
          <w:i/>
        </w:rPr>
        <w:t>; what statistical analysis was used</w:t>
      </w:r>
      <w:proofErr w:type="gramStart"/>
      <w:r w:rsidR="000F06B5" w:rsidRPr="001B4B1B">
        <w:rPr>
          <w:rFonts w:cstheme="minorHAnsi"/>
          <w:bCs/>
        </w:rPr>
        <w:t>)</w:t>
      </w:r>
      <w:proofErr w:type="gramEnd"/>
      <w:r w:rsidR="000F06B5" w:rsidRPr="001B4B1B">
        <w:rPr>
          <w:rFonts w:cstheme="minorHAnsi"/>
          <w:bCs/>
        </w:rPr>
        <w:br/>
      </w:r>
      <w:r w:rsidR="00DD1CF6" w:rsidRPr="001B4B1B">
        <w:rPr>
          <w:iCs/>
          <w:color w:val="0000FF"/>
        </w:rPr>
        <w:t>Not applicable</w:t>
      </w:r>
    </w:p>
    <w:p w14:paraId="0793BD97" w14:textId="77777777" w:rsidR="000F06B5" w:rsidRPr="001B4B1B" w:rsidRDefault="000F06B5" w:rsidP="00DB3627">
      <w:pPr>
        <w:pStyle w:val="ListParagraph"/>
        <w:autoSpaceDE w:val="0"/>
        <w:autoSpaceDN w:val="0"/>
        <w:adjustRightInd w:val="0"/>
        <w:spacing w:after="0" w:line="240" w:lineRule="auto"/>
        <w:ind w:left="0"/>
        <w:rPr>
          <w:rFonts w:cstheme="minorHAnsi"/>
          <w:bCs/>
        </w:rPr>
      </w:pPr>
    </w:p>
    <w:p w14:paraId="49DCEE32" w14:textId="70529DDD" w:rsidR="00A35F8F" w:rsidRPr="001B4B1B" w:rsidRDefault="00E1508F" w:rsidP="00E1508F">
      <w:pPr>
        <w:autoSpaceDE w:val="0"/>
        <w:autoSpaceDN w:val="0"/>
        <w:adjustRightInd w:val="0"/>
        <w:spacing w:after="0" w:line="240" w:lineRule="auto"/>
        <w:rPr>
          <w:rFonts w:cstheme="minorHAnsi"/>
          <w:bCs/>
        </w:rPr>
      </w:pPr>
      <w:r w:rsidRPr="001B4B1B">
        <w:rPr>
          <w:rFonts w:cstheme="minorHAnsi"/>
          <w:b/>
          <w:bCs/>
        </w:rPr>
        <w:t xml:space="preserve">2b6.2. </w:t>
      </w:r>
      <w:proofErr w:type="gramStart"/>
      <w:r w:rsidR="000F06B5" w:rsidRPr="001B4B1B">
        <w:rPr>
          <w:rFonts w:cstheme="minorHAnsi"/>
          <w:b/>
          <w:bCs/>
        </w:rPr>
        <w:t>What</w:t>
      </w:r>
      <w:proofErr w:type="gramEnd"/>
      <w:r w:rsidR="000F06B5" w:rsidRPr="001B4B1B">
        <w:rPr>
          <w:rFonts w:cstheme="minorHAnsi"/>
          <w:b/>
          <w:bCs/>
        </w:rPr>
        <w:t xml:space="preserve"> were the statistical results </w:t>
      </w:r>
      <w:r w:rsidR="00A35F8F" w:rsidRPr="001B4B1B">
        <w:rPr>
          <w:rFonts w:cstheme="minorHAnsi"/>
          <w:b/>
          <w:bCs/>
        </w:rPr>
        <w:t>from testing</w:t>
      </w:r>
      <w:r w:rsidR="000F06B5" w:rsidRPr="001B4B1B">
        <w:rPr>
          <w:rFonts w:cstheme="minorHAnsi"/>
          <w:b/>
          <w:bCs/>
        </w:rPr>
        <w:t xml:space="preserve"> comparability of performance scores for the same entities when using different </w:t>
      </w:r>
      <w:r w:rsidR="00864CA8" w:rsidRPr="001B4B1B">
        <w:rPr>
          <w:rFonts w:cstheme="minorHAnsi"/>
          <w:b/>
          <w:bCs/>
        </w:rPr>
        <w:t>data sources/</w:t>
      </w:r>
      <w:r w:rsidR="000F06B5" w:rsidRPr="001B4B1B">
        <w:rPr>
          <w:rFonts w:cstheme="minorHAnsi"/>
          <w:b/>
          <w:bCs/>
        </w:rPr>
        <w:t>specifications?</w:t>
      </w:r>
      <w:r w:rsidR="000F06B5" w:rsidRPr="001B4B1B">
        <w:rPr>
          <w:rFonts w:cstheme="minorHAnsi"/>
          <w:bCs/>
        </w:rPr>
        <w:t xml:space="preserve"> </w:t>
      </w:r>
      <w:r w:rsidR="00287649" w:rsidRPr="001B4B1B">
        <w:rPr>
          <w:rFonts w:cstheme="minorHAnsi"/>
          <w:bCs/>
        </w:rPr>
        <w:t>(</w:t>
      </w:r>
      <w:r w:rsidR="00287649" w:rsidRPr="001B4B1B">
        <w:rPr>
          <w:rFonts w:cstheme="minorHAnsi"/>
          <w:bCs/>
          <w:i/>
        </w:rPr>
        <w:t>e.g., correlation</w:t>
      </w:r>
      <w:r w:rsidR="006C3A4F" w:rsidRPr="001B4B1B">
        <w:rPr>
          <w:rFonts w:cstheme="minorHAnsi"/>
          <w:bCs/>
          <w:i/>
        </w:rPr>
        <w:t>, rank order</w:t>
      </w:r>
      <w:r w:rsidR="00287649" w:rsidRPr="001B4B1B">
        <w:rPr>
          <w:rFonts w:cstheme="minorHAnsi"/>
          <w:bCs/>
        </w:rPr>
        <w:t>)</w:t>
      </w:r>
      <w:r w:rsidR="000F06B5" w:rsidRPr="001B4B1B">
        <w:rPr>
          <w:rFonts w:cstheme="minorHAnsi"/>
          <w:bCs/>
        </w:rPr>
        <w:br/>
      </w:r>
      <w:r w:rsidR="00DD1CF6" w:rsidRPr="001B4B1B">
        <w:rPr>
          <w:iCs/>
          <w:color w:val="0000FF"/>
        </w:rPr>
        <w:t>Not applicable</w:t>
      </w:r>
    </w:p>
    <w:p w14:paraId="3BAAD1AD" w14:textId="77777777" w:rsidR="00E1508F" w:rsidRPr="001B4B1B" w:rsidRDefault="00E1508F" w:rsidP="00E1508F">
      <w:pPr>
        <w:autoSpaceDE w:val="0"/>
        <w:autoSpaceDN w:val="0"/>
        <w:adjustRightInd w:val="0"/>
        <w:spacing w:after="0" w:line="240" w:lineRule="auto"/>
        <w:rPr>
          <w:rFonts w:cstheme="minorHAnsi"/>
          <w:bCs/>
        </w:rPr>
      </w:pPr>
    </w:p>
    <w:p w14:paraId="666808BC" w14:textId="23548C98" w:rsidR="0079180E" w:rsidRPr="001B4B1B" w:rsidRDefault="00E1508F" w:rsidP="00DB3627">
      <w:pPr>
        <w:autoSpaceDE w:val="0"/>
        <w:autoSpaceDN w:val="0"/>
        <w:adjustRightInd w:val="0"/>
        <w:spacing w:after="0" w:line="240" w:lineRule="auto"/>
        <w:rPr>
          <w:rFonts w:cstheme="minorHAnsi"/>
          <w:bCs/>
        </w:rPr>
      </w:pPr>
      <w:r w:rsidRPr="001B4B1B">
        <w:rPr>
          <w:rFonts w:cstheme="minorHAnsi"/>
          <w:b/>
          <w:bCs/>
        </w:rPr>
        <w:t xml:space="preserve">2b6.3. </w:t>
      </w:r>
      <w:proofErr w:type="gramStart"/>
      <w:r w:rsidR="002B0C3A" w:rsidRPr="001B4B1B">
        <w:rPr>
          <w:rFonts w:cstheme="minorHAnsi"/>
          <w:b/>
          <w:bCs/>
        </w:rPr>
        <w:t>What</w:t>
      </w:r>
      <w:proofErr w:type="gramEnd"/>
      <w:r w:rsidR="002B0C3A" w:rsidRPr="001B4B1B">
        <w:rPr>
          <w:rFonts w:cstheme="minorHAnsi"/>
          <w:b/>
          <w:bCs/>
        </w:rPr>
        <w:t xml:space="preserve"> is your interpretation of the results </w:t>
      </w:r>
      <w:r w:rsidR="00A35F8F" w:rsidRPr="001B4B1B">
        <w:rPr>
          <w:rFonts w:cstheme="minorHAnsi"/>
          <w:b/>
          <w:bCs/>
        </w:rPr>
        <w:t xml:space="preserve">in terms of demonstrating </w:t>
      </w:r>
      <w:r w:rsidR="002B0C3A" w:rsidRPr="001B4B1B">
        <w:rPr>
          <w:rFonts w:cstheme="minorHAnsi"/>
          <w:b/>
          <w:bCs/>
        </w:rPr>
        <w:t xml:space="preserve">comparability of performance measure scores </w:t>
      </w:r>
      <w:r w:rsidR="00287649" w:rsidRPr="001B4B1B">
        <w:rPr>
          <w:rFonts w:cstheme="minorHAnsi"/>
          <w:b/>
          <w:bCs/>
        </w:rPr>
        <w:t xml:space="preserve">for the same entities across the different </w:t>
      </w:r>
      <w:r w:rsidR="00864CA8" w:rsidRPr="001B4B1B">
        <w:rPr>
          <w:rFonts w:cstheme="minorHAnsi"/>
          <w:b/>
          <w:bCs/>
        </w:rPr>
        <w:t>data sources/</w:t>
      </w:r>
      <w:r w:rsidR="00287649" w:rsidRPr="001B4B1B">
        <w:rPr>
          <w:rFonts w:cstheme="minorHAnsi"/>
          <w:b/>
          <w:bCs/>
        </w:rPr>
        <w:t>specifications</w:t>
      </w:r>
      <w:r w:rsidR="002B0C3A" w:rsidRPr="001B4B1B">
        <w:rPr>
          <w:rFonts w:cstheme="minorHAnsi"/>
          <w:b/>
          <w:bCs/>
        </w:rPr>
        <w:t>?</w:t>
      </w:r>
      <w:r w:rsidR="00A35F8F" w:rsidRPr="001B4B1B">
        <w:rPr>
          <w:rFonts w:cstheme="minorHAnsi"/>
          <w:bCs/>
        </w:rPr>
        <w:t xml:space="preserve"> </w:t>
      </w:r>
      <w:r w:rsidR="002B0C3A" w:rsidRPr="001B4B1B">
        <w:rPr>
          <w:rFonts w:cstheme="minorHAnsi"/>
          <w:bCs/>
        </w:rPr>
        <w:t>(i</w:t>
      </w:r>
      <w:r w:rsidR="002B0C3A" w:rsidRPr="001B4B1B">
        <w:rPr>
          <w:rFonts w:cstheme="minorHAnsi"/>
          <w:bCs/>
          <w:i/>
        </w:rPr>
        <w:t xml:space="preserve">.e., what do the results mean and what are the norms for the test </w:t>
      </w:r>
      <w:proofErr w:type="gramStart"/>
      <w:r w:rsidR="002B0C3A" w:rsidRPr="001B4B1B">
        <w:rPr>
          <w:rFonts w:cstheme="minorHAnsi"/>
          <w:bCs/>
          <w:i/>
        </w:rPr>
        <w:t>conducted</w:t>
      </w:r>
      <w:proofErr w:type="gramEnd"/>
      <w:r w:rsidR="002B0C3A" w:rsidRPr="001B4B1B">
        <w:rPr>
          <w:rFonts w:cstheme="minorHAnsi"/>
          <w:bCs/>
        </w:rPr>
        <w:t>)</w:t>
      </w:r>
      <w:r w:rsidR="00A35F8F" w:rsidRPr="001B4B1B">
        <w:rPr>
          <w:rFonts w:cstheme="minorHAnsi"/>
          <w:bCs/>
        </w:rPr>
        <w:br/>
      </w:r>
      <w:r w:rsidR="00DD1CF6" w:rsidRPr="001B4B1B">
        <w:rPr>
          <w:iCs/>
          <w:color w:val="0000FF"/>
        </w:rPr>
        <w:t>Not applicable</w:t>
      </w:r>
    </w:p>
    <w:p w14:paraId="4023FB79" w14:textId="72AEDF83" w:rsidR="008F7E67" w:rsidRPr="001B4B1B" w:rsidRDefault="008F7E67" w:rsidP="008F7E67">
      <w:pPr>
        <w:spacing w:after="0" w:line="240" w:lineRule="auto"/>
        <w:rPr>
          <w:rFonts w:cstheme="minorHAnsi"/>
          <w:b/>
          <w:bCs/>
        </w:rPr>
      </w:pPr>
      <w:r w:rsidRPr="001B4B1B">
        <w:rPr>
          <w:rFonts w:cstheme="minorHAnsi"/>
          <w:b/>
          <w:bCs/>
        </w:rPr>
        <w:t>_______________________________________</w:t>
      </w:r>
    </w:p>
    <w:p w14:paraId="3F732F5E" w14:textId="77777777" w:rsidR="008F7E67" w:rsidRPr="001B4B1B" w:rsidRDefault="008F7E67" w:rsidP="008F7E67">
      <w:pPr>
        <w:autoSpaceDE w:val="0"/>
        <w:autoSpaceDN w:val="0"/>
        <w:adjustRightInd w:val="0"/>
        <w:spacing w:after="0" w:line="240" w:lineRule="auto"/>
        <w:rPr>
          <w:rFonts w:cstheme="minorHAnsi"/>
          <w:b/>
          <w:bCs/>
        </w:rPr>
      </w:pPr>
      <w:r w:rsidRPr="001B4B1B">
        <w:rPr>
          <w:rFonts w:cstheme="minorHAnsi"/>
          <w:b/>
          <w:bCs/>
        </w:rPr>
        <w:t>2b7. MISSING DATA ANALYSIS</w:t>
      </w:r>
      <w:r w:rsidR="008B604D" w:rsidRPr="001B4B1B">
        <w:rPr>
          <w:rFonts w:cstheme="minorHAnsi"/>
          <w:b/>
          <w:bCs/>
        </w:rPr>
        <w:t xml:space="preserve"> AND MINIMIZING BIAS </w:t>
      </w:r>
    </w:p>
    <w:p w14:paraId="40ECFDE5" w14:textId="77777777" w:rsidR="008F7E67" w:rsidRPr="001B4B1B" w:rsidRDefault="008F7E67" w:rsidP="008F7E67">
      <w:pPr>
        <w:autoSpaceDE w:val="0"/>
        <w:autoSpaceDN w:val="0"/>
        <w:adjustRightInd w:val="0"/>
        <w:spacing w:after="0" w:line="240" w:lineRule="auto"/>
        <w:rPr>
          <w:rFonts w:cstheme="minorHAnsi"/>
          <w:bCs/>
        </w:rPr>
      </w:pPr>
    </w:p>
    <w:p w14:paraId="5ED4FE60" w14:textId="029F216F" w:rsidR="008F7E67" w:rsidRPr="001B4B1B" w:rsidRDefault="008F7E67" w:rsidP="008F7E67">
      <w:pPr>
        <w:autoSpaceDE w:val="0"/>
        <w:autoSpaceDN w:val="0"/>
        <w:adjustRightInd w:val="0"/>
        <w:spacing w:after="0" w:line="240" w:lineRule="auto"/>
        <w:rPr>
          <w:rFonts w:cstheme="minorHAnsi"/>
          <w:bCs/>
        </w:rPr>
      </w:pPr>
      <w:r w:rsidRPr="001B4B1B">
        <w:rPr>
          <w:rFonts w:cstheme="minorHAnsi"/>
          <w:b/>
          <w:bCs/>
        </w:rPr>
        <w:t xml:space="preserve">2b7.1. Describe the method of testing conducted to </w:t>
      </w:r>
      <w:r w:rsidR="00771B2A" w:rsidRPr="001B4B1B">
        <w:rPr>
          <w:rFonts w:eastAsia="Calibri" w:cs="Calibri"/>
          <w:b/>
        </w:rPr>
        <w:t>identify the extent and distribution of missing data (or nonresponse) and demonstrate that performance results are not biased</w:t>
      </w:r>
      <w:r w:rsidR="00771B2A" w:rsidRPr="001B4B1B">
        <w:rPr>
          <w:rFonts w:eastAsia="Calibri" w:cs="Calibri"/>
        </w:rPr>
        <w:t xml:space="preserve"> due to systematic missing data (or differences between responders and </w:t>
      </w:r>
      <w:proofErr w:type="spellStart"/>
      <w:r w:rsidR="00771B2A" w:rsidRPr="001B4B1B">
        <w:rPr>
          <w:rFonts w:eastAsia="Calibri" w:cs="Calibri"/>
        </w:rPr>
        <w:t>nonresponders</w:t>
      </w:r>
      <w:proofErr w:type="spellEnd"/>
      <w:r w:rsidR="00771B2A" w:rsidRPr="001B4B1B">
        <w:rPr>
          <w:rFonts w:eastAsia="Calibri" w:cs="Calibri"/>
        </w:rPr>
        <w:t>) and how the specified handling of missing data minimizes bias</w:t>
      </w:r>
      <w:r w:rsidR="00771B2A" w:rsidRPr="001B4B1B">
        <w:rPr>
          <w:rFonts w:cstheme="minorHAnsi"/>
          <w:bCs/>
        </w:rPr>
        <w:t xml:space="preserve"> </w:t>
      </w:r>
      <w:r w:rsidRPr="001B4B1B">
        <w:rPr>
          <w:rFonts w:cstheme="minorHAnsi"/>
          <w:bCs/>
        </w:rPr>
        <w:t>(</w:t>
      </w:r>
      <w:r w:rsidRPr="001B4B1B">
        <w:rPr>
          <w:rFonts w:cstheme="minorHAnsi"/>
          <w:bCs/>
          <w:i/>
        </w:rPr>
        <w:t>describe the steps―do not just name a method; what statistical analysis was used</w:t>
      </w:r>
      <w:r w:rsidRPr="001B4B1B">
        <w:rPr>
          <w:rFonts w:cstheme="minorHAnsi"/>
          <w:bCs/>
        </w:rPr>
        <w:t>)</w:t>
      </w:r>
      <w:r w:rsidRPr="001B4B1B">
        <w:rPr>
          <w:rFonts w:cstheme="minorHAnsi"/>
          <w:bCs/>
        </w:rPr>
        <w:br/>
        <w:t xml:space="preserve"> </w:t>
      </w:r>
      <w:r w:rsidR="000E1334" w:rsidRPr="001B4B1B">
        <w:rPr>
          <w:rFonts w:eastAsia="Calibri" w:cs="Times New Roman"/>
          <w:color w:val="0000FF"/>
        </w:rPr>
        <w:t>We ran frequencies of missing data for each self-care item.</w:t>
      </w:r>
    </w:p>
    <w:p w14:paraId="2C2F8DF4" w14:textId="77777777" w:rsidR="008F7E67" w:rsidRPr="001B4B1B" w:rsidRDefault="008F7E67" w:rsidP="008F7E67">
      <w:pPr>
        <w:pStyle w:val="ListParagraph"/>
        <w:autoSpaceDE w:val="0"/>
        <w:autoSpaceDN w:val="0"/>
        <w:adjustRightInd w:val="0"/>
        <w:spacing w:after="0" w:line="240" w:lineRule="auto"/>
        <w:ind w:left="0"/>
        <w:rPr>
          <w:rFonts w:cstheme="minorHAnsi"/>
          <w:bCs/>
        </w:rPr>
      </w:pPr>
    </w:p>
    <w:p w14:paraId="6FE9EF5C" w14:textId="77777777" w:rsidR="002B4958" w:rsidRDefault="002B4958">
      <w:pPr>
        <w:rPr>
          <w:rFonts w:cstheme="minorHAnsi"/>
          <w:b/>
          <w:bCs/>
        </w:rPr>
      </w:pPr>
      <w:r>
        <w:rPr>
          <w:rFonts w:cstheme="minorHAnsi"/>
          <w:b/>
          <w:bCs/>
        </w:rPr>
        <w:br w:type="page"/>
      </w:r>
    </w:p>
    <w:p w14:paraId="7D96FB4F" w14:textId="6615DDC6" w:rsidR="00733EF6" w:rsidRPr="001B4B1B" w:rsidRDefault="008F7E67" w:rsidP="008F7E67">
      <w:pPr>
        <w:autoSpaceDE w:val="0"/>
        <w:autoSpaceDN w:val="0"/>
        <w:adjustRightInd w:val="0"/>
        <w:spacing w:after="0" w:line="240" w:lineRule="auto"/>
        <w:rPr>
          <w:color w:val="0000FF"/>
        </w:rPr>
      </w:pPr>
      <w:r w:rsidRPr="001B4B1B">
        <w:rPr>
          <w:rFonts w:cstheme="minorHAnsi"/>
          <w:b/>
          <w:bCs/>
        </w:rPr>
        <w:lastRenderedPageBreak/>
        <w:t xml:space="preserve">2b7.2. </w:t>
      </w:r>
      <w:proofErr w:type="gramStart"/>
      <w:r w:rsidR="00145D4F" w:rsidRPr="001B4B1B">
        <w:rPr>
          <w:rFonts w:cstheme="minorHAnsi"/>
          <w:b/>
          <w:bCs/>
        </w:rPr>
        <w:t>What</w:t>
      </w:r>
      <w:proofErr w:type="gramEnd"/>
      <w:r w:rsidR="00145D4F" w:rsidRPr="001B4B1B">
        <w:rPr>
          <w:rFonts w:cstheme="minorHAnsi"/>
          <w:b/>
          <w:bCs/>
        </w:rPr>
        <w:t xml:space="preserve"> is the overall frequency of missing data</w:t>
      </w:r>
      <w:r w:rsidR="005560E7" w:rsidRPr="001B4B1B">
        <w:rPr>
          <w:rFonts w:cstheme="minorHAnsi"/>
          <w:b/>
          <w:bCs/>
        </w:rPr>
        <w:t>,</w:t>
      </w:r>
      <w:r w:rsidR="00145D4F" w:rsidRPr="001B4B1B">
        <w:rPr>
          <w:rFonts w:cstheme="minorHAnsi"/>
          <w:b/>
          <w:bCs/>
        </w:rPr>
        <w:t xml:space="preserve"> the distribution of missing data across providers</w:t>
      </w:r>
      <w:r w:rsidR="005560E7" w:rsidRPr="001B4B1B">
        <w:rPr>
          <w:rFonts w:cstheme="minorHAnsi"/>
          <w:b/>
          <w:bCs/>
        </w:rPr>
        <w:t>,</w:t>
      </w:r>
      <w:r w:rsidR="00145D4F" w:rsidRPr="001B4B1B">
        <w:rPr>
          <w:rFonts w:cstheme="minorHAnsi"/>
          <w:b/>
          <w:bCs/>
        </w:rPr>
        <w:t xml:space="preserve"> and the</w:t>
      </w:r>
      <w:r w:rsidRPr="001B4B1B">
        <w:rPr>
          <w:rFonts w:cstheme="minorHAnsi"/>
          <w:b/>
          <w:bCs/>
        </w:rPr>
        <w:t xml:space="preserve"> results from testing </w:t>
      </w:r>
      <w:r w:rsidR="00771B2A" w:rsidRPr="001B4B1B">
        <w:rPr>
          <w:rFonts w:cstheme="minorHAnsi"/>
          <w:b/>
          <w:bCs/>
        </w:rPr>
        <w:t>related to missing data</w:t>
      </w:r>
      <w:r w:rsidRPr="001B4B1B">
        <w:rPr>
          <w:rFonts w:cstheme="minorHAnsi"/>
          <w:b/>
          <w:bCs/>
        </w:rPr>
        <w:t>?</w:t>
      </w:r>
      <w:r w:rsidRPr="001B4B1B">
        <w:rPr>
          <w:rFonts w:cstheme="minorHAnsi"/>
          <w:bCs/>
        </w:rPr>
        <w:t xml:space="preserve"> (</w:t>
      </w:r>
      <w:r w:rsidRPr="001B4B1B">
        <w:rPr>
          <w:rFonts w:cstheme="minorHAnsi"/>
          <w:bCs/>
          <w:i/>
        </w:rPr>
        <w:t>e.g.,</w:t>
      </w:r>
      <w:r w:rsidR="008B604D" w:rsidRPr="001B4B1B">
        <w:rPr>
          <w:rFonts w:cstheme="minorHAnsi"/>
          <w:b/>
          <w:bCs/>
        </w:rPr>
        <w:t xml:space="preserve"> </w:t>
      </w:r>
      <w:r w:rsidR="00145D4F" w:rsidRPr="001B4B1B">
        <w:rPr>
          <w:rFonts w:cstheme="minorHAnsi"/>
          <w:bCs/>
          <w:i/>
        </w:rPr>
        <w:t xml:space="preserve">results of sensitivity analysis of </w:t>
      </w:r>
      <w:r w:rsidR="005560E7" w:rsidRPr="001B4B1B">
        <w:rPr>
          <w:rFonts w:cstheme="minorHAnsi"/>
          <w:bCs/>
          <w:i/>
        </w:rPr>
        <w:t xml:space="preserve">the </w:t>
      </w:r>
      <w:r w:rsidR="00145D4F" w:rsidRPr="001B4B1B">
        <w:rPr>
          <w:rFonts w:cstheme="minorHAnsi"/>
          <w:bCs/>
          <w:i/>
        </w:rPr>
        <w:t xml:space="preserve">effect of various rules for missing data/nonresponse; </w:t>
      </w:r>
      <w:r w:rsidR="00145D4F" w:rsidRPr="001B4B1B">
        <w:rPr>
          <w:rFonts w:cstheme="minorHAnsi"/>
          <w:bCs/>
          <w:i/>
          <w:u w:val="single"/>
        </w:rPr>
        <w:t>if no empirical sensitivity analysis</w:t>
      </w:r>
      <w:r w:rsidR="00145D4F" w:rsidRPr="001B4B1B">
        <w:rPr>
          <w:rFonts w:cstheme="minorHAnsi"/>
          <w:bCs/>
          <w:i/>
        </w:rPr>
        <w:t>, identify the approaches for handling missing data that were considered and pros and cons of each</w:t>
      </w:r>
      <w:r w:rsidRPr="001B4B1B">
        <w:rPr>
          <w:rFonts w:cstheme="minorHAnsi"/>
          <w:bCs/>
        </w:rPr>
        <w:t>)</w:t>
      </w:r>
      <w:r w:rsidRPr="001B4B1B">
        <w:rPr>
          <w:rFonts w:cstheme="minorHAnsi"/>
          <w:bCs/>
        </w:rPr>
        <w:br/>
      </w:r>
    </w:p>
    <w:p w14:paraId="14B426AF" w14:textId="77777777" w:rsidR="00C6012F" w:rsidRPr="00A754D8" w:rsidRDefault="00C6012F" w:rsidP="00C6012F">
      <w:pPr>
        <w:autoSpaceDE w:val="0"/>
        <w:autoSpaceDN w:val="0"/>
        <w:adjustRightInd w:val="0"/>
        <w:spacing w:after="0"/>
        <w:rPr>
          <w:rFonts w:cstheme="minorHAnsi"/>
          <w:bCs/>
          <w:color w:val="0000FF"/>
        </w:rPr>
      </w:pPr>
      <w:r>
        <w:rPr>
          <w:rFonts w:cstheme="minorHAnsi"/>
          <w:bCs/>
          <w:color w:val="0000FF"/>
        </w:rPr>
        <w:t>T</w:t>
      </w:r>
      <w:r w:rsidRPr="00A754D8">
        <w:rPr>
          <w:rFonts w:cstheme="minorHAnsi"/>
          <w:bCs/>
          <w:color w:val="0000FF"/>
        </w:rPr>
        <w:t>he frequencies of missing data for each self-care item using data from the Po</w:t>
      </w:r>
      <w:r>
        <w:rPr>
          <w:rFonts w:cstheme="minorHAnsi"/>
          <w:bCs/>
          <w:color w:val="0000FF"/>
        </w:rPr>
        <w:t>s</w:t>
      </w:r>
      <w:r w:rsidRPr="00A754D8">
        <w:rPr>
          <w:rFonts w:cstheme="minorHAnsi"/>
          <w:bCs/>
          <w:color w:val="0000FF"/>
        </w:rPr>
        <w:t>t-Acute Care Payment Reform Demonstration</w:t>
      </w:r>
      <w:r>
        <w:rPr>
          <w:rFonts w:cstheme="minorHAnsi"/>
          <w:bCs/>
          <w:color w:val="0000FF"/>
        </w:rPr>
        <w:t xml:space="preserve"> are reported in </w:t>
      </w:r>
      <w:r w:rsidRPr="00481DFD">
        <w:rPr>
          <w:rFonts w:cstheme="minorHAnsi"/>
          <w:b/>
          <w:color w:val="0000FF"/>
        </w:rPr>
        <w:t xml:space="preserve">Table </w:t>
      </w:r>
      <w:r>
        <w:rPr>
          <w:rFonts w:cstheme="minorHAnsi"/>
          <w:b/>
          <w:color w:val="0000FF"/>
        </w:rPr>
        <w:t xml:space="preserve">8 </w:t>
      </w:r>
      <w:r w:rsidRPr="004A0F33">
        <w:rPr>
          <w:rFonts w:cstheme="minorHAnsi"/>
          <w:bCs/>
          <w:color w:val="0000FF"/>
        </w:rPr>
        <w:t>at admission, discharge and combined. Overall, less than one percent of data was missing.</w:t>
      </w:r>
      <w:r w:rsidRPr="00A754D8">
        <w:rPr>
          <w:rFonts w:cstheme="minorHAnsi"/>
          <w:bCs/>
          <w:color w:val="0000FF"/>
        </w:rPr>
        <w:t xml:space="preserve"> </w:t>
      </w:r>
    </w:p>
    <w:p w14:paraId="23DC83A6" w14:textId="77777777" w:rsidR="00481DFD" w:rsidRDefault="00481DFD" w:rsidP="00A754D8">
      <w:pPr>
        <w:autoSpaceDE w:val="0"/>
        <w:autoSpaceDN w:val="0"/>
        <w:adjustRightInd w:val="0"/>
        <w:spacing w:after="0"/>
        <w:rPr>
          <w:color w:val="0000FF"/>
        </w:rPr>
      </w:pPr>
    </w:p>
    <w:p w14:paraId="147DA3A1" w14:textId="5649B0AE" w:rsidR="005D74C8" w:rsidRPr="008D205E" w:rsidRDefault="005D74C8" w:rsidP="008D205E">
      <w:pPr>
        <w:autoSpaceDE w:val="0"/>
        <w:autoSpaceDN w:val="0"/>
        <w:adjustRightInd w:val="0"/>
        <w:spacing w:after="0"/>
        <w:rPr>
          <w:rFonts w:eastAsia="Calibri" w:cs="Times New Roman"/>
          <w:b/>
          <w:bCs/>
          <w:color w:val="0000FF"/>
        </w:rPr>
      </w:pPr>
      <w:r w:rsidRPr="008D205E">
        <w:rPr>
          <w:b/>
          <w:bCs/>
          <w:color w:val="0000FF"/>
        </w:rPr>
        <w:t xml:space="preserve">Table </w:t>
      </w:r>
      <w:r w:rsidR="008D205E" w:rsidRPr="008D205E">
        <w:rPr>
          <w:b/>
          <w:bCs/>
          <w:color w:val="0000FF"/>
        </w:rPr>
        <w:t>8</w:t>
      </w:r>
      <w:r w:rsidRPr="008D205E">
        <w:rPr>
          <w:b/>
          <w:bCs/>
          <w:color w:val="0000FF"/>
        </w:rPr>
        <w:t xml:space="preserve">. </w:t>
      </w:r>
      <w:r w:rsidRPr="008D205E">
        <w:rPr>
          <w:rFonts w:eastAsia="Calibri" w:cs="Times New Roman"/>
          <w:b/>
          <w:bCs/>
          <w:color w:val="0000FF"/>
        </w:rPr>
        <w:t>Frequencies of Missing Data: IRF Patients and IRF Self-Care Quality Measure items</w:t>
      </w:r>
    </w:p>
    <w:p w14:paraId="5DB3484D" w14:textId="77777777" w:rsidR="00481DFD" w:rsidRPr="001B4B1B" w:rsidRDefault="00481DFD" w:rsidP="00A754D8">
      <w:pPr>
        <w:autoSpaceDE w:val="0"/>
        <w:autoSpaceDN w:val="0"/>
        <w:adjustRightInd w:val="0"/>
        <w:spacing w:after="0"/>
        <w:rPr>
          <w:color w:val="0000FF"/>
        </w:rPr>
      </w:pPr>
    </w:p>
    <w:tbl>
      <w:tblPr>
        <w:tblW w:w="9040" w:type="dxa"/>
        <w:tblInd w:w="103" w:type="dxa"/>
        <w:tblLook w:val="04A0" w:firstRow="1" w:lastRow="0" w:firstColumn="1" w:lastColumn="0" w:noHBand="0" w:noVBand="1"/>
      </w:tblPr>
      <w:tblGrid>
        <w:gridCol w:w="2080"/>
        <w:gridCol w:w="1160"/>
        <w:gridCol w:w="1160"/>
        <w:gridCol w:w="1160"/>
        <w:gridCol w:w="1160"/>
        <w:gridCol w:w="1160"/>
        <w:gridCol w:w="1160"/>
      </w:tblGrid>
      <w:tr w:rsidR="005D74C8" w:rsidRPr="0096095B" w14:paraId="092D3EA4" w14:textId="77777777" w:rsidTr="009F4ED2">
        <w:trPr>
          <w:trHeight w:val="300"/>
        </w:trPr>
        <w:tc>
          <w:tcPr>
            <w:tcW w:w="2080" w:type="dxa"/>
            <w:tcBorders>
              <w:top w:val="single" w:sz="4" w:space="0" w:color="auto"/>
              <w:bottom w:val="single" w:sz="4" w:space="0" w:color="auto"/>
            </w:tcBorders>
            <w:shd w:val="clear" w:color="auto" w:fill="auto"/>
            <w:noWrap/>
            <w:vAlign w:val="bottom"/>
            <w:hideMark/>
          </w:tcPr>
          <w:p w14:paraId="32FB1BAD" w14:textId="77777777" w:rsidR="005D74C8" w:rsidRPr="0096095B" w:rsidRDefault="005D74C8" w:rsidP="003A5B25">
            <w:pPr>
              <w:spacing w:after="0"/>
              <w:rPr>
                <w:rFonts w:eastAsia="Calibri" w:cs="Times New Roman"/>
                <w:b/>
                <w:bCs/>
                <w:color w:val="0000FF"/>
              </w:rPr>
            </w:pPr>
            <w:r w:rsidRPr="0096095B">
              <w:rPr>
                <w:rFonts w:eastAsia="Calibri" w:cs="Times New Roman"/>
                <w:b/>
                <w:bCs/>
                <w:color w:val="0000FF"/>
              </w:rPr>
              <w:t> </w:t>
            </w:r>
          </w:p>
        </w:tc>
        <w:tc>
          <w:tcPr>
            <w:tcW w:w="2320" w:type="dxa"/>
            <w:gridSpan w:val="2"/>
            <w:tcBorders>
              <w:top w:val="single" w:sz="4" w:space="0" w:color="auto"/>
              <w:bottom w:val="single" w:sz="4" w:space="0" w:color="auto"/>
            </w:tcBorders>
            <w:shd w:val="clear" w:color="auto" w:fill="auto"/>
            <w:noWrap/>
            <w:vAlign w:val="center"/>
            <w:hideMark/>
          </w:tcPr>
          <w:p w14:paraId="1DAE5B59" w14:textId="04DC631B" w:rsidR="00A754D8" w:rsidRPr="0096095B" w:rsidRDefault="00AB28A2" w:rsidP="007D6F18">
            <w:pPr>
              <w:spacing w:after="0"/>
              <w:jc w:val="center"/>
              <w:rPr>
                <w:rFonts w:eastAsia="Calibri" w:cs="Times New Roman"/>
                <w:b/>
                <w:bCs/>
                <w:color w:val="0000FF"/>
              </w:rPr>
            </w:pPr>
            <w:r w:rsidRPr="0096095B">
              <w:rPr>
                <w:rFonts w:eastAsia="Calibri" w:cs="Times New Roman"/>
                <w:b/>
                <w:bCs/>
                <w:color w:val="0000FF"/>
              </w:rPr>
              <w:t>IRF</w:t>
            </w:r>
            <w:r w:rsidR="001B4B1B" w:rsidRPr="0096095B">
              <w:rPr>
                <w:rFonts w:eastAsia="Calibri" w:cs="Times New Roman"/>
                <w:b/>
                <w:bCs/>
                <w:color w:val="0000FF"/>
              </w:rPr>
              <w:t xml:space="preserve"> </w:t>
            </w:r>
            <w:r w:rsidR="007D6F18" w:rsidRPr="0096095B">
              <w:rPr>
                <w:rFonts w:eastAsia="Calibri" w:cs="Times New Roman"/>
                <w:b/>
                <w:bCs/>
                <w:color w:val="0000FF"/>
              </w:rPr>
              <w:t>Admission and Discharge</w:t>
            </w:r>
          </w:p>
          <w:p w14:paraId="66617A90" w14:textId="44F32C5D" w:rsidR="005D74C8" w:rsidRPr="0096095B" w:rsidRDefault="005D74C8" w:rsidP="007D6F18">
            <w:pPr>
              <w:spacing w:after="0"/>
              <w:jc w:val="center"/>
              <w:rPr>
                <w:rFonts w:eastAsia="Calibri" w:cs="Times New Roman"/>
                <w:b/>
                <w:bCs/>
                <w:color w:val="0000FF"/>
              </w:rPr>
            </w:pPr>
            <w:r w:rsidRPr="0096095B">
              <w:rPr>
                <w:rFonts w:eastAsia="Calibri" w:cs="Times New Roman"/>
                <w:b/>
                <w:bCs/>
                <w:color w:val="0000FF"/>
              </w:rPr>
              <w:t>(n = 10</w:t>
            </w:r>
            <w:r w:rsidR="00FD0FEC" w:rsidRPr="0096095B">
              <w:rPr>
                <w:rFonts w:eastAsia="Calibri" w:cs="Times New Roman"/>
                <w:b/>
                <w:bCs/>
                <w:color w:val="0000FF"/>
              </w:rPr>
              <w:t>,</w:t>
            </w:r>
            <w:r w:rsidRPr="0096095B">
              <w:rPr>
                <w:rFonts w:eastAsia="Calibri" w:cs="Times New Roman"/>
                <w:b/>
                <w:bCs/>
                <w:color w:val="0000FF"/>
              </w:rPr>
              <w:t>258)</w:t>
            </w:r>
          </w:p>
        </w:tc>
        <w:tc>
          <w:tcPr>
            <w:tcW w:w="2320" w:type="dxa"/>
            <w:gridSpan w:val="2"/>
            <w:tcBorders>
              <w:top w:val="single" w:sz="4" w:space="0" w:color="auto"/>
              <w:bottom w:val="single" w:sz="4" w:space="0" w:color="auto"/>
            </w:tcBorders>
            <w:shd w:val="clear" w:color="auto" w:fill="auto"/>
            <w:noWrap/>
            <w:vAlign w:val="center"/>
            <w:hideMark/>
          </w:tcPr>
          <w:p w14:paraId="7F1525EA" w14:textId="7BC7032A" w:rsidR="00A754D8" w:rsidRPr="0096095B" w:rsidRDefault="00AB28A2" w:rsidP="007D6F18">
            <w:pPr>
              <w:spacing w:after="0"/>
              <w:jc w:val="center"/>
              <w:rPr>
                <w:rFonts w:eastAsia="Calibri" w:cs="Times New Roman"/>
                <w:b/>
                <w:bCs/>
                <w:color w:val="0000FF"/>
              </w:rPr>
            </w:pPr>
            <w:r w:rsidRPr="0096095B">
              <w:rPr>
                <w:rFonts w:eastAsia="Calibri" w:cs="Times New Roman"/>
                <w:b/>
                <w:bCs/>
                <w:color w:val="0000FF"/>
              </w:rPr>
              <w:t xml:space="preserve">IRF </w:t>
            </w:r>
            <w:r w:rsidR="005D74C8" w:rsidRPr="0096095B">
              <w:rPr>
                <w:rFonts w:eastAsia="Calibri" w:cs="Times New Roman"/>
                <w:b/>
                <w:bCs/>
                <w:color w:val="0000FF"/>
              </w:rPr>
              <w:t>Admission</w:t>
            </w:r>
          </w:p>
          <w:p w14:paraId="44A7C16D" w14:textId="695C86DA" w:rsidR="005D74C8" w:rsidRPr="0096095B" w:rsidRDefault="005D74C8" w:rsidP="007D6F18">
            <w:pPr>
              <w:spacing w:after="0"/>
              <w:jc w:val="center"/>
              <w:rPr>
                <w:rFonts w:eastAsia="Calibri" w:cs="Times New Roman"/>
                <w:b/>
                <w:bCs/>
                <w:color w:val="0000FF"/>
              </w:rPr>
            </w:pPr>
            <w:r w:rsidRPr="0096095B">
              <w:rPr>
                <w:rFonts w:eastAsia="Calibri" w:cs="Times New Roman"/>
                <w:b/>
                <w:bCs/>
                <w:color w:val="0000FF"/>
              </w:rPr>
              <w:t>(n = 5</w:t>
            </w:r>
            <w:r w:rsidR="00FD0FEC" w:rsidRPr="0096095B">
              <w:rPr>
                <w:rFonts w:eastAsia="Calibri" w:cs="Times New Roman"/>
                <w:b/>
                <w:bCs/>
                <w:color w:val="0000FF"/>
              </w:rPr>
              <w:t>,</w:t>
            </w:r>
            <w:r w:rsidRPr="0096095B">
              <w:rPr>
                <w:rFonts w:eastAsia="Calibri" w:cs="Times New Roman"/>
                <w:b/>
                <w:bCs/>
                <w:color w:val="0000FF"/>
              </w:rPr>
              <w:t>129)</w:t>
            </w:r>
          </w:p>
        </w:tc>
        <w:tc>
          <w:tcPr>
            <w:tcW w:w="2320" w:type="dxa"/>
            <w:gridSpan w:val="2"/>
            <w:tcBorders>
              <w:top w:val="single" w:sz="4" w:space="0" w:color="auto"/>
              <w:bottom w:val="single" w:sz="4" w:space="0" w:color="auto"/>
            </w:tcBorders>
            <w:shd w:val="clear" w:color="auto" w:fill="auto"/>
            <w:noWrap/>
            <w:vAlign w:val="center"/>
            <w:hideMark/>
          </w:tcPr>
          <w:p w14:paraId="511F636C" w14:textId="1CD16349" w:rsidR="00A754D8" w:rsidRPr="0096095B" w:rsidRDefault="00AB28A2" w:rsidP="007D6F18">
            <w:pPr>
              <w:spacing w:after="0"/>
              <w:jc w:val="center"/>
              <w:rPr>
                <w:rFonts w:eastAsia="Calibri" w:cs="Times New Roman"/>
                <w:b/>
                <w:bCs/>
                <w:color w:val="0000FF"/>
              </w:rPr>
            </w:pPr>
            <w:r w:rsidRPr="0096095B">
              <w:rPr>
                <w:rFonts w:eastAsia="Calibri" w:cs="Times New Roman"/>
                <w:b/>
                <w:bCs/>
                <w:color w:val="0000FF"/>
              </w:rPr>
              <w:t>IRF</w:t>
            </w:r>
            <w:r w:rsidR="001B4B1B" w:rsidRPr="0096095B">
              <w:rPr>
                <w:rFonts w:eastAsia="Calibri" w:cs="Times New Roman"/>
                <w:b/>
                <w:bCs/>
                <w:color w:val="0000FF"/>
              </w:rPr>
              <w:t xml:space="preserve"> </w:t>
            </w:r>
            <w:r w:rsidR="005D74C8" w:rsidRPr="0096095B">
              <w:rPr>
                <w:rFonts w:eastAsia="Calibri" w:cs="Times New Roman"/>
                <w:b/>
                <w:bCs/>
                <w:color w:val="0000FF"/>
              </w:rPr>
              <w:t>Discharge</w:t>
            </w:r>
          </w:p>
          <w:p w14:paraId="72B447A3" w14:textId="3C3602C5" w:rsidR="005D74C8" w:rsidRPr="0096095B" w:rsidRDefault="005D74C8" w:rsidP="007D6F18">
            <w:pPr>
              <w:spacing w:after="0"/>
              <w:jc w:val="center"/>
              <w:rPr>
                <w:rFonts w:eastAsia="Calibri" w:cs="Times New Roman"/>
                <w:b/>
                <w:bCs/>
                <w:color w:val="0000FF"/>
              </w:rPr>
            </w:pPr>
            <w:r w:rsidRPr="0096095B">
              <w:rPr>
                <w:rFonts w:eastAsia="Calibri" w:cs="Times New Roman"/>
                <w:b/>
                <w:bCs/>
                <w:color w:val="0000FF"/>
              </w:rPr>
              <w:t>(n = 5</w:t>
            </w:r>
            <w:r w:rsidR="00FD0FEC" w:rsidRPr="0096095B">
              <w:rPr>
                <w:rFonts w:eastAsia="Calibri" w:cs="Times New Roman"/>
                <w:b/>
                <w:bCs/>
                <w:color w:val="0000FF"/>
              </w:rPr>
              <w:t>,</w:t>
            </w:r>
            <w:r w:rsidRPr="0096095B">
              <w:rPr>
                <w:rFonts w:eastAsia="Calibri" w:cs="Times New Roman"/>
                <w:b/>
                <w:bCs/>
                <w:color w:val="0000FF"/>
              </w:rPr>
              <w:t>129)</w:t>
            </w:r>
          </w:p>
        </w:tc>
      </w:tr>
      <w:tr w:rsidR="005D74C8" w:rsidRPr="001B4B1B" w14:paraId="536708F0" w14:textId="77777777" w:rsidTr="00FD0FEC">
        <w:trPr>
          <w:trHeight w:val="600"/>
        </w:trPr>
        <w:tc>
          <w:tcPr>
            <w:tcW w:w="2080" w:type="dxa"/>
            <w:tcBorders>
              <w:top w:val="single" w:sz="4" w:space="0" w:color="auto"/>
              <w:bottom w:val="single" w:sz="4" w:space="0" w:color="auto"/>
            </w:tcBorders>
            <w:shd w:val="clear" w:color="auto" w:fill="auto"/>
            <w:vAlign w:val="bottom"/>
            <w:hideMark/>
          </w:tcPr>
          <w:p w14:paraId="27C8C7D0"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 </w:t>
            </w:r>
          </w:p>
        </w:tc>
        <w:tc>
          <w:tcPr>
            <w:tcW w:w="1160" w:type="dxa"/>
            <w:tcBorders>
              <w:top w:val="single" w:sz="4" w:space="0" w:color="auto"/>
              <w:bottom w:val="single" w:sz="4" w:space="0" w:color="auto"/>
            </w:tcBorders>
            <w:shd w:val="clear" w:color="auto" w:fill="auto"/>
            <w:vAlign w:val="bottom"/>
            <w:hideMark/>
          </w:tcPr>
          <w:p w14:paraId="5CA62CCF"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6E11EE84"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Percent Missing</w:t>
            </w:r>
          </w:p>
        </w:tc>
        <w:tc>
          <w:tcPr>
            <w:tcW w:w="1160" w:type="dxa"/>
            <w:tcBorders>
              <w:top w:val="single" w:sz="4" w:space="0" w:color="auto"/>
              <w:bottom w:val="single" w:sz="4" w:space="0" w:color="auto"/>
            </w:tcBorders>
            <w:shd w:val="clear" w:color="auto" w:fill="auto"/>
            <w:vAlign w:val="bottom"/>
            <w:hideMark/>
          </w:tcPr>
          <w:p w14:paraId="40F83EAE"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0E89754D"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Percent Missing</w:t>
            </w:r>
          </w:p>
        </w:tc>
        <w:tc>
          <w:tcPr>
            <w:tcW w:w="1160" w:type="dxa"/>
            <w:tcBorders>
              <w:top w:val="single" w:sz="4" w:space="0" w:color="auto"/>
              <w:bottom w:val="single" w:sz="4" w:space="0" w:color="auto"/>
            </w:tcBorders>
            <w:shd w:val="clear" w:color="auto" w:fill="auto"/>
            <w:vAlign w:val="bottom"/>
            <w:hideMark/>
          </w:tcPr>
          <w:p w14:paraId="4A65C784"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Number Missing</w:t>
            </w:r>
          </w:p>
        </w:tc>
        <w:tc>
          <w:tcPr>
            <w:tcW w:w="1160" w:type="dxa"/>
            <w:tcBorders>
              <w:top w:val="single" w:sz="4" w:space="0" w:color="auto"/>
              <w:bottom w:val="single" w:sz="4" w:space="0" w:color="auto"/>
            </w:tcBorders>
            <w:shd w:val="clear" w:color="auto" w:fill="auto"/>
            <w:vAlign w:val="bottom"/>
            <w:hideMark/>
          </w:tcPr>
          <w:p w14:paraId="3DA3E3CD" w14:textId="77777777" w:rsidR="005D74C8" w:rsidRPr="0096095B" w:rsidRDefault="005D74C8" w:rsidP="003A5B25">
            <w:pPr>
              <w:spacing w:after="0"/>
              <w:jc w:val="center"/>
              <w:rPr>
                <w:rFonts w:eastAsia="Calibri" w:cs="Times New Roman"/>
                <w:b/>
                <w:bCs/>
                <w:color w:val="0000FF"/>
              </w:rPr>
            </w:pPr>
            <w:r w:rsidRPr="0096095B">
              <w:rPr>
                <w:rFonts w:eastAsia="Calibri" w:cs="Times New Roman"/>
                <w:b/>
                <w:bCs/>
                <w:color w:val="0000FF"/>
              </w:rPr>
              <w:t>Percent Missing</w:t>
            </w:r>
          </w:p>
        </w:tc>
      </w:tr>
      <w:tr w:rsidR="005D74C8" w:rsidRPr="001B4B1B" w14:paraId="44B2A2BF" w14:textId="77777777" w:rsidTr="00FD0FEC">
        <w:trPr>
          <w:trHeight w:val="300"/>
        </w:trPr>
        <w:tc>
          <w:tcPr>
            <w:tcW w:w="2080" w:type="dxa"/>
            <w:tcBorders>
              <w:top w:val="single" w:sz="4" w:space="0" w:color="auto"/>
            </w:tcBorders>
            <w:shd w:val="clear" w:color="auto" w:fill="auto"/>
            <w:vAlign w:val="bottom"/>
            <w:hideMark/>
          </w:tcPr>
          <w:p w14:paraId="32CEB462"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Eating</w:t>
            </w:r>
          </w:p>
        </w:tc>
        <w:tc>
          <w:tcPr>
            <w:tcW w:w="1160" w:type="dxa"/>
            <w:tcBorders>
              <w:top w:val="single" w:sz="4" w:space="0" w:color="auto"/>
            </w:tcBorders>
            <w:shd w:val="clear" w:color="auto" w:fill="auto"/>
            <w:vAlign w:val="bottom"/>
            <w:hideMark/>
          </w:tcPr>
          <w:p w14:paraId="3EEADB3C"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28</w:t>
            </w:r>
          </w:p>
        </w:tc>
        <w:tc>
          <w:tcPr>
            <w:tcW w:w="1160" w:type="dxa"/>
            <w:tcBorders>
              <w:top w:val="single" w:sz="4" w:space="0" w:color="auto"/>
            </w:tcBorders>
            <w:shd w:val="clear" w:color="auto" w:fill="auto"/>
            <w:vAlign w:val="bottom"/>
            <w:hideMark/>
          </w:tcPr>
          <w:p w14:paraId="52E95926"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0.27</w:t>
            </w:r>
          </w:p>
        </w:tc>
        <w:tc>
          <w:tcPr>
            <w:tcW w:w="1160" w:type="dxa"/>
            <w:tcBorders>
              <w:top w:val="single" w:sz="4" w:space="0" w:color="auto"/>
            </w:tcBorders>
            <w:shd w:val="clear" w:color="auto" w:fill="auto"/>
            <w:vAlign w:val="bottom"/>
            <w:hideMark/>
          </w:tcPr>
          <w:p w14:paraId="5D0DE42A" w14:textId="6DFE021C"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tcBorders>
              <w:top w:val="single" w:sz="4" w:space="0" w:color="auto"/>
            </w:tcBorders>
            <w:shd w:val="clear" w:color="auto" w:fill="auto"/>
            <w:vAlign w:val="bottom"/>
            <w:hideMark/>
          </w:tcPr>
          <w:p w14:paraId="78F70588" w14:textId="75E80A9A"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tcBorders>
              <w:top w:val="single" w:sz="4" w:space="0" w:color="auto"/>
            </w:tcBorders>
            <w:shd w:val="clear" w:color="auto" w:fill="auto"/>
            <w:vAlign w:val="bottom"/>
            <w:hideMark/>
          </w:tcPr>
          <w:p w14:paraId="379C304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tcBorders>
              <w:top w:val="single" w:sz="4" w:space="0" w:color="auto"/>
            </w:tcBorders>
            <w:shd w:val="clear" w:color="auto" w:fill="auto"/>
            <w:vAlign w:val="bottom"/>
            <w:hideMark/>
          </w:tcPr>
          <w:p w14:paraId="7DF5405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r>
      <w:tr w:rsidR="005D74C8" w:rsidRPr="001B4B1B" w14:paraId="412659A1" w14:textId="77777777" w:rsidTr="00FD0FEC">
        <w:trPr>
          <w:trHeight w:val="300"/>
        </w:trPr>
        <w:tc>
          <w:tcPr>
            <w:tcW w:w="2080" w:type="dxa"/>
            <w:shd w:val="clear" w:color="auto" w:fill="auto"/>
            <w:vAlign w:val="bottom"/>
            <w:hideMark/>
          </w:tcPr>
          <w:p w14:paraId="141A625D"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Oral hygiene</w:t>
            </w:r>
          </w:p>
        </w:tc>
        <w:tc>
          <w:tcPr>
            <w:tcW w:w="1160" w:type="dxa"/>
            <w:shd w:val="clear" w:color="auto" w:fill="auto"/>
            <w:vAlign w:val="bottom"/>
            <w:hideMark/>
          </w:tcPr>
          <w:p w14:paraId="533C4F9E"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4BC74554"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36BB74B1" w14:textId="5F42B589"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50788796" w14:textId="3EE33A63"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3AF664CD"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1985E81D"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r>
      <w:tr w:rsidR="005D74C8" w:rsidRPr="001B4B1B" w14:paraId="6190DF09" w14:textId="77777777" w:rsidTr="00FD0FEC">
        <w:trPr>
          <w:trHeight w:val="300"/>
        </w:trPr>
        <w:tc>
          <w:tcPr>
            <w:tcW w:w="2080" w:type="dxa"/>
            <w:shd w:val="clear" w:color="auto" w:fill="auto"/>
            <w:vAlign w:val="bottom"/>
            <w:hideMark/>
          </w:tcPr>
          <w:p w14:paraId="77495F0F"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Toileting hygiene</w:t>
            </w:r>
          </w:p>
        </w:tc>
        <w:tc>
          <w:tcPr>
            <w:tcW w:w="1160" w:type="dxa"/>
            <w:shd w:val="clear" w:color="auto" w:fill="auto"/>
            <w:vAlign w:val="bottom"/>
            <w:hideMark/>
          </w:tcPr>
          <w:p w14:paraId="54D0C007"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6763B6DD"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776B32D2" w14:textId="021E5BAA"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668989C3" w14:textId="78FA1895"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4576F833"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001C87C2"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r>
      <w:tr w:rsidR="005D74C8" w:rsidRPr="001B4B1B" w14:paraId="57A4DC8C" w14:textId="77777777" w:rsidTr="00FD0FEC">
        <w:trPr>
          <w:trHeight w:val="300"/>
        </w:trPr>
        <w:tc>
          <w:tcPr>
            <w:tcW w:w="2080" w:type="dxa"/>
            <w:shd w:val="clear" w:color="auto" w:fill="auto"/>
            <w:vAlign w:val="bottom"/>
            <w:hideMark/>
          </w:tcPr>
          <w:p w14:paraId="0DC95A01" w14:textId="0CAE4843" w:rsidR="005D74C8" w:rsidRPr="001B4B1B" w:rsidRDefault="005D74C8" w:rsidP="00E406E6">
            <w:pPr>
              <w:spacing w:after="0"/>
              <w:rPr>
                <w:rFonts w:eastAsia="Calibri" w:cs="Times New Roman"/>
                <w:color w:val="0000FF"/>
              </w:rPr>
            </w:pPr>
            <w:r w:rsidRPr="001B4B1B">
              <w:rPr>
                <w:rFonts w:eastAsia="Calibri" w:cs="Times New Roman"/>
                <w:color w:val="0000FF"/>
              </w:rPr>
              <w:t>Shower/</w:t>
            </w:r>
            <w:r w:rsidR="00E406E6" w:rsidRPr="001B4B1B">
              <w:rPr>
                <w:rFonts w:eastAsia="Calibri" w:cs="Times New Roman"/>
                <w:color w:val="0000FF"/>
              </w:rPr>
              <w:t>b</w:t>
            </w:r>
            <w:r w:rsidRPr="001B4B1B">
              <w:rPr>
                <w:rFonts w:eastAsia="Calibri" w:cs="Times New Roman"/>
                <w:color w:val="0000FF"/>
              </w:rPr>
              <w:t>athe self</w:t>
            </w:r>
          </w:p>
        </w:tc>
        <w:tc>
          <w:tcPr>
            <w:tcW w:w="1160" w:type="dxa"/>
            <w:shd w:val="clear" w:color="auto" w:fill="auto"/>
            <w:vAlign w:val="bottom"/>
            <w:hideMark/>
          </w:tcPr>
          <w:p w14:paraId="008E924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49</w:t>
            </w:r>
          </w:p>
        </w:tc>
        <w:tc>
          <w:tcPr>
            <w:tcW w:w="1160" w:type="dxa"/>
            <w:shd w:val="clear" w:color="auto" w:fill="auto"/>
            <w:vAlign w:val="bottom"/>
            <w:hideMark/>
          </w:tcPr>
          <w:p w14:paraId="788EBDA7"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0.48</w:t>
            </w:r>
          </w:p>
        </w:tc>
        <w:tc>
          <w:tcPr>
            <w:tcW w:w="1160" w:type="dxa"/>
            <w:shd w:val="clear" w:color="auto" w:fill="auto"/>
            <w:vAlign w:val="bottom"/>
            <w:hideMark/>
          </w:tcPr>
          <w:p w14:paraId="170EA64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280DEBB4"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c>
          <w:tcPr>
            <w:tcW w:w="1160" w:type="dxa"/>
            <w:shd w:val="clear" w:color="auto" w:fill="auto"/>
            <w:vAlign w:val="bottom"/>
            <w:hideMark/>
          </w:tcPr>
          <w:p w14:paraId="3918202C"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31</w:t>
            </w:r>
          </w:p>
        </w:tc>
        <w:tc>
          <w:tcPr>
            <w:tcW w:w="1160" w:type="dxa"/>
            <w:shd w:val="clear" w:color="auto" w:fill="auto"/>
            <w:vAlign w:val="bottom"/>
            <w:hideMark/>
          </w:tcPr>
          <w:p w14:paraId="6D971245" w14:textId="6F3361A9" w:rsidR="005D74C8" w:rsidRPr="001B4B1B" w:rsidRDefault="005D74C8" w:rsidP="003A5B25">
            <w:pPr>
              <w:spacing w:after="0"/>
              <w:jc w:val="center"/>
              <w:rPr>
                <w:rFonts w:eastAsia="Calibri" w:cs="Times New Roman"/>
                <w:color w:val="0000FF"/>
              </w:rPr>
            </w:pPr>
            <w:r w:rsidRPr="001B4B1B">
              <w:rPr>
                <w:rFonts w:eastAsia="Calibri" w:cs="Times New Roman"/>
                <w:color w:val="0000FF"/>
              </w:rPr>
              <w:t>0.6</w:t>
            </w:r>
            <w:r w:rsidR="00547129">
              <w:rPr>
                <w:rFonts w:eastAsia="Calibri" w:cs="Times New Roman"/>
                <w:color w:val="0000FF"/>
              </w:rPr>
              <w:t>0</w:t>
            </w:r>
          </w:p>
        </w:tc>
      </w:tr>
      <w:tr w:rsidR="005D74C8" w:rsidRPr="001B4B1B" w14:paraId="57EF1BA1" w14:textId="77777777" w:rsidTr="00FD0FEC">
        <w:trPr>
          <w:trHeight w:val="300"/>
        </w:trPr>
        <w:tc>
          <w:tcPr>
            <w:tcW w:w="2080" w:type="dxa"/>
            <w:shd w:val="clear" w:color="auto" w:fill="auto"/>
            <w:vAlign w:val="bottom"/>
            <w:hideMark/>
          </w:tcPr>
          <w:p w14:paraId="6AADCDE2"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Upper body dressing</w:t>
            </w:r>
          </w:p>
        </w:tc>
        <w:tc>
          <w:tcPr>
            <w:tcW w:w="1160" w:type="dxa"/>
            <w:shd w:val="clear" w:color="auto" w:fill="auto"/>
            <w:vAlign w:val="bottom"/>
            <w:hideMark/>
          </w:tcPr>
          <w:p w14:paraId="28C04DF1"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747ACD2C"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261DFAC9" w14:textId="1B6732CF"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672AB6C7" w14:textId="10E98A59"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6CB2CE40"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229F64EA"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r>
      <w:tr w:rsidR="005D74C8" w:rsidRPr="001B4B1B" w14:paraId="7E6B7DEA" w14:textId="77777777" w:rsidTr="00FD0FEC">
        <w:trPr>
          <w:trHeight w:val="300"/>
        </w:trPr>
        <w:tc>
          <w:tcPr>
            <w:tcW w:w="2080" w:type="dxa"/>
            <w:shd w:val="clear" w:color="auto" w:fill="auto"/>
            <w:vAlign w:val="bottom"/>
            <w:hideMark/>
          </w:tcPr>
          <w:p w14:paraId="0B03D94A"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Lower body dressing</w:t>
            </w:r>
          </w:p>
        </w:tc>
        <w:tc>
          <w:tcPr>
            <w:tcW w:w="1160" w:type="dxa"/>
            <w:shd w:val="clear" w:color="auto" w:fill="auto"/>
            <w:vAlign w:val="bottom"/>
            <w:hideMark/>
          </w:tcPr>
          <w:p w14:paraId="2DB3B1A4"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28</w:t>
            </w:r>
          </w:p>
        </w:tc>
        <w:tc>
          <w:tcPr>
            <w:tcW w:w="1160" w:type="dxa"/>
            <w:shd w:val="clear" w:color="auto" w:fill="auto"/>
            <w:vAlign w:val="bottom"/>
            <w:hideMark/>
          </w:tcPr>
          <w:p w14:paraId="61B2BE8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0.27</w:t>
            </w:r>
          </w:p>
        </w:tc>
        <w:tc>
          <w:tcPr>
            <w:tcW w:w="1160" w:type="dxa"/>
            <w:shd w:val="clear" w:color="auto" w:fill="auto"/>
            <w:vAlign w:val="bottom"/>
            <w:hideMark/>
          </w:tcPr>
          <w:p w14:paraId="2144856F" w14:textId="7B87BEA7"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5CBFA9DF" w14:textId="10E2799C" w:rsidR="005D74C8" w:rsidRPr="001B4B1B" w:rsidRDefault="00B02E6B" w:rsidP="003A5B25">
            <w:pPr>
              <w:spacing w:after="0"/>
              <w:jc w:val="center"/>
              <w:rPr>
                <w:rFonts w:eastAsia="Calibri" w:cs="Times New Roman"/>
                <w:color w:val="0000FF"/>
              </w:rPr>
            </w:pPr>
            <w:r>
              <w:rPr>
                <w:rFonts w:eastAsia="Calibri" w:cs="Times New Roman"/>
                <w:color w:val="0000FF"/>
              </w:rPr>
              <w:t>+</w:t>
            </w:r>
          </w:p>
        </w:tc>
        <w:tc>
          <w:tcPr>
            <w:tcW w:w="1160" w:type="dxa"/>
            <w:shd w:val="clear" w:color="auto" w:fill="auto"/>
            <w:vAlign w:val="bottom"/>
            <w:hideMark/>
          </w:tcPr>
          <w:p w14:paraId="3FE4B2D8"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shd w:val="clear" w:color="auto" w:fill="auto"/>
            <w:vAlign w:val="bottom"/>
            <w:hideMark/>
          </w:tcPr>
          <w:p w14:paraId="43ADD259"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r>
      <w:tr w:rsidR="005D74C8" w:rsidRPr="001B4B1B" w14:paraId="7D2FB642" w14:textId="77777777" w:rsidTr="00FD0FEC">
        <w:trPr>
          <w:trHeight w:val="600"/>
        </w:trPr>
        <w:tc>
          <w:tcPr>
            <w:tcW w:w="2080" w:type="dxa"/>
            <w:tcBorders>
              <w:bottom w:val="single" w:sz="4" w:space="0" w:color="auto"/>
            </w:tcBorders>
            <w:shd w:val="clear" w:color="auto" w:fill="auto"/>
            <w:vAlign w:val="bottom"/>
            <w:hideMark/>
          </w:tcPr>
          <w:p w14:paraId="7CCA7530" w14:textId="77777777" w:rsidR="005D74C8" w:rsidRPr="001B4B1B" w:rsidRDefault="005D74C8" w:rsidP="003A5B25">
            <w:pPr>
              <w:spacing w:after="0"/>
              <w:rPr>
                <w:rFonts w:eastAsia="Calibri" w:cs="Times New Roman"/>
                <w:color w:val="0000FF"/>
              </w:rPr>
            </w:pPr>
            <w:r w:rsidRPr="001B4B1B">
              <w:rPr>
                <w:rFonts w:eastAsia="Calibri" w:cs="Times New Roman"/>
                <w:color w:val="0000FF"/>
              </w:rPr>
              <w:t>Putting on/taking off footwear</w:t>
            </w:r>
          </w:p>
        </w:tc>
        <w:tc>
          <w:tcPr>
            <w:tcW w:w="1160" w:type="dxa"/>
            <w:tcBorders>
              <w:bottom w:val="single" w:sz="4" w:space="0" w:color="auto"/>
            </w:tcBorders>
            <w:shd w:val="clear" w:color="auto" w:fill="auto"/>
            <w:vAlign w:val="bottom"/>
            <w:hideMark/>
          </w:tcPr>
          <w:p w14:paraId="7DFEA3F3"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49</w:t>
            </w:r>
          </w:p>
        </w:tc>
        <w:tc>
          <w:tcPr>
            <w:tcW w:w="1160" w:type="dxa"/>
            <w:tcBorders>
              <w:bottom w:val="single" w:sz="4" w:space="0" w:color="auto"/>
            </w:tcBorders>
            <w:shd w:val="clear" w:color="auto" w:fill="auto"/>
            <w:vAlign w:val="bottom"/>
            <w:hideMark/>
          </w:tcPr>
          <w:p w14:paraId="2CE4A8AD"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0.48</w:t>
            </w:r>
          </w:p>
        </w:tc>
        <w:tc>
          <w:tcPr>
            <w:tcW w:w="1160" w:type="dxa"/>
            <w:tcBorders>
              <w:bottom w:val="single" w:sz="4" w:space="0" w:color="auto"/>
            </w:tcBorders>
            <w:shd w:val="clear" w:color="auto" w:fill="auto"/>
            <w:vAlign w:val="bottom"/>
            <w:hideMark/>
          </w:tcPr>
          <w:p w14:paraId="5B27B104"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18</w:t>
            </w:r>
          </w:p>
        </w:tc>
        <w:tc>
          <w:tcPr>
            <w:tcW w:w="1160" w:type="dxa"/>
            <w:tcBorders>
              <w:bottom w:val="single" w:sz="4" w:space="0" w:color="auto"/>
            </w:tcBorders>
            <w:shd w:val="clear" w:color="auto" w:fill="auto"/>
            <w:vAlign w:val="bottom"/>
            <w:hideMark/>
          </w:tcPr>
          <w:p w14:paraId="1CBEBAD3"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0.35</w:t>
            </w:r>
          </w:p>
        </w:tc>
        <w:tc>
          <w:tcPr>
            <w:tcW w:w="1160" w:type="dxa"/>
            <w:tcBorders>
              <w:bottom w:val="single" w:sz="4" w:space="0" w:color="auto"/>
            </w:tcBorders>
            <w:shd w:val="clear" w:color="auto" w:fill="auto"/>
            <w:vAlign w:val="bottom"/>
            <w:hideMark/>
          </w:tcPr>
          <w:p w14:paraId="5C11F85B" w14:textId="77777777" w:rsidR="005D74C8" w:rsidRPr="001B4B1B" w:rsidRDefault="005D74C8" w:rsidP="003A5B25">
            <w:pPr>
              <w:spacing w:after="0"/>
              <w:jc w:val="center"/>
              <w:rPr>
                <w:rFonts w:eastAsia="Calibri" w:cs="Times New Roman"/>
                <w:color w:val="0000FF"/>
              </w:rPr>
            </w:pPr>
            <w:r w:rsidRPr="001B4B1B">
              <w:rPr>
                <w:rFonts w:eastAsia="Calibri" w:cs="Times New Roman"/>
                <w:color w:val="0000FF"/>
              </w:rPr>
              <w:t>31</w:t>
            </w:r>
          </w:p>
        </w:tc>
        <w:tc>
          <w:tcPr>
            <w:tcW w:w="1160" w:type="dxa"/>
            <w:tcBorders>
              <w:bottom w:val="single" w:sz="4" w:space="0" w:color="auto"/>
            </w:tcBorders>
            <w:shd w:val="clear" w:color="auto" w:fill="auto"/>
            <w:vAlign w:val="bottom"/>
            <w:hideMark/>
          </w:tcPr>
          <w:p w14:paraId="3871B4BE" w14:textId="57D706F9" w:rsidR="005D74C8" w:rsidRPr="001B4B1B" w:rsidRDefault="005D74C8" w:rsidP="003A5B25">
            <w:pPr>
              <w:spacing w:after="0"/>
              <w:jc w:val="center"/>
              <w:rPr>
                <w:rFonts w:eastAsia="Calibri" w:cs="Times New Roman"/>
                <w:color w:val="0000FF"/>
              </w:rPr>
            </w:pPr>
            <w:r w:rsidRPr="001B4B1B">
              <w:rPr>
                <w:rFonts w:eastAsia="Calibri" w:cs="Times New Roman"/>
                <w:color w:val="0000FF"/>
              </w:rPr>
              <w:t>0.6</w:t>
            </w:r>
            <w:r w:rsidR="00547129">
              <w:rPr>
                <w:rFonts w:eastAsia="Calibri" w:cs="Times New Roman"/>
                <w:color w:val="0000FF"/>
              </w:rPr>
              <w:t>0</w:t>
            </w:r>
          </w:p>
        </w:tc>
      </w:tr>
    </w:tbl>
    <w:p w14:paraId="2BA07701" w14:textId="77777777" w:rsidR="00B02E6B" w:rsidRPr="001B4B1B" w:rsidRDefault="00B02E6B" w:rsidP="00B02E6B">
      <w:pPr>
        <w:autoSpaceDE w:val="0"/>
        <w:autoSpaceDN w:val="0"/>
        <w:adjustRightInd w:val="0"/>
        <w:spacing w:after="0" w:line="240" w:lineRule="auto"/>
        <w:rPr>
          <w:rFonts w:cstheme="minorHAnsi"/>
          <w:color w:val="0000FF"/>
        </w:rPr>
      </w:pPr>
      <w:r w:rsidRPr="00B02E6B">
        <w:rPr>
          <w:rFonts w:cstheme="minorHAnsi"/>
          <w:color w:val="0000FF"/>
        </w:rPr>
        <w:t>+ Cells based on a sample size of n &lt; 11 are not shown.</w:t>
      </w:r>
    </w:p>
    <w:p w14:paraId="77A2C743" w14:textId="77777777" w:rsidR="00AB28A2" w:rsidRPr="001B4B1B" w:rsidRDefault="00AB28A2" w:rsidP="005D74C8">
      <w:pPr>
        <w:autoSpaceDE w:val="0"/>
        <w:autoSpaceDN w:val="0"/>
        <w:adjustRightInd w:val="0"/>
        <w:spacing w:after="0"/>
        <w:rPr>
          <w:rFonts w:cstheme="minorHAnsi"/>
          <w:bCs/>
        </w:rPr>
      </w:pPr>
    </w:p>
    <w:p w14:paraId="4BBE800F" w14:textId="49E0E31E" w:rsidR="00C6012F" w:rsidRDefault="008F7E67" w:rsidP="00C6012F">
      <w:pPr>
        <w:autoSpaceDE w:val="0"/>
        <w:autoSpaceDN w:val="0"/>
        <w:adjustRightInd w:val="0"/>
        <w:spacing w:after="0" w:line="240" w:lineRule="auto"/>
        <w:rPr>
          <w:rFonts w:cstheme="minorHAnsi"/>
          <w:bCs/>
        </w:rPr>
      </w:pPr>
      <w:r w:rsidRPr="001B4B1B">
        <w:rPr>
          <w:rFonts w:cstheme="minorHAnsi"/>
          <w:b/>
          <w:bCs/>
        </w:rPr>
        <w:t xml:space="preserve">2b7.3. </w:t>
      </w:r>
      <w:proofErr w:type="gramStart"/>
      <w:r w:rsidRPr="001B4B1B">
        <w:rPr>
          <w:rFonts w:cstheme="minorHAnsi"/>
          <w:b/>
          <w:bCs/>
        </w:rPr>
        <w:t>What</w:t>
      </w:r>
      <w:proofErr w:type="gramEnd"/>
      <w:r w:rsidRPr="001B4B1B">
        <w:rPr>
          <w:rFonts w:cstheme="minorHAnsi"/>
          <w:b/>
          <w:bCs/>
        </w:rPr>
        <w:t xml:space="preserve"> is your interpretation of the results in terms of demonstrating</w:t>
      </w:r>
      <w:r w:rsidR="00771B2A" w:rsidRPr="001B4B1B">
        <w:rPr>
          <w:rFonts w:cstheme="minorHAnsi"/>
          <w:b/>
          <w:bCs/>
        </w:rPr>
        <w:t xml:space="preserve"> that </w:t>
      </w:r>
      <w:r w:rsidR="00771B2A" w:rsidRPr="001B4B1B">
        <w:rPr>
          <w:rFonts w:eastAsia="Calibri" w:cs="Calibri"/>
          <w:b/>
        </w:rPr>
        <w:t>performance results are not biased</w:t>
      </w:r>
      <w:r w:rsidR="00771B2A" w:rsidRPr="001B4B1B">
        <w:rPr>
          <w:rFonts w:eastAsia="Calibri" w:cs="Calibri"/>
        </w:rPr>
        <w:t xml:space="preserve"> due to systematic missing data (or differences between responders and </w:t>
      </w:r>
      <w:proofErr w:type="spellStart"/>
      <w:r w:rsidR="00771B2A" w:rsidRPr="001B4B1B">
        <w:rPr>
          <w:rFonts w:eastAsia="Calibri" w:cs="Calibri"/>
        </w:rPr>
        <w:t>nonresponders</w:t>
      </w:r>
      <w:proofErr w:type="spellEnd"/>
      <w:r w:rsidR="00771B2A" w:rsidRPr="001B4B1B">
        <w:rPr>
          <w:rFonts w:eastAsia="Calibri" w:cs="Calibri"/>
        </w:rPr>
        <w:t>) and how the specified handling of missing data minimizes bias</w:t>
      </w:r>
      <w:r w:rsidRPr="001B4B1B">
        <w:rPr>
          <w:rFonts w:cstheme="minorHAnsi"/>
          <w:b/>
          <w:bCs/>
        </w:rPr>
        <w:t>?</w:t>
      </w:r>
      <w:r w:rsidRPr="001B4B1B">
        <w:rPr>
          <w:rFonts w:cstheme="minorHAnsi"/>
          <w:bCs/>
        </w:rPr>
        <w:t xml:space="preserve"> (i</w:t>
      </w:r>
      <w:r w:rsidRPr="001B4B1B">
        <w:rPr>
          <w:rFonts w:cstheme="minorHAnsi"/>
          <w:bCs/>
          <w:i/>
        </w:rPr>
        <w:t xml:space="preserve">.e., what do the results mean </w:t>
      </w:r>
      <w:r w:rsidR="00145D4F" w:rsidRPr="001B4B1B">
        <w:rPr>
          <w:rFonts w:cstheme="minorHAnsi"/>
          <w:bCs/>
          <w:i/>
        </w:rPr>
        <w:t xml:space="preserve">in terms of supporting the selected approach for missing data </w:t>
      </w:r>
      <w:r w:rsidRPr="001B4B1B">
        <w:rPr>
          <w:rFonts w:cstheme="minorHAnsi"/>
          <w:bCs/>
          <w:i/>
        </w:rPr>
        <w:t>and what are the norms for the test conducted</w:t>
      </w:r>
      <w:r w:rsidR="00145D4F" w:rsidRPr="001B4B1B">
        <w:rPr>
          <w:rFonts w:cstheme="minorHAnsi"/>
          <w:bCs/>
          <w:i/>
        </w:rPr>
        <w:t xml:space="preserve">; </w:t>
      </w:r>
      <w:r w:rsidR="00145D4F" w:rsidRPr="001B4B1B">
        <w:rPr>
          <w:rFonts w:cstheme="minorHAnsi"/>
          <w:bCs/>
          <w:i/>
          <w:u w:val="single"/>
        </w:rPr>
        <w:t>if no empirical analysis</w:t>
      </w:r>
      <w:r w:rsidR="00145D4F" w:rsidRPr="001B4B1B">
        <w:rPr>
          <w:rFonts w:cstheme="minorHAnsi"/>
          <w:bCs/>
          <w:i/>
        </w:rPr>
        <w:t>, provide rationale for the selected approach for missing data</w:t>
      </w:r>
      <w:r w:rsidRPr="001B4B1B">
        <w:rPr>
          <w:rFonts w:cstheme="minorHAnsi"/>
          <w:bCs/>
        </w:rPr>
        <w:t>)</w:t>
      </w:r>
      <w:r w:rsidR="00C6012F" w:rsidRPr="00C6012F">
        <w:rPr>
          <w:rFonts w:cstheme="minorHAnsi"/>
          <w:bCs/>
        </w:rPr>
        <w:t xml:space="preserve"> </w:t>
      </w:r>
    </w:p>
    <w:p w14:paraId="5251F9E4" w14:textId="77777777" w:rsidR="00C56558" w:rsidRDefault="00C56558" w:rsidP="00C56558">
      <w:pPr>
        <w:spacing w:after="0" w:line="240" w:lineRule="auto"/>
        <w:rPr>
          <w:color w:val="0000FF"/>
        </w:rPr>
      </w:pPr>
    </w:p>
    <w:p w14:paraId="66439610" w14:textId="3B6AF6DC" w:rsidR="00C6012F" w:rsidRPr="001B4B1B" w:rsidRDefault="009E596A" w:rsidP="009E596A">
      <w:pPr>
        <w:autoSpaceDE w:val="0"/>
        <w:autoSpaceDN w:val="0"/>
        <w:adjustRightInd w:val="0"/>
        <w:spacing w:after="0" w:line="240" w:lineRule="auto"/>
        <w:rPr>
          <w:rFonts w:cstheme="minorHAnsi"/>
          <w:bCs/>
        </w:rPr>
      </w:pPr>
      <w:r w:rsidRPr="009A0D41">
        <w:rPr>
          <w:color w:val="0000FF"/>
        </w:rPr>
        <w:t>A</w:t>
      </w:r>
      <w:r>
        <w:rPr>
          <w:color w:val="0000FF"/>
        </w:rPr>
        <w:t>s previously noted, we recoded ‘Activity not attempted’ codes and missing data to ‘1 – Dependent.’</w:t>
      </w:r>
      <w:r w:rsidRPr="009A0D41">
        <w:rPr>
          <w:color w:val="0000FF"/>
        </w:rPr>
        <w:t xml:space="preserve"> This approach is consistent with the approach used </w:t>
      </w:r>
      <w:r>
        <w:rPr>
          <w:color w:val="0000FF"/>
        </w:rPr>
        <w:t>with</w:t>
      </w:r>
      <w:r w:rsidRPr="009A0D41">
        <w:rPr>
          <w:color w:val="0000FF"/>
        </w:rPr>
        <w:t xml:space="preserve"> IRF functional status data published in the literature. </w:t>
      </w:r>
      <w:r w:rsidR="00C6012F">
        <w:rPr>
          <w:color w:val="0000FF"/>
        </w:rPr>
        <w:t xml:space="preserve">Across all items, the percentage of data that was missing was less than one percent. This very small percentage is unlikely to cause </w:t>
      </w:r>
      <w:r w:rsidR="00C56558">
        <w:rPr>
          <w:color w:val="0000FF"/>
        </w:rPr>
        <w:t xml:space="preserve">significant </w:t>
      </w:r>
      <w:r w:rsidR="00C6012F">
        <w:rPr>
          <w:color w:val="0000FF"/>
        </w:rPr>
        <w:t>bias.</w:t>
      </w:r>
    </w:p>
    <w:p w14:paraId="0D1C19C7" w14:textId="468A8935" w:rsidR="001B4B1B" w:rsidRPr="001B4B1B" w:rsidRDefault="001B4B1B" w:rsidP="00C6012F">
      <w:pPr>
        <w:rPr>
          <w:rFonts w:cstheme="minorHAnsi"/>
          <w:bCs/>
        </w:rPr>
      </w:pPr>
      <w:bookmarkStart w:id="15" w:name="_GoBack"/>
      <w:bookmarkEnd w:id="15"/>
    </w:p>
    <w:sectPr w:rsidR="001B4B1B" w:rsidRPr="001B4B1B"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5819E" w14:textId="77777777" w:rsidR="00E11DB9" w:rsidRDefault="00E11DB9" w:rsidP="005C73CA">
      <w:pPr>
        <w:spacing w:after="0" w:line="240" w:lineRule="auto"/>
      </w:pPr>
      <w:r>
        <w:separator/>
      </w:r>
    </w:p>
  </w:endnote>
  <w:endnote w:type="continuationSeparator" w:id="0">
    <w:p w14:paraId="0BB67D91" w14:textId="77777777" w:rsidR="00E11DB9" w:rsidRDefault="00E11DB9" w:rsidP="005C73CA">
      <w:pPr>
        <w:spacing w:after="0" w:line="240" w:lineRule="auto"/>
      </w:pPr>
      <w:r>
        <w:continuationSeparator/>
      </w:r>
    </w:p>
  </w:endnote>
  <w:endnote w:type="continuationNotice" w:id="1">
    <w:p w14:paraId="423A87AF" w14:textId="77777777" w:rsidR="00E11DB9" w:rsidRDefault="00E11D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0B24C" w14:textId="3D42DB51" w:rsidR="00233881" w:rsidRDefault="00233881">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EF63C7">
      <w:rPr>
        <w:noProof/>
      </w:rPr>
      <w:t>27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C4F93" w14:textId="77777777" w:rsidR="00E11DB9" w:rsidRDefault="00E11DB9" w:rsidP="005C73CA">
      <w:pPr>
        <w:spacing w:after="0" w:line="240" w:lineRule="auto"/>
      </w:pPr>
      <w:r>
        <w:separator/>
      </w:r>
    </w:p>
  </w:footnote>
  <w:footnote w:type="continuationSeparator" w:id="0">
    <w:p w14:paraId="2F43775D" w14:textId="77777777" w:rsidR="00E11DB9" w:rsidRDefault="00E11DB9" w:rsidP="005C73CA">
      <w:pPr>
        <w:spacing w:after="0" w:line="240" w:lineRule="auto"/>
      </w:pPr>
      <w:r>
        <w:continuationSeparator/>
      </w:r>
    </w:p>
  </w:footnote>
  <w:footnote w:type="continuationNotice" w:id="1">
    <w:p w14:paraId="1E0873A7" w14:textId="77777777" w:rsidR="00E11DB9" w:rsidRDefault="00E11DB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14:paraId="5A3152C7" w14:textId="77777777" w:rsidR="00233881" w:rsidRPr="00105D8B" w:rsidRDefault="00233881"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0AA81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0D001D"/>
    <w:multiLevelType w:val="hybridMultilevel"/>
    <w:tmpl w:val="73FC2A2C"/>
    <w:lvl w:ilvl="0" w:tplc="440AB428">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142328"/>
    <w:multiLevelType w:val="hybridMultilevel"/>
    <w:tmpl w:val="1CB49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A13746"/>
    <w:multiLevelType w:val="hybridMultilevel"/>
    <w:tmpl w:val="5A0A9690"/>
    <w:lvl w:ilvl="0" w:tplc="7AFCB0D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A363C3"/>
    <w:multiLevelType w:val="hybridMultilevel"/>
    <w:tmpl w:val="42287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9D78CA"/>
    <w:multiLevelType w:val="hybridMultilevel"/>
    <w:tmpl w:val="FECCA512"/>
    <w:lvl w:ilvl="0" w:tplc="B4548CB2">
      <w:start w:val="1"/>
      <w:numFmt w:val="bullet"/>
      <w:lvlText w:val="–"/>
      <w:lvlJc w:val="left"/>
      <w:pPr>
        <w:ind w:left="2160" w:hanging="360"/>
      </w:pPr>
      <w:rPr>
        <w:rFonts w:ascii="Times New Roman" w:hAnsi="Times New Roman" w:cs="Times New Roman" w:hint="default"/>
        <w:color w:val="0000F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1664D5D"/>
    <w:multiLevelType w:val="hybridMultilevel"/>
    <w:tmpl w:val="60680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EA18EA"/>
    <w:multiLevelType w:val="hybridMultilevel"/>
    <w:tmpl w:val="3716B77E"/>
    <w:lvl w:ilvl="0" w:tplc="D5A22E34">
      <w:start w:val="1"/>
      <w:numFmt w:val="bullet"/>
      <w:lvlText w:val="•"/>
      <w:lvlJc w:val="left"/>
      <w:pPr>
        <w:ind w:left="360" w:hanging="360"/>
      </w:pPr>
      <w:rPr>
        <w:rFonts w:ascii="Arial" w:hAnsi="Arial" w:cs="Calibri" w:hint="default"/>
        <w:b/>
        <w:i w:val="0"/>
        <w:color w:val="auto"/>
        <w:sz w:val="24"/>
        <w:szCs w:val="14"/>
      </w:rPr>
    </w:lvl>
    <w:lvl w:ilvl="1" w:tplc="8A6CB272" w:tentative="1">
      <w:start w:val="1"/>
      <w:numFmt w:val="bullet"/>
      <w:lvlText w:val="o"/>
      <w:lvlJc w:val="left"/>
      <w:pPr>
        <w:ind w:left="1080" w:hanging="360"/>
      </w:pPr>
      <w:rPr>
        <w:rFonts w:ascii="Courier New" w:hAnsi="Courier New" w:cs="Courier New" w:hint="default"/>
      </w:rPr>
    </w:lvl>
    <w:lvl w:ilvl="2" w:tplc="3594DEC0" w:tentative="1">
      <w:start w:val="1"/>
      <w:numFmt w:val="bullet"/>
      <w:lvlText w:val=""/>
      <w:lvlJc w:val="left"/>
      <w:pPr>
        <w:ind w:left="1800" w:hanging="360"/>
      </w:pPr>
      <w:rPr>
        <w:rFonts w:ascii="Wingdings" w:hAnsi="Wingdings" w:hint="default"/>
      </w:rPr>
    </w:lvl>
    <w:lvl w:ilvl="3" w:tplc="E6D2B24C" w:tentative="1">
      <w:start w:val="1"/>
      <w:numFmt w:val="bullet"/>
      <w:lvlText w:val=""/>
      <w:lvlJc w:val="left"/>
      <w:pPr>
        <w:ind w:left="2520" w:hanging="360"/>
      </w:pPr>
      <w:rPr>
        <w:rFonts w:ascii="Symbol" w:hAnsi="Symbol" w:hint="default"/>
      </w:rPr>
    </w:lvl>
    <w:lvl w:ilvl="4" w:tplc="AD1E02A8" w:tentative="1">
      <w:start w:val="1"/>
      <w:numFmt w:val="bullet"/>
      <w:lvlText w:val="o"/>
      <w:lvlJc w:val="left"/>
      <w:pPr>
        <w:ind w:left="3240" w:hanging="360"/>
      </w:pPr>
      <w:rPr>
        <w:rFonts w:ascii="Courier New" w:hAnsi="Courier New" w:cs="Courier New" w:hint="default"/>
      </w:rPr>
    </w:lvl>
    <w:lvl w:ilvl="5" w:tplc="38BCE4F6" w:tentative="1">
      <w:start w:val="1"/>
      <w:numFmt w:val="bullet"/>
      <w:lvlText w:val=""/>
      <w:lvlJc w:val="left"/>
      <w:pPr>
        <w:ind w:left="3960" w:hanging="360"/>
      </w:pPr>
      <w:rPr>
        <w:rFonts w:ascii="Wingdings" w:hAnsi="Wingdings" w:hint="default"/>
      </w:rPr>
    </w:lvl>
    <w:lvl w:ilvl="6" w:tplc="316A173C" w:tentative="1">
      <w:start w:val="1"/>
      <w:numFmt w:val="bullet"/>
      <w:lvlText w:val=""/>
      <w:lvlJc w:val="left"/>
      <w:pPr>
        <w:ind w:left="4680" w:hanging="360"/>
      </w:pPr>
      <w:rPr>
        <w:rFonts w:ascii="Symbol" w:hAnsi="Symbol" w:hint="default"/>
      </w:rPr>
    </w:lvl>
    <w:lvl w:ilvl="7" w:tplc="A316FD16" w:tentative="1">
      <w:start w:val="1"/>
      <w:numFmt w:val="bullet"/>
      <w:lvlText w:val="o"/>
      <w:lvlJc w:val="left"/>
      <w:pPr>
        <w:ind w:left="5400" w:hanging="360"/>
      </w:pPr>
      <w:rPr>
        <w:rFonts w:ascii="Courier New" w:hAnsi="Courier New" w:cs="Courier New" w:hint="default"/>
      </w:rPr>
    </w:lvl>
    <w:lvl w:ilvl="8" w:tplc="037AD672" w:tentative="1">
      <w:start w:val="1"/>
      <w:numFmt w:val="bullet"/>
      <w:lvlText w:val=""/>
      <w:lvlJc w:val="left"/>
      <w:pPr>
        <w:ind w:left="6120" w:hanging="360"/>
      </w:pPr>
      <w:rPr>
        <w:rFonts w:ascii="Wingdings" w:hAnsi="Wingdings" w:hint="default"/>
      </w:rPr>
    </w:lvl>
  </w:abstractNum>
  <w:abstractNum w:abstractNumId="23">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C702A14"/>
    <w:multiLevelType w:val="hybridMultilevel"/>
    <w:tmpl w:val="035AE65E"/>
    <w:lvl w:ilvl="0" w:tplc="B8FAD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442F51"/>
    <w:multiLevelType w:val="hybridMultilevel"/>
    <w:tmpl w:val="0AC47A90"/>
    <w:lvl w:ilvl="0" w:tplc="58727F64">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B93E32"/>
    <w:multiLevelType w:val="hybridMultilevel"/>
    <w:tmpl w:val="6C4E8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5332FF4"/>
    <w:multiLevelType w:val="hybridMultilevel"/>
    <w:tmpl w:val="F056A314"/>
    <w:lvl w:ilvl="0" w:tplc="1E5646F8">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DD30D8D"/>
    <w:multiLevelType w:val="hybridMultilevel"/>
    <w:tmpl w:val="0D18986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
  </w:num>
  <w:num w:numId="4">
    <w:abstractNumId w:val="10"/>
  </w:num>
  <w:num w:numId="5">
    <w:abstractNumId w:val="3"/>
  </w:num>
  <w:num w:numId="6">
    <w:abstractNumId w:val="1"/>
  </w:num>
  <w:num w:numId="7">
    <w:abstractNumId w:val="7"/>
  </w:num>
  <w:num w:numId="8">
    <w:abstractNumId w:val="27"/>
  </w:num>
  <w:num w:numId="9">
    <w:abstractNumId w:val="15"/>
  </w:num>
  <w:num w:numId="10">
    <w:abstractNumId w:val="35"/>
  </w:num>
  <w:num w:numId="11">
    <w:abstractNumId w:val="17"/>
  </w:num>
  <w:num w:numId="12">
    <w:abstractNumId w:val="31"/>
  </w:num>
  <w:num w:numId="13">
    <w:abstractNumId w:val="25"/>
  </w:num>
  <w:num w:numId="14">
    <w:abstractNumId w:val="25"/>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4"/>
  </w:num>
  <w:num w:numId="16">
    <w:abstractNumId w:val="13"/>
  </w:num>
  <w:num w:numId="17">
    <w:abstractNumId w:val="32"/>
  </w:num>
  <w:num w:numId="18">
    <w:abstractNumId w:val="30"/>
  </w:num>
  <w:num w:numId="19">
    <w:abstractNumId w:val="28"/>
  </w:num>
  <w:num w:numId="20">
    <w:abstractNumId w:val="23"/>
  </w:num>
  <w:num w:numId="21">
    <w:abstractNumId w:val="26"/>
  </w:num>
  <w:num w:numId="22">
    <w:abstractNumId w:val="21"/>
  </w:num>
  <w:num w:numId="23">
    <w:abstractNumId w:val="12"/>
  </w:num>
  <w:num w:numId="24">
    <w:abstractNumId w:val="19"/>
  </w:num>
  <w:num w:numId="25">
    <w:abstractNumId w:val="18"/>
  </w:num>
  <w:num w:numId="26">
    <w:abstractNumId w:val="37"/>
  </w:num>
  <w:num w:numId="27">
    <w:abstractNumId w:val="22"/>
  </w:num>
  <w:num w:numId="28">
    <w:abstractNumId w:val="14"/>
  </w:num>
  <w:num w:numId="29">
    <w:abstractNumId w:val="6"/>
  </w:num>
  <w:num w:numId="30">
    <w:abstractNumId w:val="33"/>
  </w:num>
  <w:num w:numId="31">
    <w:abstractNumId w:val="39"/>
  </w:num>
  <w:num w:numId="32">
    <w:abstractNumId w:val="9"/>
  </w:num>
  <w:num w:numId="33">
    <w:abstractNumId w:val="2"/>
  </w:num>
  <w:num w:numId="34">
    <w:abstractNumId w:val="36"/>
  </w:num>
  <w:num w:numId="35">
    <w:abstractNumId w:val="5"/>
  </w:num>
  <w:num w:numId="36">
    <w:abstractNumId w:val="0"/>
  </w:num>
  <w:num w:numId="37">
    <w:abstractNumId w:val="29"/>
  </w:num>
  <w:num w:numId="38">
    <w:abstractNumId w:val="20"/>
  </w:num>
  <w:num w:numId="39">
    <w:abstractNumId w:val="11"/>
  </w:num>
  <w:num w:numId="40">
    <w:abstractNumId w:val="3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0EE2"/>
    <w:rsid w:val="00001D73"/>
    <w:rsid w:val="00003469"/>
    <w:rsid w:val="0000410E"/>
    <w:rsid w:val="0001094F"/>
    <w:rsid w:val="00011254"/>
    <w:rsid w:val="00017B6B"/>
    <w:rsid w:val="00021170"/>
    <w:rsid w:val="0002128B"/>
    <w:rsid w:val="00023DD7"/>
    <w:rsid w:val="0002468D"/>
    <w:rsid w:val="00024DFD"/>
    <w:rsid w:val="00025B6B"/>
    <w:rsid w:val="00027AB8"/>
    <w:rsid w:val="00030467"/>
    <w:rsid w:val="000309DD"/>
    <w:rsid w:val="00031414"/>
    <w:rsid w:val="00033038"/>
    <w:rsid w:val="00033D63"/>
    <w:rsid w:val="000341EA"/>
    <w:rsid w:val="0003436F"/>
    <w:rsid w:val="00040B82"/>
    <w:rsid w:val="000414E8"/>
    <w:rsid w:val="0004593A"/>
    <w:rsid w:val="00046D5D"/>
    <w:rsid w:val="00050A3E"/>
    <w:rsid w:val="00052A6F"/>
    <w:rsid w:val="00052CC0"/>
    <w:rsid w:val="00053F02"/>
    <w:rsid w:val="0005612B"/>
    <w:rsid w:val="000574AB"/>
    <w:rsid w:val="00060DDF"/>
    <w:rsid w:val="0006147A"/>
    <w:rsid w:val="0006471D"/>
    <w:rsid w:val="00064BDC"/>
    <w:rsid w:val="00067DC2"/>
    <w:rsid w:val="00072E72"/>
    <w:rsid w:val="0007473D"/>
    <w:rsid w:val="00074841"/>
    <w:rsid w:val="000775F8"/>
    <w:rsid w:val="00080CF7"/>
    <w:rsid w:val="00080F02"/>
    <w:rsid w:val="00082848"/>
    <w:rsid w:val="000851B2"/>
    <w:rsid w:val="00092566"/>
    <w:rsid w:val="000968F8"/>
    <w:rsid w:val="00097012"/>
    <w:rsid w:val="000A1038"/>
    <w:rsid w:val="000A6273"/>
    <w:rsid w:val="000B032A"/>
    <w:rsid w:val="000B2DF7"/>
    <w:rsid w:val="000B3880"/>
    <w:rsid w:val="000C1040"/>
    <w:rsid w:val="000D0230"/>
    <w:rsid w:val="000D7948"/>
    <w:rsid w:val="000D7C84"/>
    <w:rsid w:val="000E1334"/>
    <w:rsid w:val="000E4E13"/>
    <w:rsid w:val="000E78F6"/>
    <w:rsid w:val="000F034A"/>
    <w:rsid w:val="000F06B5"/>
    <w:rsid w:val="000F36A7"/>
    <w:rsid w:val="000F39E9"/>
    <w:rsid w:val="000F663C"/>
    <w:rsid w:val="00101FE7"/>
    <w:rsid w:val="00104B45"/>
    <w:rsid w:val="00105D8B"/>
    <w:rsid w:val="001110E5"/>
    <w:rsid w:val="00111FCA"/>
    <w:rsid w:val="0011342F"/>
    <w:rsid w:val="00114E0E"/>
    <w:rsid w:val="001159D3"/>
    <w:rsid w:val="001202E9"/>
    <w:rsid w:val="001216C5"/>
    <w:rsid w:val="00122D23"/>
    <w:rsid w:val="0012454F"/>
    <w:rsid w:val="00125273"/>
    <w:rsid w:val="0012575E"/>
    <w:rsid w:val="0012621B"/>
    <w:rsid w:val="00127C06"/>
    <w:rsid w:val="0013080E"/>
    <w:rsid w:val="00140F3A"/>
    <w:rsid w:val="0014120C"/>
    <w:rsid w:val="00145149"/>
    <w:rsid w:val="00145D4F"/>
    <w:rsid w:val="0014773C"/>
    <w:rsid w:val="001510BB"/>
    <w:rsid w:val="00151CB6"/>
    <w:rsid w:val="00154333"/>
    <w:rsid w:val="00155206"/>
    <w:rsid w:val="00164128"/>
    <w:rsid w:val="00165F22"/>
    <w:rsid w:val="001726A6"/>
    <w:rsid w:val="0017696D"/>
    <w:rsid w:val="00181743"/>
    <w:rsid w:val="001848FC"/>
    <w:rsid w:val="00192135"/>
    <w:rsid w:val="001942F7"/>
    <w:rsid w:val="001969C5"/>
    <w:rsid w:val="001A6CDD"/>
    <w:rsid w:val="001B02B9"/>
    <w:rsid w:val="001B4B1B"/>
    <w:rsid w:val="001C12EE"/>
    <w:rsid w:val="001C7B02"/>
    <w:rsid w:val="001D6256"/>
    <w:rsid w:val="001E1B8C"/>
    <w:rsid w:val="001E4DD4"/>
    <w:rsid w:val="001E69DC"/>
    <w:rsid w:val="001F141B"/>
    <w:rsid w:val="001F169D"/>
    <w:rsid w:val="001F1DA1"/>
    <w:rsid w:val="001F6F93"/>
    <w:rsid w:val="001F7A20"/>
    <w:rsid w:val="00201DCC"/>
    <w:rsid w:val="00202C7F"/>
    <w:rsid w:val="002067CD"/>
    <w:rsid w:val="0021195A"/>
    <w:rsid w:val="00213383"/>
    <w:rsid w:val="00220250"/>
    <w:rsid w:val="0022564E"/>
    <w:rsid w:val="0022691B"/>
    <w:rsid w:val="00232163"/>
    <w:rsid w:val="00233881"/>
    <w:rsid w:val="00236436"/>
    <w:rsid w:val="002376F8"/>
    <w:rsid w:val="002408E4"/>
    <w:rsid w:val="00241591"/>
    <w:rsid w:val="00241DDF"/>
    <w:rsid w:val="002457C0"/>
    <w:rsid w:val="00247D1C"/>
    <w:rsid w:val="00250871"/>
    <w:rsid w:val="00250B4F"/>
    <w:rsid w:val="0025762F"/>
    <w:rsid w:val="002643C3"/>
    <w:rsid w:val="00266855"/>
    <w:rsid w:val="00267AEE"/>
    <w:rsid w:val="0027032C"/>
    <w:rsid w:val="00271F6C"/>
    <w:rsid w:val="0027218B"/>
    <w:rsid w:val="0028114D"/>
    <w:rsid w:val="0028132E"/>
    <w:rsid w:val="00281FED"/>
    <w:rsid w:val="00285AAC"/>
    <w:rsid w:val="00287649"/>
    <w:rsid w:val="00287E84"/>
    <w:rsid w:val="0029286C"/>
    <w:rsid w:val="0029300E"/>
    <w:rsid w:val="002B0C3A"/>
    <w:rsid w:val="002B2116"/>
    <w:rsid w:val="002B2D9B"/>
    <w:rsid w:val="002B4958"/>
    <w:rsid w:val="002B4C1D"/>
    <w:rsid w:val="002B5016"/>
    <w:rsid w:val="002B6481"/>
    <w:rsid w:val="002B742C"/>
    <w:rsid w:val="002B7F1F"/>
    <w:rsid w:val="002B7F4D"/>
    <w:rsid w:val="002C0A02"/>
    <w:rsid w:val="002C285C"/>
    <w:rsid w:val="002C4D7D"/>
    <w:rsid w:val="002C7644"/>
    <w:rsid w:val="002C7BE4"/>
    <w:rsid w:val="002D0FD7"/>
    <w:rsid w:val="002D1233"/>
    <w:rsid w:val="002D2EA7"/>
    <w:rsid w:val="002D417D"/>
    <w:rsid w:val="002D5E5D"/>
    <w:rsid w:val="002D6BEE"/>
    <w:rsid w:val="002E4B21"/>
    <w:rsid w:val="002E78A0"/>
    <w:rsid w:val="002E79EA"/>
    <w:rsid w:val="002E7ACD"/>
    <w:rsid w:val="002F2687"/>
    <w:rsid w:val="002F48E1"/>
    <w:rsid w:val="002F4F3B"/>
    <w:rsid w:val="00300F58"/>
    <w:rsid w:val="003059EB"/>
    <w:rsid w:val="003116AC"/>
    <w:rsid w:val="00315567"/>
    <w:rsid w:val="00324E8F"/>
    <w:rsid w:val="00330144"/>
    <w:rsid w:val="003312DC"/>
    <w:rsid w:val="00336F27"/>
    <w:rsid w:val="00343C3E"/>
    <w:rsid w:val="00346245"/>
    <w:rsid w:val="00353C41"/>
    <w:rsid w:val="00356267"/>
    <w:rsid w:val="00356BAD"/>
    <w:rsid w:val="003605B4"/>
    <w:rsid w:val="00360963"/>
    <w:rsid w:val="003627AC"/>
    <w:rsid w:val="00366914"/>
    <w:rsid w:val="003674BE"/>
    <w:rsid w:val="00372931"/>
    <w:rsid w:val="00372FE3"/>
    <w:rsid w:val="003755CB"/>
    <w:rsid w:val="00383F40"/>
    <w:rsid w:val="00383F85"/>
    <w:rsid w:val="00387059"/>
    <w:rsid w:val="00390421"/>
    <w:rsid w:val="00390CA8"/>
    <w:rsid w:val="003A306C"/>
    <w:rsid w:val="003A36F5"/>
    <w:rsid w:val="003A5932"/>
    <w:rsid w:val="003A5B25"/>
    <w:rsid w:val="003A756E"/>
    <w:rsid w:val="003A7DE7"/>
    <w:rsid w:val="003B1006"/>
    <w:rsid w:val="003B11C6"/>
    <w:rsid w:val="003C5F11"/>
    <w:rsid w:val="003D631A"/>
    <w:rsid w:val="003D6401"/>
    <w:rsid w:val="003E0F26"/>
    <w:rsid w:val="003E1863"/>
    <w:rsid w:val="003E3D3A"/>
    <w:rsid w:val="003E46CA"/>
    <w:rsid w:val="003F5167"/>
    <w:rsid w:val="00401B57"/>
    <w:rsid w:val="00404D5A"/>
    <w:rsid w:val="004145C2"/>
    <w:rsid w:val="0041606D"/>
    <w:rsid w:val="00416962"/>
    <w:rsid w:val="00416ADC"/>
    <w:rsid w:val="004228A9"/>
    <w:rsid w:val="00430F2F"/>
    <w:rsid w:val="004348CC"/>
    <w:rsid w:val="00442AA1"/>
    <w:rsid w:val="004506DE"/>
    <w:rsid w:val="004600D2"/>
    <w:rsid w:val="00460635"/>
    <w:rsid w:val="00464262"/>
    <w:rsid w:val="004658FF"/>
    <w:rsid w:val="004671C5"/>
    <w:rsid w:val="00471F02"/>
    <w:rsid w:val="00474ED7"/>
    <w:rsid w:val="004756E1"/>
    <w:rsid w:val="0048008A"/>
    <w:rsid w:val="0048019C"/>
    <w:rsid w:val="00481A2C"/>
    <w:rsid w:val="00481DFD"/>
    <w:rsid w:val="004839A0"/>
    <w:rsid w:val="00483E94"/>
    <w:rsid w:val="00484120"/>
    <w:rsid w:val="0048507D"/>
    <w:rsid w:val="004853A0"/>
    <w:rsid w:val="00487328"/>
    <w:rsid w:val="00495436"/>
    <w:rsid w:val="00496B5F"/>
    <w:rsid w:val="004A2E10"/>
    <w:rsid w:val="004A6381"/>
    <w:rsid w:val="004B17FF"/>
    <w:rsid w:val="004B1BA0"/>
    <w:rsid w:val="004B4BCC"/>
    <w:rsid w:val="004B51D8"/>
    <w:rsid w:val="004B6CEE"/>
    <w:rsid w:val="004B7D2C"/>
    <w:rsid w:val="004C2443"/>
    <w:rsid w:val="004C498F"/>
    <w:rsid w:val="004C5D29"/>
    <w:rsid w:val="004C681A"/>
    <w:rsid w:val="004C7293"/>
    <w:rsid w:val="004D064A"/>
    <w:rsid w:val="004D4D8A"/>
    <w:rsid w:val="004D65E9"/>
    <w:rsid w:val="004D671E"/>
    <w:rsid w:val="004F29C0"/>
    <w:rsid w:val="004F68EE"/>
    <w:rsid w:val="00502FA3"/>
    <w:rsid w:val="005038D5"/>
    <w:rsid w:val="00505212"/>
    <w:rsid w:val="00511A01"/>
    <w:rsid w:val="00511BA4"/>
    <w:rsid w:val="00512069"/>
    <w:rsid w:val="005149E7"/>
    <w:rsid w:val="00517AA0"/>
    <w:rsid w:val="005221D1"/>
    <w:rsid w:val="005232D6"/>
    <w:rsid w:val="00525557"/>
    <w:rsid w:val="005333CC"/>
    <w:rsid w:val="005352C7"/>
    <w:rsid w:val="005363F1"/>
    <w:rsid w:val="00545248"/>
    <w:rsid w:val="00547129"/>
    <w:rsid w:val="0055007C"/>
    <w:rsid w:val="00550DA9"/>
    <w:rsid w:val="00554922"/>
    <w:rsid w:val="00555282"/>
    <w:rsid w:val="005560E7"/>
    <w:rsid w:val="005612CC"/>
    <w:rsid w:val="00562700"/>
    <w:rsid w:val="00563029"/>
    <w:rsid w:val="00567D12"/>
    <w:rsid w:val="00573658"/>
    <w:rsid w:val="00576062"/>
    <w:rsid w:val="00580998"/>
    <w:rsid w:val="00583DC2"/>
    <w:rsid w:val="005930FC"/>
    <w:rsid w:val="00594F7B"/>
    <w:rsid w:val="0059559F"/>
    <w:rsid w:val="00597C3C"/>
    <w:rsid w:val="005A49FF"/>
    <w:rsid w:val="005A7634"/>
    <w:rsid w:val="005B123E"/>
    <w:rsid w:val="005C0447"/>
    <w:rsid w:val="005C4768"/>
    <w:rsid w:val="005C739F"/>
    <w:rsid w:val="005C73CA"/>
    <w:rsid w:val="005D4768"/>
    <w:rsid w:val="005D74C8"/>
    <w:rsid w:val="005E2CAB"/>
    <w:rsid w:val="005E429E"/>
    <w:rsid w:val="005F4D12"/>
    <w:rsid w:val="005F6978"/>
    <w:rsid w:val="00601ED4"/>
    <w:rsid w:val="006030BC"/>
    <w:rsid w:val="006037EB"/>
    <w:rsid w:val="00603EDA"/>
    <w:rsid w:val="00610733"/>
    <w:rsid w:val="00612145"/>
    <w:rsid w:val="00612866"/>
    <w:rsid w:val="00615275"/>
    <w:rsid w:val="00616EB5"/>
    <w:rsid w:val="00620DE4"/>
    <w:rsid w:val="006269D4"/>
    <w:rsid w:val="006327D8"/>
    <w:rsid w:val="00633D17"/>
    <w:rsid w:val="0064070A"/>
    <w:rsid w:val="00640F6B"/>
    <w:rsid w:val="00642DDA"/>
    <w:rsid w:val="00643A01"/>
    <w:rsid w:val="00644524"/>
    <w:rsid w:val="00652E0A"/>
    <w:rsid w:val="006574D2"/>
    <w:rsid w:val="00657780"/>
    <w:rsid w:val="006676D4"/>
    <w:rsid w:val="00675535"/>
    <w:rsid w:val="00681359"/>
    <w:rsid w:val="00696262"/>
    <w:rsid w:val="0069636B"/>
    <w:rsid w:val="006A22A2"/>
    <w:rsid w:val="006A3AB9"/>
    <w:rsid w:val="006B540F"/>
    <w:rsid w:val="006B56B0"/>
    <w:rsid w:val="006B6050"/>
    <w:rsid w:val="006B761E"/>
    <w:rsid w:val="006B7CFA"/>
    <w:rsid w:val="006C3A4F"/>
    <w:rsid w:val="006C4845"/>
    <w:rsid w:val="006D09D6"/>
    <w:rsid w:val="006D6BC1"/>
    <w:rsid w:val="006E2BFC"/>
    <w:rsid w:val="006E5C57"/>
    <w:rsid w:val="006F22A5"/>
    <w:rsid w:val="00702AD4"/>
    <w:rsid w:val="00702C73"/>
    <w:rsid w:val="00704C19"/>
    <w:rsid w:val="0071037F"/>
    <w:rsid w:val="00711242"/>
    <w:rsid w:val="00713394"/>
    <w:rsid w:val="00714DD0"/>
    <w:rsid w:val="00715B89"/>
    <w:rsid w:val="00716A3F"/>
    <w:rsid w:val="007206ED"/>
    <w:rsid w:val="007240C0"/>
    <w:rsid w:val="00724677"/>
    <w:rsid w:val="00725AC2"/>
    <w:rsid w:val="00732880"/>
    <w:rsid w:val="00733EF6"/>
    <w:rsid w:val="00734484"/>
    <w:rsid w:val="007416B9"/>
    <w:rsid w:val="007421F7"/>
    <w:rsid w:val="007422FD"/>
    <w:rsid w:val="00743E46"/>
    <w:rsid w:val="007461F0"/>
    <w:rsid w:val="00747C45"/>
    <w:rsid w:val="00756FDB"/>
    <w:rsid w:val="00757036"/>
    <w:rsid w:val="007629B6"/>
    <w:rsid w:val="007665BF"/>
    <w:rsid w:val="00771B2A"/>
    <w:rsid w:val="00772F2B"/>
    <w:rsid w:val="00774EED"/>
    <w:rsid w:val="007757CE"/>
    <w:rsid w:val="00775800"/>
    <w:rsid w:val="00780CA7"/>
    <w:rsid w:val="0079180E"/>
    <w:rsid w:val="00793361"/>
    <w:rsid w:val="007950CC"/>
    <w:rsid w:val="0079538B"/>
    <w:rsid w:val="007961B8"/>
    <w:rsid w:val="00797624"/>
    <w:rsid w:val="007A424C"/>
    <w:rsid w:val="007A4828"/>
    <w:rsid w:val="007A52C9"/>
    <w:rsid w:val="007B093D"/>
    <w:rsid w:val="007B2069"/>
    <w:rsid w:val="007B3F1C"/>
    <w:rsid w:val="007B49E3"/>
    <w:rsid w:val="007B4E52"/>
    <w:rsid w:val="007C04A1"/>
    <w:rsid w:val="007C21FA"/>
    <w:rsid w:val="007D4351"/>
    <w:rsid w:val="007D44EE"/>
    <w:rsid w:val="007D6F18"/>
    <w:rsid w:val="007D7019"/>
    <w:rsid w:val="007E18DB"/>
    <w:rsid w:val="007E51F8"/>
    <w:rsid w:val="007E6F1C"/>
    <w:rsid w:val="007F66B5"/>
    <w:rsid w:val="00804C69"/>
    <w:rsid w:val="008062AD"/>
    <w:rsid w:val="0080711D"/>
    <w:rsid w:val="00810301"/>
    <w:rsid w:val="00812441"/>
    <w:rsid w:val="0081383A"/>
    <w:rsid w:val="008155CD"/>
    <w:rsid w:val="00824F91"/>
    <w:rsid w:val="00832BB7"/>
    <w:rsid w:val="00833325"/>
    <w:rsid w:val="00840A41"/>
    <w:rsid w:val="00842F3C"/>
    <w:rsid w:val="008505D1"/>
    <w:rsid w:val="00855158"/>
    <w:rsid w:val="008554D6"/>
    <w:rsid w:val="00855A16"/>
    <w:rsid w:val="00857EE8"/>
    <w:rsid w:val="0086270C"/>
    <w:rsid w:val="0086464B"/>
    <w:rsid w:val="008647FC"/>
    <w:rsid w:val="00864CA8"/>
    <w:rsid w:val="00865E2D"/>
    <w:rsid w:val="00870E6C"/>
    <w:rsid w:val="00872375"/>
    <w:rsid w:val="00877962"/>
    <w:rsid w:val="00884486"/>
    <w:rsid w:val="00886EFB"/>
    <w:rsid w:val="008871A9"/>
    <w:rsid w:val="008916BA"/>
    <w:rsid w:val="00892176"/>
    <w:rsid w:val="008A1DB7"/>
    <w:rsid w:val="008A403A"/>
    <w:rsid w:val="008A4C13"/>
    <w:rsid w:val="008B0BC4"/>
    <w:rsid w:val="008B604D"/>
    <w:rsid w:val="008C012D"/>
    <w:rsid w:val="008C54A9"/>
    <w:rsid w:val="008D00CB"/>
    <w:rsid w:val="008D1BE1"/>
    <w:rsid w:val="008D205E"/>
    <w:rsid w:val="008D2219"/>
    <w:rsid w:val="008D31BA"/>
    <w:rsid w:val="008D76B2"/>
    <w:rsid w:val="008D798E"/>
    <w:rsid w:val="008E26B8"/>
    <w:rsid w:val="008E67C3"/>
    <w:rsid w:val="008F10C7"/>
    <w:rsid w:val="008F589F"/>
    <w:rsid w:val="008F76A9"/>
    <w:rsid w:val="008F7E67"/>
    <w:rsid w:val="0090025D"/>
    <w:rsid w:val="00900DBF"/>
    <w:rsid w:val="009038C8"/>
    <w:rsid w:val="00903BCA"/>
    <w:rsid w:val="009048B9"/>
    <w:rsid w:val="00904E91"/>
    <w:rsid w:val="009124A7"/>
    <w:rsid w:val="00915886"/>
    <w:rsid w:val="009214DC"/>
    <w:rsid w:val="00921D5E"/>
    <w:rsid w:val="009236B1"/>
    <w:rsid w:val="00927027"/>
    <w:rsid w:val="0093190B"/>
    <w:rsid w:val="009333A2"/>
    <w:rsid w:val="00933E81"/>
    <w:rsid w:val="009344BA"/>
    <w:rsid w:val="009348BE"/>
    <w:rsid w:val="0094022B"/>
    <w:rsid w:val="00941FE7"/>
    <w:rsid w:val="00947F78"/>
    <w:rsid w:val="00953234"/>
    <w:rsid w:val="0096095B"/>
    <w:rsid w:val="00961EAF"/>
    <w:rsid w:val="0096278F"/>
    <w:rsid w:val="0096651E"/>
    <w:rsid w:val="00967A77"/>
    <w:rsid w:val="009726E1"/>
    <w:rsid w:val="00977591"/>
    <w:rsid w:val="00980E75"/>
    <w:rsid w:val="009834C0"/>
    <w:rsid w:val="0098453E"/>
    <w:rsid w:val="00990427"/>
    <w:rsid w:val="009915D8"/>
    <w:rsid w:val="00994BE0"/>
    <w:rsid w:val="009A1C7D"/>
    <w:rsid w:val="009A25B1"/>
    <w:rsid w:val="009A4608"/>
    <w:rsid w:val="009A6201"/>
    <w:rsid w:val="009A6A57"/>
    <w:rsid w:val="009A70BF"/>
    <w:rsid w:val="009A72D3"/>
    <w:rsid w:val="009B0655"/>
    <w:rsid w:val="009B1A15"/>
    <w:rsid w:val="009C0852"/>
    <w:rsid w:val="009C13CA"/>
    <w:rsid w:val="009C32C6"/>
    <w:rsid w:val="009C665F"/>
    <w:rsid w:val="009C6D47"/>
    <w:rsid w:val="009C7F5D"/>
    <w:rsid w:val="009D61B0"/>
    <w:rsid w:val="009D7C42"/>
    <w:rsid w:val="009D7E38"/>
    <w:rsid w:val="009E0548"/>
    <w:rsid w:val="009E095B"/>
    <w:rsid w:val="009E1846"/>
    <w:rsid w:val="009E40E1"/>
    <w:rsid w:val="009E596A"/>
    <w:rsid w:val="009E78FF"/>
    <w:rsid w:val="009F4ED2"/>
    <w:rsid w:val="009F6872"/>
    <w:rsid w:val="00A01494"/>
    <w:rsid w:val="00A07AB3"/>
    <w:rsid w:val="00A11A8E"/>
    <w:rsid w:val="00A14503"/>
    <w:rsid w:val="00A179B1"/>
    <w:rsid w:val="00A17CD6"/>
    <w:rsid w:val="00A22FA9"/>
    <w:rsid w:val="00A25024"/>
    <w:rsid w:val="00A25CF4"/>
    <w:rsid w:val="00A31C30"/>
    <w:rsid w:val="00A35F8F"/>
    <w:rsid w:val="00A41377"/>
    <w:rsid w:val="00A4263D"/>
    <w:rsid w:val="00A438A3"/>
    <w:rsid w:val="00A462C2"/>
    <w:rsid w:val="00A5062D"/>
    <w:rsid w:val="00A509B8"/>
    <w:rsid w:val="00A52AB9"/>
    <w:rsid w:val="00A57363"/>
    <w:rsid w:val="00A60463"/>
    <w:rsid w:val="00A6210B"/>
    <w:rsid w:val="00A62811"/>
    <w:rsid w:val="00A704F5"/>
    <w:rsid w:val="00A71358"/>
    <w:rsid w:val="00A7323A"/>
    <w:rsid w:val="00A73824"/>
    <w:rsid w:val="00A754D8"/>
    <w:rsid w:val="00A831B4"/>
    <w:rsid w:val="00A9080F"/>
    <w:rsid w:val="00A9115A"/>
    <w:rsid w:val="00A961B9"/>
    <w:rsid w:val="00A97798"/>
    <w:rsid w:val="00AA5213"/>
    <w:rsid w:val="00AA65A6"/>
    <w:rsid w:val="00AB28A2"/>
    <w:rsid w:val="00AC1D8E"/>
    <w:rsid w:val="00AC48FA"/>
    <w:rsid w:val="00AD0240"/>
    <w:rsid w:val="00AD4137"/>
    <w:rsid w:val="00AE1044"/>
    <w:rsid w:val="00B02E6B"/>
    <w:rsid w:val="00B037BA"/>
    <w:rsid w:val="00B110B8"/>
    <w:rsid w:val="00B1423B"/>
    <w:rsid w:val="00B148D3"/>
    <w:rsid w:val="00B20139"/>
    <w:rsid w:val="00B20604"/>
    <w:rsid w:val="00B218DA"/>
    <w:rsid w:val="00B22529"/>
    <w:rsid w:val="00B342FA"/>
    <w:rsid w:val="00B46D35"/>
    <w:rsid w:val="00B507EE"/>
    <w:rsid w:val="00B5179A"/>
    <w:rsid w:val="00B52225"/>
    <w:rsid w:val="00B53006"/>
    <w:rsid w:val="00B5377B"/>
    <w:rsid w:val="00B53E8B"/>
    <w:rsid w:val="00B5700F"/>
    <w:rsid w:val="00B61D90"/>
    <w:rsid w:val="00B67C22"/>
    <w:rsid w:val="00B71298"/>
    <w:rsid w:val="00B746B0"/>
    <w:rsid w:val="00B774D2"/>
    <w:rsid w:val="00B8015A"/>
    <w:rsid w:val="00B82A57"/>
    <w:rsid w:val="00B90892"/>
    <w:rsid w:val="00B96D9E"/>
    <w:rsid w:val="00BA053B"/>
    <w:rsid w:val="00BA7763"/>
    <w:rsid w:val="00BA7A1A"/>
    <w:rsid w:val="00BB35AE"/>
    <w:rsid w:val="00BB5E2A"/>
    <w:rsid w:val="00BC03A1"/>
    <w:rsid w:val="00BC0D25"/>
    <w:rsid w:val="00BC404A"/>
    <w:rsid w:val="00BC6811"/>
    <w:rsid w:val="00BD2505"/>
    <w:rsid w:val="00BD26C4"/>
    <w:rsid w:val="00BD50FF"/>
    <w:rsid w:val="00BE592D"/>
    <w:rsid w:val="00BF09D7"/>
    <w:rsid w:val="00BF52B0"/>
    <w:rsid w:val="00BF5697"/>
    <w:rsid w:val="00C061DF"/>
    <w:rsid w:val="00C1147C"/>
    <w:rsid w:val="00C12BAA"/>
    <w:rsid w:val="00C13214"/>
    <w:rsid w:val="00C13A01"/>
    <w:rsid w:val="00C14CCC"/>
    <w:rsid w:val="00C17C9B"/>
    <w:rsid w:val="00C22C1C"/>
    <w:rsid w:val="00C2452E"/>
    <w:rsid w:val="00C26353"/>
    <w:rsid w:val="00C300F7"/>
    <w:rsid w:val="00C33F2E"/>
    <w:rsid w:val="00C34936"/>
    <w:rsid w:val="00C34C14"/>
    <w:rsid w:val="00C355B9"/>
    <w:rsid w:val="00C355C1"/>
    <w:rsid w:val="00C36EEE"/>
    <w:rsid w:val="00C401C4"/>
    <w:rsid w:val="00C41680"/>
    <w:rsid w:val="00C41ED2"/>
    <w:rsid w:val="00C4531F"/>
    <w:rsid w:val="00C53A54"/>
    <w:rsid w:val="00C56558"/>
    <w:rsid w:val="00C6012F"/>
    <w:rsid w:val="00C6028C"/>
    <w:rsid w:val="00C60A25"/>
    <w:rsid w:val="00C64D51"/>
    <w:rsid w:val="00C67940"/>
    <w:rsid w:val="00C7087E"/>
    <w:rsid w:val="00C765C5"/>
    <w:rsid w:val="00C82479"/>
    <w:rsid w:val="00C867F0"/>
    <w:rsid w:val="00C9744C"/>
    <w:rsid w:val="00C974A3"/>
    <w:rsid w:val="00CA06D8"/>
    <w:rsid w:val="00CA345A"/>
    <w:rsid w:val="00CA6982"/>
    <w:rsid w:val="00CA69C0"/>
    <w:rsid w:val="00CB0900"/>
    <w:rsid w:val="00CB49FF"/>
    <w:rsid w:val="00CB686C"/>
    <w:rsid w:val="00CB792D"/>
    <w:rsid w:val="00CB7F8C"/>
    <w:rsid w:val="00CC02CF"/>
    <w:rsid w:val="00CC086A"/>
    <w:rsid w:val="00CD002B"/>
    <w:rsid w:val="00CD0F66"/>
    <w:rsid w:val="00CD364B"/>
    <w:rsid w:val="00CE23B8"/>
    <w:rsid w:val="00CE50D7"/>
    <w:rsid w:val="00CF1D3F"/>
    <w:rsid w:val="00D00344"/>
    <w:rsid w:val="00D06A77"/>
    <w:rsid w:val="00D10207"/>
    <w:rsid w:val="00D121B0"/>
    <w:rsid w:val="00D13011"/>
    <w:rsid w:val="00D141E9"/>
    <w:rsid w:val="00D1754D"/>
    <w:rsid w:val="00D205AC"/>
    <w:rsid w:val="00D2223F"/>
    <w:rsid w:val="00D274A4"/>
    <w:rsid w:val="00D277AF"/>
    <w:rsid w:val="00D31163"/>
    <w:rsid w:val="00D3162A"/>
    <w:rsid w:val="00D31FDD"/>
    <w:rsid w:val="00D320B1"/>
    <w:rsid w:val="00D33AFD"/>
    <w:rsid w:val="00D36489"/>
    <w:rsid w:val="00D42195"/>
    <w:rsid w:val="00D46808"/>
    <w:rsid w:val="00D50704"/>
    <w:rsid w:val="00D512DD"/>
    <w:rsid w:val="00D527E0"/>
    <w:rsid w:val="00D55A79"/>
    <w:rsid w:val="00D5760A"/>
    <w:rsid w:val="00D61410"/>
    <w:rsid w:val="00D707B3"/>
    <w:rsid w:val="00D761B5"/>
    <w:rsid w:val="00D8181D"/>
    <w:rsid w:val="00D870F6"/>
    <w:rsid w:val="00D950CB"/>
    <w:rsid w:val="00D968D8"/>
    <w:rsid w:val="00DA1AB4"/>
    <w:rsid w:val="00DA563D"/>
    <w:rsid w:val="00DA7277"/>
    <w:rsid w:val="00DA7E4D"/>
    <w:rsid w:val="00DB0D31"/>
    <w:rsid w:val="00DB3627"/>
    <w:rsid w:val="00DB4724"/>
    <w:rsid w:val="00DC25F1"/>
    <w:rsid w:val="00DC3CF6"/>
    <w:rsid w:val="00DC470E"/>
    <w:rsid w:val="00DC4746"/>
    <w:rsid w:val="00DC63E3"/>
    <w:rsid w:val="00DD1550"/>
    <w:rsid w:val="00DD1CF6"/>
    <w:rsid w:val="00DD1E8E"/>
    <w:rsid w:val="00DD290C"/>
    <w:rsid w:val="00DD332F"/>
    <w:rsid w:val="00DE154A"/>
    <w:rsid w:val="00DE4302"/>
    <w:rsid w:val="00DE7149"/>
    <w:rsid w:val="00DF51E3"/>
    <w:rsid w:val="00DF78B4"/>
    <w:rsid w:val="00DF791F"/>
    <w:rsid w:val="00E0314C"/>
    <w:rsid w:val="00E076A6"/>
    <w:rsid w:val="00E11DB9"/>
    <w:rsid w:val="00E14DE7"/>
    <w:rsid w:val="00E1508F"/>
    <w:rsid w:val="00E26B78"/>
    <w:rsid w:val="00E27240"/>
    <w:rsid w:val="00E27EDD"/>
    <w:rsid w:val="00E30584"/>
    <w:rsid w:val="00E310B9"/>
    <w:rsid w:val="00E35287"/>
    <w:rsid w:val="00E37E1B"/>
    <w:rsid w:val="00E406E6"/>
    <w:rsid w:val="00E41605"/>
    <w:rsid w:val="00E41C6E"/>
    <w:rsid w:val="00E47801"/>
    <w:rsid w:val="00E52830"/>
    <w:rsid w:val="00E534B2"/>
    <w:rsid w:val="00E562C0"/>
    <w:rsid w:val="00E666E1"/>
    <w:rsid w:val="00E672D6"/>
    <w:rsid w:val="00E72840"/>
    <w:rsid w:val="00E76024"/>
    <w:rsid w:val="00E856A2"/>
    <w:rsid w:val="00E858BF"/>
    <w:rsid w:val="00E96884"/>
    <w:rsid w:val="00EA1F44"/>
    <w:rsid w:val="00EA433E"/>
    <w:rsid w:val="00EA5435"/>
    <w:rsid w:val="00EA5F47"/>
    <w:rsid w:val="00EB0494"/>
    <w:rsid w:val="00EB75AF"/>
    <w:rsid w:val="00EC79DE"/>
    <w:rsid w:val="00EC7BAC"/>
    <w:rsid w:val="00ED0DB2"/>
    <w:rsid w:val="00ED4ACE"/>
    <w:rsid w:val="00EE2A59"/>
    <w:rsid w:val="00EE3FD4"/>
    <w:rsid w:val="00EE4D35"/>
    <w:rsid w:val="00EE5F74"/>
    <w:rsid w:val="00EF1DC2"/>
    <w:rsid w:val="00EF2DA7"/>
    <w:rsid w:val="00EF393C"/>
    <w:rsid w:val="00EF63C7"/>
    <w:rsid w:val="00EF7131"/>
    <w:rsid w:val="00F06344"/>
    <w:rsid w:val="00F06A89"/>
    <w:rsid w:val="00F07389"/>
    <w:rsid w:val="00F10F40"/>
    <w:rsid w:val="00F112E8"/>
    <w:rsid w:val="00F1519C"/>
    <w:rsid w:val="00F22C47"/>
    <w:rsid w:val="00F34391"/>
    <w:rsid w:val="00F435AA"/>
    <w:rsid w:val="00F54782"/>
    <w:rsid w:val="00F5626A"/>
    <w:rsid w:val="00F5738A"/>
    <w:rsid w:val="00F612D4"/>
    <w:rsid w:val="00F61B70"/>
    <w:rsid w:val="00F67953"/>
    <w:rsid w:val="00F714C2"/>
    <w:rsid w:val="00F7449B"/>
    <w:rsid w:val="00F77F1D"/>
    <w:rsid w:val="00F80F47"/>
    <w:rsid w:val="00F8105C"/>
    <w:rsid w:val="00F868E2"/>
    <w:rsid w:val="00F87CCB"/>
    <w:rsid w:val="00F9352B"/>
    <w:rsid w:val="00F96B5F"/>
    <w:rsid w:val="00FA48C7"/>
    <w:rsid w:val="00FB4A9B"/>
    <w:rsid w:val="00FB73C1"/>
    <w:rsid w:val="00FD0FEC"/>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D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unhideWhenUsed/>
    <w:qFormat/>
    <w:rsid w:val="000E1334"/>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paragraph" w:styleId="ListBullet">
    <w:name w:val="List Bullet"/>
    <w:basedOn w:val="Normal"/>
    <w:uiPriority w:val="99"/>
    <w:semiHidden/>
    <w:unhideWhenUsed/>
    <w:rsid w:val="00615275"/>
    <w:pPr>
      <w:numPr>
        <w:numId w:val="36"/>
      </w:numPr>
      <w:contextualSpacing/>
    </w:pPr>
  </w:style>
  <w:style w:type="character" w:customStyle="1" w:styleId="bodytextChar0">
    <w:name w:val="body text Char"/>
    <w:basedOn w:val="DefaultParagraphFont"/>
    <w:link w:val="BodyText1"/>
    <w:locked/>
    <w:rsid w:val="000F663C"/>
    <w:rPr>
      <w:rFonts w:ascii="Times New Roman" w:hAnsi="Times New Roman" w:cs="Times New Roman"/>
      <w:sz w:val="24"/>
    </w:rPr>
  </w:style>
  <w:style w:type="paragraph" w:customStyle="1" w:styleId="BodyText1">
    <w:name w:val="Body Text1"/>
    <w:basedOn w:val="Normal"/>
    <w:link w:val="bodytextChar0"/>
    <w:rsid w:val="000F663C"/>
    <w:pPr>
      <w:spacing w:after="240" w:line="240" w:lineRule="auto"/>
      <w:ind w:firstLine="720"/>
    </w:pPr>
    <w:rPr>
      <w:rFonts w:ascii="Times New Roman" w:hAnsi="Times New Roman" w:cs="Times New Roman"/>
      <w:sz w:val="24"/>
    </w:rPr>
  </w:style>
  <w:style w:type="paragraph" w:customStyle="1" w:styleId="xl63">
    <w:name w:val="xl63"/>
    <w:basedOn w:val="Normal"/>
    <w:rsid w:val="00525557"/>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52555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525557"/>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2555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25557"/>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5557"/>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52555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52555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52555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525557"/>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0E1334"/>
    <w:rPr>
      <w:rFonts w:ascii="Calibri" w:eastAsiaTheme="minorHAnsi" w:hAnsi="Calibri" w:cs="Times New Roman"/>
      <w:b/>
      <w:bCs/>
    </w:rPr>
  </w:style>
  <w:style w:type="paragraph" w:customStyle="1" w:styleId="EndNoteBibliography">
    <w:name w:val="EndNote Bibliography"/>
    <w:basedOn w:val="Normal"/>
    <w:link w:val="EndNoteBibliographyChar"/>
    <w:rsid w:val="00711242"/>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711242"/>
    <w:rPr>
      <w:rFonts w:ascii="Times New Roman" w:eastAsia="Times New Roman" w:hAnsi="Times New Roman" w:cs="Times New Roman"/>
      <w:noProo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unhideWhenUsed/>
    <w:qFormat/>
    <w:rsid w:val="000E1334"/>
    <w:pPr>
      <w:keepNext/>
      <w:spacing w:before="240" w:after="240" w:line="240" w:lineRule="auto"/>
      <w:ind w:firstLine="432"/>
      <w:outlineLvl w:val="4"/>
    </w:pPr>
    <w:rPr>
      <w:rFonts w:ascii="Calibri" w:eastAsiaTheme="minorHAnsi" w:hAnsi="Calibri"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paragraph" w:styleId="ListBullet">
    <w:name w:val="List Bullet"/>
    <w:basedOn w:val="Normal"/>
    <w:uiPriority w:val="99"/>
    <w:semiHidden/>
    <w:unhideWhenUsed/>
    <w:rsid w:val="00615275"/>
    <w:pPr>
      <w:numPr>
        <w:numId w:val="36"/>
      </w:numPr>
      <w:contextualSpacing/>
    </w:pPr>
  </w:style>
  <w:style w:type="character" w:customStyle="1" w:styleId="bodytextChar0">
    <w:name w:val="body text Char"/>
    <w:basedOn w:val="DefaultParagraphFont"/>
    <w:link w:val="BodyText1"/>
    <w:locked/>
    <w:rsid w:val="000F663C"/>
    <w:rPr>
      <w:rFonts w:ascii="Times New Roman" w:hAnsi="Times New Roman" w:cs="Times New Roman"/>
      <w:sz w:val="24"/>
    </w:rPr>
  </w:style>
  <w:style w:type="paragraph" w:customStyle="1" w:styleId="BodyText1">
    <w:name w:val="Body Text1"/>
    <w:basedOn w:val="Normal"/>
    <w:link w:val="bodytextChar0"/>
    <w:rsid w:val="000F663C"/>
    <w:pPr>
      <w:spacing w:after="240" w:line="240" w:lineRule="auto"/>
      <w:ind w:firstLine="720"/>
    </w:pPr>
    <w:rPr>
      <w:rFonts w:ascii="Times New Roman" w:hAnsi="Times New Roman" w:cs="Times New Roman"/>
      <w:sz w:val="24"/>
    </w:rPr>
  </w:style>
  <w:style w:type="paragraph" w:customStyle="1" w:styleId="xl63">
    <w:name w:val="xl63"/>
    <w:basedOn w:val="Normal"/>
    <w:rsid w:val="00525557"/>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52555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525557"/>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2555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525557"/>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5557"/>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52555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52555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52555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52555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525557"/>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0E1334"/>
    <w:rPr>
      <w:rFonts w:ascii="Calibri" w:eastAsiaTheme="minorHAnsi" w:hAnsi="Calibri" w:cs="Times New Roman"/>
      <w:b/>
      <w:bCs/>
    </w:rPr>
  </w:style>
  <w:style w:type="paragraph" w:customStyle="1" w:styleId="EndNoteBibliography">
    <w:name w:val="EndNote Bibliography"/>
    <w:basedOn w:val="Normal"/>
    <w:link w:val="EndNoteBibliographyChar"/>
    <w:rsid w:val="00711242"/>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711242"/>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4500">
      <w:bodyDiv w:val="1"/>
      <w:marLeft w:val="0"/>
      <w:marRight w:val="0"/>
      <w:marTop w:val="0"/>
      <w:marBottom w:val="0"/>
      <w:divBdr>
        <w:top w:val="none" w:sz="0" w:space="0" w:color="auto"/>
        <w:left w:val="none" w:sz="0" w:space="0" w:color="auto"/>
        <w:bottom w:val="none" w:sz="0" w:space="0" w:color="auto"/>
        <w:right w:val="none" w:sz="0" w:space="0" w:color="auto"/>
      </w:divBdr>
    </w:div>
    <w:div w:id="98455222">
      <w:bodyDiv w:val="1"/>
      <w:marLeft w:val="0"/>
      <w:marRight w:val="0"/>
      <w:marTop w:val="0"/>
      <w:marBottom w:val="0"/>
      <w:divBdr>
        <w:top w:val="none" w:sz="0" w:space="0" w:color="auto"/>
        <w:left w:val="none" w:sz="0" w:space="0" w:color="auto"/>
        <w:bottom w:val="none" w:sz="0" w:space="0" w:color="auto"/>
        <w:right w:val="none" w:sz="0" w:space="0" w:color="auto"/>
      </w:divBdr>
    </w:div>
    <w:div w:id="208079759">
      <w:bodyDiv w:val="1"/>
      <w:marLeft w:val="0"/>
      <w:marRight w:val="0"/>
      <w:marTop w:val="0"/>
      <w:marBottom w:val="0"/>
      <w:divBdr>
        <w:top w:val="none" w:sz="0" w:space="0" w:color="auto"/>
        <w:left w:val="none" w:sz="0" w:space="0" w:color="auto"/>
        <w:bottom w:val="none" w:sz="0" w:space="0" w:color="auto"/>
        <w:right w:val="none" w:sz="0" w:space="0" w:color="auto"/>
      </w:divBdr>
    </w:div>
    <w:div w:id="221185804">
      <w:bodyDiv w:val="1"/>
      <w:marLeft w:val="0"/>
      <w:marRight w:val="0"/>
      <w:marTop w:val="0"/>
      <w:marBottom w:val="0"/>
      <w:divBdr>
        <w:top w:val="none" w:sz="0" w:space="0" w:color="auto"/>
        <w:left w:val="none" w:sz="0" w:space="0" w:color="auto"/>
        <w:bottom w:val="none" w:sz="0" w:space="0" w:color="auto"/>
        <w:right w:val="none" w:sz="0" w:space="0" w:color="auto"/>
      </w:divBdr>
    </w:div>
    <w:div w:id="221721162">
      <w:bodyDiv w:val="1"/>
      <w:marLeft w:val="0"/>
      <w:marRight w:val="0"/>
      <w:marTop w:val="0"/>
      <w:marBottom w:val="0"/>
      <w:divBdr>
        <w:top w:val="none" w:sz="0" w:space="0" w:color="auto"/>
        <w:left w:val="none" w:sz="0" w:space="0" w:color="auto"/>
        <w:bottom w:val="none" w:sz="0" w:space="0" w:color="auto"/>
        <w:right w:val="none" w:sz="0" w:space="0" w:color="auto"/>
      </w:divBdr>
    </w:div>
    <w:div w:id="283196340">
      <w:bodyDiv w:val="1"/>
      <w:marLeft w:val="0"/>
      <w:marRight w:val="0"/>
      <w:marTop w:val="0"/>
      <w:marBottom w:val="0"/>
      <w:divBdr>
        <w:top w:val="none" w:sz="0" w:space="0" w:color="auto"/>
        <w:left w:val="none" w:sz="0" w:space="0" w:color="auto"/>
        <w:bottom w:val="none" w:sz="0" w:space="0" w:color="auto"/>
        <w:right w:val="none" w:sz="0" w:space="0" w:color="auto"/>
      </w:divBdr>
    </w:div>
    <w:div w:id="417140973">
      <w:bodyDiv w:val="1"/>
      <w:marLeft w:val="0"/>
      <w:marRight w:val="0"/>
      <w:marTop w:val="0"/>
      <w:marBottom w:val="0"/>
      <w:divBdr>
        <w:top w:val="none" w:sz="0" w:space="0" w:color="auto"/>
        <w:left w:val="none" w:sz="0" w:space="0" w:color="auto"/>
        <w:bottom w:val="none" w:sz="0" w:space="0" w:color="auto"/>
        <w:right w:val="none" w:sz="0" w:space="0" w:color="auto"/>
      </w:divBdr>
    </w:div>
    <w:div w:id="48859713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18350661">
      <w:bodyDiv w:val="1"/>
      <w:marLeft w:val="0"/>
      <w:marRight w:val="0"/>
      <w:marTop w:val="0"/>
      <w:marBottom w:val="0"/>
      <w:divBdr>
        <w:top w:val="none" w:sz="0" w:space="0" w:color="auto"/>
        <w:left w:val="none" w:sz="0" w:space="0" w:color="auto"/>
        <w:bottom w:val="none" w:sz="0" w:space="0" w:color="auto"/>
        <w:right w:val="none" w:sz="0" w:space="0" w:color="auto"/>
      </w:divBdr>
    </w:div>
    <w:div w:id="607934189">
      <w:bodyDiv w:val="1"/>
      <w:marLeft w:val="0"/>
      <w:marRight w:val="0"/>
      <w:marTop w:val="0"/>
      <w:marBottom w:val="0"/>
      <w:divBdr>
        <w:top w:val="none" w:sz="0" w:space="0" w:color="auto"/>
        <w:left w:val="none" w:sz="0" w:space="0" w:color="auto"/>
        <w:bottom w:val="none" w:sz="0" w:space="0" w:color="auto"/>
        <w:right w:val="none" w:sz="0" w:space="0" w:color="auto"/>
      </w:divBdr>
    </w:div>
    <w:div w:id="623391172">
      <w:bodyDiv w:val="1"/>
      <w:marLeft w:val="0"/>
      <w:marRight w:val="0"/>
      <w:marTop w:val="0"/>
      <w:marBottom w:val="0"/>
      <w:divBdr>
        <w:top w:val="none" w:sz="0" w:space="0" w:color="auto"/>
        <w:left w:val="none" w:sz="0" w:space="0" w:color="auto"/>
        <w:bottom w:val="none" w:sz="0" w:space="0" w:color="auto"/>
        <w:right w:val="none" w:sz="0" w:space="0" w:color="auto"/>
      </w:divBdr>
    </w:div>
    <w:div w:id="671028575">
      <w:bodyDiv w:val="1"/>
      <w:marLeft w:val="0"/>
      <w:marRight w:val="0"/>
      <w:marTop w:val="0"/>
      <w:marBottom w:val="0"/>
      <w:divBdr>
        <w:top w:val="none" w:sz="0" w:space="0" w:color="auto"/>
        <w:left w:val="none" w:sz="0" w:space="0" w:color="auto"/>
        <w:bottom w:val="none" w:sz="0" w:space="0" w:color="auto"/>
        <w:right w:val="none" w:sz="0" w:space="0" w:color="auto"/>
      </w:divBdr>
    </w:div>
    <w:div w:id="694037727">
      <w:bodyDiv w:val="1"/>
      <w:marLeft w:val="0"/>
      <w:marRight w:val="0"/>
      <w:marTop w:val="0"/>
      <w:marBottom w:val="0"/>
      <w:divBdr>
        <w:top w:val="none" w:sz="0" w:space="0" w:color="auto"/>
        <w:left w:val="none" w:sz="0" w:space="0" w:color="auto"/>
        <w:bottom w:val="none" w:sz="0" w:space="0" w:color="auto"/>
        <w:right w:val="none" w:sz="0" w:space="0" w:color="auto"/>
      </w:divBdr>
    </w:div>
    <w:div w:id="872307751">
      <w:bodyDiv w:val="1"/>
      <w:marLeft w:val="0"/>
      <w:marRight w:val="0"/>
      <w:marTop w:val="0"/>
      <w:marBottom w:val="0"/>
      <w:divBdr>
        <w:top w:val="none" w:sz="0" w:space="0" w:color="auto"/>
        <w:left w:val="none" w:sz="0" w:space="0" w:color="auto"/>
        <w:bottom w:val="none" w:sz="0" w:space="0" w:color="auto"/>
        <w:right w:val="none" w:sz="0" w:space="0" w:color="auto"/>
      </w:divBdr>
    </w:div>
    <w:div w:id="955864618">
      <w:bodyDiv w:val="1"/>
      <w:marLeft w:val="0"/>
      <w:marRight w:val="0"/>
      <w:marTop w:val="0"/>
      <w:marBottom w:val="0"/>
      <w:divBdr>
        <w:top w:val="none" w:sz="0" w:space="0" w:color="auto"/>
        <w:left w:val="none" w:sz="0" w:space="0" w:color="auto"/>
        <w:bottom w:val="none" w:sz="0" w:space="0" w:color="auto"/>
        <w:right w:val="none" w:sz="0" w:space="0" w:color="auto"/>
      </w:divBdr>
    </w:div>
    <w:div w:id="1149050776">
      <w:bodyDiv w:val="1"/>
      <w:marLeft w:val="0"/>
      <w:marRight w:val="0"/>
      <w:marTop w:val="0"/>
      <w:marBottom w:val="0"/>
      <w:divBdr>
        <w:top w:val="none" w:sz="0" w:space="0" w:color="auto"/>
        <w:left w:val="none" w:sz="0" w:space="0" w:color="auto"/>
        <w:bottom w:val="none" w:sz="0" w:space="0" w:color="auto"/>
        <w:right w:val="none" w:sz="0" w:space="0" w:color="auto"/>
      </w:divBdr>
    </w:div>
    <w:div w:id="1182204454">
      <w:bodyDiv w:val="1"/>
      <w:marLeft w:val="0"/>
      <w:marRight w:val="0"/>
      <w:marTop w:val="0"/>
      <w:marBottom w:val="0"/>
      <w:divBdr>
        <w:top w:val="none" w:sz="0" w:space="0" w:color="auto"/>
        <w:left w:val="none" w:sz="0" w:space="0" w:color="auto"/>
        <w:bottom w:val="none" w:sz="0" w:space="0" w:color="auto"/>
        <w:right w:val="none" w:sz="0" w:space="0" w:color="auto"/>
      </w:divBdr>
    </w:div>
    <w:div w:id="1184515387">
      <w:bodyDiv w:val="1"/>
      <w:marLeft w:val="0"/>
      <w:marRight w:val="0"/>
      <w:marTop w:val="0"/>
      <w:marBottom w:val="0"/>
      <w:divBdr>
        <w:top w:val="none" w:sz="0" w:space="0" w:color="auto"/>
        <w:left w:val="none" w:sz="0" w:space="0" w:color="auto"/>
        <w:bottom w:val="none" w:sz="0" w:space="0" w:color="auto"/>
        <w:right w:val="none" w:sz="0" w:space="0" w:color="auto"/>
      </w:divBdr>
    </w:div>
    <w:div w:id="1327439133">
      <w:bodyDiv w:val="1"/>
      <w:marLeft w:val="0"/>
      <w:marRight w:val="0"/>
      <w:marTop w:val="0"/>
      <w:marBottom w:val="0"/>
      <w:divBdr>
        <w:top w:val="none" w:sz="0" w:space="0" w:color="auto"/>
        <w:left w:val="none" w:sz="0" w:space="0" w:color="auto"/>
        <w:bottom w:val="none" w:sz="0" w:space="0" w:color="auto"/>
        <w:right w:val="none" w:sz="0" w:space="0" w:color="auto"/>
      </w:divBdr>
    </w:div>
    <w:div w:id="1380282112">
      <w:bodyDiv w:val="1"/>
      <w:marLeft w:val="0"/>
      <w:marRight w:val="0"/>
      <w:marTop w:val="0"/>
      <w:marBottom w:val="0"/>
      <w:divBdr>
        <w:top w:val="none" w:sz="0" w:space="0" w:color="auto"/>
        <w:left w:val="none" w:sz="0" w:space="0" w:color="auto"/>
        <w:bottom w:val="none" w:sz="0" w:space="0" w:color="auto"/>
        <w:right w:val="none" w:sz="0" w:space="0" w:color="auto"/>
      </w:divBdr>
    </w:div>
    <w:div w:id="1399593941">
      <w:bodyDiv w:val="1"/>
      <w:marLeft w:val="0"/>
      <w:marRight w:val="0"/>
      <w:marTop w:val="0"/>
      <w:marBottom w:val="0"/>
      <w:divBdr>
        <w:top w:val="none" w:sz="0" w:space="0" w:color="auto"/>
        <w:left w:val="none" w:sz="0" w:space="0" w:color="auto"/>
        <w:bottom w:val="none" w:sz="0" w:space="0" w:color="auto"/>
        <w:right w:val="none" w:sz="0" w:space="0" w:color="auto"/>
      </w:divBdr>
    </w:div>
    <w:div w:id="14390640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75243477">
      <w:bodyDiv w:val="1"/>
      <w:marLeft w:val="0"/>
      <w:marRight w:val="0"/>
      <w:marTop w:val="0"/>
      <w:marBottom w:val="0"/>
      <w:divBdr>
        <w:top w:val="none" w:sz="0" w:space="0" w:color="auto"/>
        <w:left w:val="none" w:sz="0" w:space="0" w:color="auto"/>
        <w:bottom w:val="none" w:sz="0" w:space="0" w:color="auto"/>
        <w:right w:val="none" w:sz="0" w:space="0" w:color="auto"/>
      </w:divBdr>
    </w:div>
    <w:div w:id="1589265055">
      <w:bodyDiv w:val="1"/>
      <w:marLeft w:val="0"/>
      <w:marRight w:val="0"/>
      <w:marTop w:val="0"/>
      <w:marBottom w:val="0"/>
      <w:divBdr>
        <w:top w:val="none" w:sz="0" w:space="0" w:color="auto"/>
        <w:left w:val="none" w:sz="0" w:space="0" w:color="auto"/>
        <w:bottom w:val="none" w:sz="0" w:space="0" w:color="auto"/>
        <w:right w:val="none" w:sz="0" w:space="0" w:color="auto"/>
      </w:divBdr>
    </w:div>
    <w:div w:id="1628470603">
      <w:bodyDiv w:val="1"/>
      <w:marLeft w:val="0"/>
      <w:marRight w:val="0"/>
      <w:marTop w:val="0"/>
      <w:marBottom w:val="0"/>
      <w:divBdr>
        <w:top w:val="none" w:sz="0" w:space="0" w:color="auto"/>
        <w:left w:val="none" w:sz="0" w:space="0" w:color="auto"/>
        <w:bottom w:val="none" w:sz="0" w:space="0" w:color="auto"/>
        <w:right w:val="none" w:sz="0" w:space="0" w:color="auto"/>
      </w:divBdr>
    </w:div>
    <w:div w:id="1733963393">
      <w:bodyDiv w:val="1"/>
      <w:marLeft w:val="0"/>
      <w:marRight w:val="0"/>
      <w:marTop w:val="0"/>
      <w:marBottom w:val="0"/>
      <w:divBdr>
        <w:top w:val="none" w:sz="0" w:space="0" w:color="auto"/>
        <w:left w:val="none" w:sz="0" w:space="0" w:color="auto"/>
        <w:bottom w:val="none" w:sz="0" w:space="0" w:color="auto"/>
        <w:right w:val="none" w:sz="0" w:space="0" w:color="auto"/>
      </w:divBdr>
    </w:div>
    <w:div w:id="1743408181">
      <w:bodyDiv w:val="1"/>
      <w:marLeft w:val="0"/>
      <w:marRight w:val="0"/>
      <w:marTop w:val="0"/>
      <w:marBottom w:val="0"/>
      <w:divBdr>
        <w:top w:val="none" w:sz="0" w:space="0" w:color="auto"/>
        <w:left w:val="none" w:sz="0" w:space="0" w:color="auto"/>
        <w:bottom w:val="none" w:sz="0" w:space="0" w:color="auto"/>
        <w:right w:val="none" w:sz="0" w:space="0" w:color="auto"/>
      </w:divBdr>
    </w:div>
    <w:div w:id="1775205663">
      <w:bodyDiv w:val="1"/>
      <w:marLeft w:val="0"/>
      <w:marRight w:val="0"/>
      <w:marTop w:val="0"/>
      <w:marBottom w:val="0"/>
      <w:divBdr>
        <w:top w:val="none" w:sz="0" w:space="0" w:color="auto"/>
        <w:left w:val="none" w:sz="0" w:space="0" w:color="auto"/>
        <w:bottom w:val="none" w:sz="0" w:space="0" w:color="auto"/>
        <w:right w:val="none" w:sz="0" w:space="0" w:color="auto"/>
      </w:divBdr>
    </w:div>
    <w:div w:id="1877887970">
      <w:bodyDiv w:val="1"/>
      <w:marLeft w:val="0"/>
      <w:marRight w:val="0"/>
      <w:marTop w:val="0"/>
      <w:marBottom w:val="0"/>
      <w:divBdr>
        <w:top w:val="none" w:sz="0" w:space="0" w:color="auto"/>
        <w:left w:val="none" w:sz="0" w:space="0" w:color="auto"/>
        <w:bottom w:val="none" w:sz="0" w:space="0" w:color="auto"/>
        <w:right w:val="none" w:sz="0" w:space="0" w:color="auto"/>
      </w:divBdr>
    </w:div>
    <w:div w:id="1954822166">
      <w:bodyDiv w:val="1"/>
      <w:marLeft w:val="0"/>
      <w:marRight w:val="0"/>
      <w:marTop w:val="0"/>
      <w:marBottom w:val="0"/>
      <w:divBdr>
        <w:top w:val="none" w:sz="0" w:space="0" w:color="auto"/>
        <w:left w:val="none" w:sz="0" w:space="0" w:color="auto"/>
        <w:bottom w:val="none" w:sz="0" w:space="0" w:color="auto"/>
        <w:right w:val="none" w:sz="0" w:space="0" w:color="auto"/>
      </w:divBdr>
    </w:div>
    <w:div w:id="1985163460">
      <w:bodyDiv w:val="1"/>
      <w:marLeft w:val="0"/>
      <w:marRight w:val="0"/>
      <w:marTop w:val="0"/>
      <w:marBottom w:val="0"/>
      <w:divBdr>
        <w:top w:val="none" w:sz="0" w:space="0" w:color="auto"/>
        <w:left w:val="none" w:sz="0" w:space="0" w:color="auto"/>
        <w:bottom w:val="none" w:sz="0" w:space="0" w:color="auto"/>
        <w:right w:val="none" w:sz="0" w:space="0" w:color="auto"/>
      </w:divBdr>
    </w:div>
    <w:div w:id="2109809760">
      <w:bodyDiv w:val="1"/>
      <w:marLeft w:val="0"/>
      <w:marRight w:val="0"/>
      <w:marTop w:val="0"/>
      <w:marBottom w:val="0"/>
      <w:divBdr>
        <w:top w:val="none" w:sz="0" w:space="0" w:color="auto"/>
        <w:left w:val="none" w:sz="0" w:space="0" w:color="auto"/>
        <w:bottom w:val="none" w:sz="0" w:space="0" w:color="auto"/>
        <w:right w:val="none" w:sz="0" w:space="0" w:color="auto"/>
      </w:divBdr>
    </w:div>
    <w:div w:id="213374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sch.org/rmt/rmt83b.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ms.gov/Medicare/Quality-Initiatives-Patient-Assessment-Instruments/Post-Acute-Care-Quality-Initiatives/CARE-Item-Set-and-B-CARE.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ms.gov/Medicare/Quality-Initiatives-Patient-Assessment-Instruments/Post-Acute-Care-Quality-Initiatives/CARE-Item-Set-and-B-CARE.html"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http://www.cms.gov/Medicare/Quality-Initiatives-Patient-Assessment-Instruments/Post-Acute-Care-Quality-Initiatives/CARE-Item-Set-and-B-CARE.html"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SelfCare\IRF_RiskAdj_ChgSC7_30SEP14_Final.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SelfCare\IRF_RiskAdj_ChgSC7_30SEP14_Fina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'Histogram-unadj scores'!$A$2:$A$8</c:f>
              <c:numCache>
                <c:formatCode>General</c:formatCode>
                <c:ptCount val="7"/>
                <c:pt idx="0">
                  <c:v>6.3464999999999998</c:v>
                </c:pt>
                <c:pt idx="1">
                  <c:v>8.0906669999999998</c:v>
                </c:pt>
                <c:pt idx="2">
                  <c:v>9.8348329999999997</c:v>
                </c:pt>
                <c:pt idx="3">
                  <c:v>11.579000000000001</c:v>
                </c:pt>
                <c:pt idx="4">
                  <c:v>13.323169999999999</c:v>
                </c:pt>
                <c:pt idx="5">
                  <c:v>15.06733</c:v>
                </c:pt>
                <c:pt idx="6">
                  <c:v>16.811499999999999</c:v>
                </c:pt>
              </c:numCache>
            </c:numRef>
          </c:cat>
          <c:val>
            <c:numRef>
              <c:f>'Histogram-unadj scores'!$B$2:$B$8</c:f>
              <c:numCache>
                <c:formatCode>General</c:formatCode>
                <c:ptCount val="7"/>
                <c:pt idx="0">
                  <c:v>1</c:v>
                </c:pt>
                <c:pt idx="1">
                  <c:v>3</c:v>
                </c:pt>
                <c:pt idx="2">
                  <c:v>14</c:v>
                </c:pt>
                <c:pt idx="3">
                  <c:v>14</c:v>
                </c:pt>
                <c:pt idx="4">
                  <c:v>4</c:v>
                </c:pt>
                <c:pt idx="5">
                  <c:v>1</c:v>
                </c:pt>
                <c:pt idx="6">
                  <c:v>1</c:v>
                </c:pt>
              </c:numCache>
            </c:numRef>
          </c:val>
        </c:ser>
        <c:dLbls>
          <c:showLegendKey val="0"/>
          <c:showVal val="0"/>
          <c:showCatName val="0"/>
          <c:showSerName val="0"/>
          <c:showPercent val="0"/>
          <c:showBubbleSize val="0"/>
        </c:dLbls>
        <c:gapWidth val="150"/>
        <c:axId val="211465344"/>
        <c:axId val="211467264"/>
      </c:barChart>
      <c:catAx>
        <c:axId val="211465344"/>
        <c:scaling>
          <c:orientation val="minMax"/>
        </c:scaling>
        <c:delete val="0"/>
        <c:axPos val="b"/>
        <c:title>
          <c:tx>
            <c:rich>
              <a:bodyPr/>
              <a:lstStyle/>
              <a:p>
                <a:pPr>
                  <a:defRPr/>
                </a:pPr>
                <a:r>
                  <a:rPr lang="en-US"/>
                  <a:t>Mean</a:t>
                </a:r>
                <a:r>
                  <a:rPr lang="en-US" baseline="0"/>
                  <a:t> </a:t>
                </a:r>
                <a:r>
                  <a:rPr lang="en-US"/>
                  <a:t>Unadjusted</a:t>
                </a:r>
                <a:r>
                  <a:rPr lang="en-US" baseline="0"/>
                  <a:t> Change in Self-Care Scores</a:t>
                </a:r>
                <a:endParaRPr lang="en-US"/>
              </a:p>
            </c:rich>
          </c:tx>
          <c:overlay val="0"/>
        </c:title>
        <c:numFmt formatCode="#,##0.00" sourceLinked="0"/>
        <c:majorTickMark val="out"/>
        <c:minorTickMark val="none"/>
        <c:tickLblPos val="nextTo"/>
        <c:crossAx val="211467264"/>
        <c:crosses val="autoZero"/>
        <c:auto val="1"/>
        <c:lblAlgn val="ctr"/>
        <c:lblOffset val="100"/>
        <c:noMultiLvlLbl val="0"/>
      </c:catAx>
      <c:valAx>
        <c:axId val="211467264"/>
        <c:scaling>
          <c:orientation val="minMax"/>
        </c:scaling>
        <c:delete val="0"/>
        <c:axPos val="l"/>
        <c:title>
          <c:tx>
            <c:rich>
              <a:bodyPr/>
              <a:lstStyle/>
              <a:p>
                <a:pPr>
                  <a:defRPr/>
                </a:pPr>
                <a:r>
                  <a:rPr lang="en-US"/>
                  <a:t>Number of IRFs</a:t>
                </a:r>
              </a:p>
            </c:rich>
          </c:tx>
          <c:overlay val="0"/>
        </c:title>
        <c:numFmt formatCode="General" sourceLinked="1"/>
        <c:majorTickMark val="out"/>
        <c:minorTickMark val="none"/>
        <c:tickLblPos val="nextTo"/>
        <c:crossAx val="21146534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'Histogram-risk-adj scores'!$A$2:$A$8</c:f>
              <c:numCache>
                <c:formatCode>General</c:formatCode>
                <c:ptCount val="7"/>
                <c:pt idx="0">
                  <c:v>6.5330000000000004</c:v>
                </c:pt>
                <c:pt idx="1">
                  <c:v>7.9073669999999998</c:v>
                </c:pt>
                <c:pt idx="2">
                  <c:v>9.2817329999999991</c:v>
                </c:pt>
                <c:pt idx="3">
                  <c:v>10.6561</c:v>
                </c:pt>
                <c:pt idx="4">
                  <c:v>12.030469999999999</c:v>
                </c:pt>
                <c:pt idx="5">
                  <c:v>13.40483</c:v>
                </c:pt>
                <c:pt idx="6">
                  <c:v>14.779199999999999</c:v>
                </c:pt>
              </c:numCache>
            </c:numRef>
          </c:cat>
          <c:val>
            <c:numRef>
              <c:f>'Histogram-risk-adj scores'!$B$2:$B$8</c:f>
              <c:numCache>
                <c:formatCode>General</c:formatCode>
                <c:ptCount val="7"/>
                <c:pt idx="0">
                  <c:v>1</c:v>
                </c:pt>
                <c:pt idx="1">
                  <c:v>3</c:v>
                </c:pt>
                <c:pt idx="2">
                  <c:v>10</c:v>
                </c:pt>
                <c:pt idx="3">
                  <c:v>13</c:v>
                </c:pt>
                <c:pt idx="4">
                  <c:v>6</c:v>
                </c:pt>
                <c:pt idx="5">
                  <c:v>4</c:v>
                </c:pt>
                <c:pt idx="6">
                  <c:v>1</c:v>
                </c:pt>
              </c:numCache>
            </c:numRef>
          </c:val>
        </c:ser>
        <c:dLbls>
          <c:showLegendKey val="0"/>
          <c:showVal val="0"/>
          <c:showCatName val="0"/>
          <c:showSerName val="0"/>
          <c:showPercent val="0"/>
          <c:showBubbleSize val="0"/>
        </c:dLbls>
        <c:gapWidth val="150"/>
        <c:axId val="187705984"/>
        <c:axId val="187708160"/>
      </c:barChart>
      <c:catAx>
        <c:axId val="187705984"/>
        <c:scaling>
          <c:orientation val="minMax"/>
        </c:scaling>
        <c:delete val="0"/>
        <c:axPos val="b"/>
        <c:title>
          <c:tx>
            <c:rich>
              <a:bodyPr/>
              <a:lstStyle/>
              <a:p>
                <a:pPr>
                  <a:defRPr/>
                </a:pPr>
                <a:r>
                  <a:rPr lang="en-US"/>
                  <a:t>Mean Risk</a:t>
                </a:r>
                <a:r>
                  <a:rPr lang="en-US" baseline="0"/>
                  <a:t> </a:t>
                </a:r>
                <a:r>
                  <a:rPr lang="en-US"/>
                  <a:t>Adjusted</a:t>
                </a:r>
                <a:r>
                  <a:rPr lang="en-US" baseline="0"/>
                  <a:t> Change in Self-Care Scores</a:t>
                </a:r>
                <a:endParaRPr lang="en-US"/>
              </a:p>
            </c:rich>
          </c:tx>
          <c:overlay val="0"/>
        </c:title>
        <c:numFmt formatCode="#,##0.00" sourceLinked="0"/>
        <c:majorTickMark val="out"/>
        <c:minorTickMark val="none"/>
        <c:tickLblPos val="nextTo"/>
        <c:crossAx val="187708160"/>
        <c:crosses val="autoZero"/>
        <c:auto val="1"/>
        <c:lblAlgn val="ctr"/>
        <c:lblOffset val="100"/>
        <c:noMultiLvlLbl val="0"/>
      </c:catAx>
      <c:valAx>
        <c:axId val="187708160"/>
        <c:scaling>
          <c:orientation val="minMax"/>
          <c:max val="16"/>
        </c:scaling>
        <c:delete val="0"/>
        <c:axPos val="l"/>
        <c:title>
          <c:tx>
            <c:rich>
              <a:bodyPr/>
              <a:lstStyle/>
              <a:p>
                <a:pPr>
                  <a:defRPr/>
                </a:pPr>
                <a:r>
                  <a:rPr lang="en-US"/>
                  <a:t>Number</a:t>
                </a:r>
                <a:r>
                  <a:rPr lang="en-US" baseline="0"/>
                  <a:t> of IRFs</a:t>
                </a:r>
                <a:endParaRPr lang="en-US"/>
              </a:p>
            </c:rich>
          </c:tx>
          <c:overlay val="0"/>
        </c:title>
        <c:numFmt formatCode="General" sourceLinked="1"/>
        <c:majorTickMark val="out"/>
        <c:minorTickMark val="none"/>
        <c:tickLblPos val="nextTo"/>
        <c:crossAx val="187705984"/>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551F485C4200468D9EC3FF6F420BE921"/>
        <w:category>
          <w:name w:val="General"/>
          <w:gallery w:val="placeholder"/>
        </w:category>
        <w:types>
          <w:type w:val="bbPlcHdr"/>
        </w:types>
        <w:behaviors>
          <w:behavior w:val="content"/>
        </w:behaviors>
        <w:guid w:val="{89DF227A-F75C-4738-8967-F5893B5B75FA}"/>
      </w:docPartPr>
      <w:docPartBody>
        <w:p w:rsidR="00736E10" w:rsidRDefault="00D90C1A">
          <w:pPr>
            <w:pStyle w:val="551F485C4200468D9EC3FF6F420BE92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21F89"/>
    <w:rsid w:val="00070BC4"/>
    <w:rsid w:val="000B7602"/>
    <w:rsid w:val="000C1FE4"/>
    <w:rsid w:val="00110E6F"/>
    <w:rsid w:val="00127222"/>
    <w:rsid w:val="00190AF4"/>
    <w:rsid w:val="001D54DE"/>
    <w:rsid w:val="00214EF2"/>
    <w:rsid w:val="00223FA3"/>
    <w:rsid w:val="002A288F"/>
    <w:rsid w:val="002E7B23"/>
    <w:rsid w:val="002F052A"/>
    <w:rsid w:val="00350176"/>
    <w:rsid w:val="003840F0"/>
    <w:rsid w:val="003853FB"/>
    <w:rsid w:val="003C28CA"/>
    <w:rsid w:val="004605A7"/>
    <w:rsid w:val="004D4AD7"/>
    <w:rsid w:val="004E411D"/>
    <w:rsid w:val="00504799"/>
    <w:rsid w:val="0053654E"/>
    <w:rsid w:val="005444D8"/>
    <w:rsid w:val="00586CD0"/>
    <w:rsid w:val="005C2734"/>
    <w:rsid w:val="005E5EBE"/>
    <w:rsid w:val="00632A7E"/>
    <w:rsid w:val="00632AB6"/>
    <w:rsid w:val="00676DDC"/>
    <w:rsid w:val="006B4405"/>
    <w:rsid w:val="006C41B9"/>
    <w:rsid w:val="00722E92"/>
    <w:rsid w:val="00730B33"/>
    <w:rsid w:val="007335C4"/>
    <w:rsid w:val="00736E10"/>
    <w:rsid w:val="00772B2A"/>
    <w:rsid w:val="007B7D3F"/>
    <w:rsid w:val="007C672A"/>
    <w:rsid w:val="007D4368"/>
    <w:rsid w:val="00822666"/>
    <w:rsid w:val="00823ECC"/>
    <w:rsid w:val="00866C97"/>
    <w:rsid w:val="0087244C"/>
    <w:rsid w:val="009017AE"/>
    <w:rsid w:val="0090539E"/>
    <w:rsid w:val="009C542D"/>
    <w:rsid w:val="00A003DA"/>
    <w:rsid w:val="00A87B38"/>
    <w:rsid w:val="00A95183"/>
    <w:rsid w:val="00AA57FF"/>
    <w:rsid w:val="00AB4AF7"/>
    <w:rsid w:val="00AB6163"/>
    <w:rsid w:val="00AB7750"/>
    <w:rsid w:val="00AD7C4F"/>
    <w:rsid w:val="00AE2DDD"/>
    <w:rsid w:val="00AF5C48"/>
    <w:rsid w:val="00B445F5"/>
    <w:rsid w:val="00B45D3F"/>
    <w:rsid w:val="00BD0C15"/>
    <w:rsid w:val="00BD40CB"/>
    <w:rsid w:val="00C90121"/>
    <w:rsid w:val="00CA344F"/>
    <w:rsid w:val="00D1676E"/>
    <w:rsid w:val="00D90C1A"/>
    <w:rsid w:val="00DC0246"/>
    <w:rsid w:val="00E272B2"/>
    <w:rsid w:val="00E6518A"/>
    <w:rsid w:val="00E97999"/>
    <w:rsid w:val="00F540AB"/>
    <w:rsid w:val="00F915BA"/>
    <w:rsid w:val="00FE6C17"/>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551F485C4200468D9EC3FF6F420BE921">
    <w:name w:val="551F485C4200468D9EC3FF6F420BE9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5F988-B185-47DD-8682-99B3733F0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27</Pages>
  <Words>12060</Words>
  <Characters>68742</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80641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Anne</cp:lastModifiedBy>
  <cp:revision>15</cp:revision>
  <cp:lastPrinted>2014-11-06T19:12:00Z</cp:lastPrinted>
  <dcterms:created xsi:type="dcterms:W3CDTF">2014-11-03T12:27:00Z</dcterms:created>
  <dcterms:modified xsi:type="dcterms:W3CDTF">2014-11-06T19:12:00Z</dcterms:modified>
</cp:coreProperties>
</file>